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5E85F" w14:textId="3043B881" w:rsidR="00A41E42" w:rsidRDefault="00D41394" w:rsidP="00A41E42">
      <w:pPr>
        <w:pStyle w:val="CM41"/>
        <w:spacing w:after="112"/>
        <w:jc w:val="center"/>
        <w:rPr>
          <w:b/>
          <w:bCs/>
          <w:sz w:val="40"/>
          <w:szCs w:val="40"/>
        </w:rPr>
      </w:pPr>
      <w:r>
        <w:rPr>
          <w:noProof/>
        </w:rPr>
        <w:drawing>
          <wp:inline distT="0" distB="0" distL="0" distR="0" wp14:anchorId="3109F971" wp14:editId="4B74FFFB">
            <wp:extent cx="3357127" cy="1387366"/>
            <wp:effectExtent l="0" t="0" r="0" b="0"/>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3016" cy="1393932"/>
                    </a:xfrm>
                    <a:prstGeom prst="rect">
                      <a:avLst/>
                    </a:prstGeom>
                    <a:noFill/>
                    <a:ln>
                      <a:noFill/>
                    </a:ln>
                  </pic:spPr>
                </pic:pic>
              </a:graphicData>
            </a:graphic>
          </wp:inline>
        </w:drawing>
      </w:r>
    </w:p>
    <w:p w14:paraId="68A01896" w14:textId="77777777" w:rsidR="005601BD" w:rsidRDefault="005601BD" w:rsidP="005601BD">
      <w:pPr>
        <w:pStyle w:val="Frontpageheading"/>
        <w:spacing w:before="0" w:after="0" w:line="240" w:lineRule="auto"/>
        <w:jc w:val="both"/>
      </w:pPr>
    </w:p>
    <w:p w14:paraId="76531938" w14:textId="77777777" w:rsidR="005601BD" w:rsidRDefault="005601BD" w:rsidP="005601BD">
      <w:pPr>
        <w:pStyle w:val="Frontpageheading"/>
        <w:spacing w:before="0" w:after="0" w:line="240" w:lineRule="auto"/>
        <w:jc w:val="both"/>
      </w:pPr>
    </w:p>
    <w:p w14:paraId="48A8C6B2" w14:textId="77777777" w:rsidR="005601BD" w:rsidRDefault="005601BD" w:rsidP="005601BD">
      <w:pPr>
        <w:pStyle w:val="Frontpageheading"/>
        <w:spacing w:before="0" w:after="0" w:line="240" w:lineRule="auto"/>
      </w:pPr>
    </w:p>
    <w:p w14:paraId="61B64DC5" w14:textId="77777777" w:rsidR="003B598D" w:rsidRDefault="003B598D" w:rsidP="003B598D"/>
    <w:p w14:paraId="3DA34DBC" w14:textId="54CADEB4" w:rsidR="003B598D" w:rsidRPr="003D36A6" w:rsidRDefault="003B598D" w:rsidP="003B598D">
      <w:pPr>
        <w:pStyle w:val="Style1"/>
        <w:rPr>
          <w:color w:val="auto"/>
        </w:rPr>
      </w:pPr>
      <w:r w:rsidRPr="003D36A6">
        <w:rPr>
          <w:color w:val="auto"/>
        </w:rPr>
        <w:t>Ashfield Local Plan 2023 to 2040</w:t>
      </w:r>
    </w:p>
    <w:p w14:paraId="3CE9E9EF" w14:textId="77777777" w:rsidR="003B598D" w:rsidRPr="003D36A6" w:rsidRDefault="003B598D" w:rsidP="003B598D">
      <w:pPr>
        <w:jc w:val="center"/>
        <w:rPr>
          <w:rFonts w:cs="Arial"/>
          <w:b/>
          <w:bCs/>
          <w:sz w:val="40"/>
          <w:szCs w:val="40"/>
        </w:rPr>
      </w:pPr>
      <w:r w:rsidRPr="003D36A6">
        <w:rPr>
          <w:rFonts w:cs="Arial"/>
          <w:b/>
          <w:bCs/>
          <w:sz w:val="40"/>
          <w:szCs w:val="40"/>
        </w:rPr>
        <w:t>Regulation 19 Pre-Submission Draft</w:t>
      </w:r>
    </w:p>
    <w:p w14:paraId="74C037FC" w14:textId="77777777" w:rsidR="003B598D" w:rsidRDefault="003B598D" w:rsidP="003B598D">
      <w:pPr>
        <w:pStyle w:val="Default"/>
        <w:jc w:val="center"/>
        <w:rPr>
          <w:b/>
          <w:bCs/>
          <w:color w:val="auto"/>
          <w:sz w:val="36"/>
          <w:szCs w:val="36"/>
        </w:rPr>
      </w:pPr>
    </w:p>
    <w:p w14:paraId="6B1C5996" w14:textId="77777777" w:rsidR="003B598D" w:rsidRDefault="003B598D" w:rsidP="005601BD">
      <w:pPr>
        <w:pStyle w:val="Frontpageheading"/>
        <w:spacing w:before="0" w:after="0" w:line="240" w:lineRule="auto"/>
      </w:pPr>
    </w:p>
    <w:p w14:paraId="62442E7B" w14:textId="05CE7F74" w:rsidR="005601BD" w:rsidRDefault="005601BD" w:rsidP="0078283D">
      <w:pPr>
        <w:pStyle w:val="Frontpageheading"/>
        <w:spacing w:before="0" w:after="0" w:line="360" w:lineRule="auto"/>
      </w:pPr>
      <w:r>
        <w:t>Background Paper 4</w:t>
      </w:r>
      <w:r w:rsidR="0078283D">
        <w:t>:</w:t>
      </w:r>
    </w:p>
    <w:p w14:paraId="68199672" w14:textId="041CDC83" w:rsidR="00A41E42" w:rsidRPr="007062DA" w:rsidRDefault="00A41E42" w:rsidP="0078283D">
      <w:pPr>
        <w:pStyle w:val="Frontpageheading"/>
        <w:spacing w:before="0" w:after="0" w:line="360" w:lineRule="auto"/>
      </w:pPr>
      <w:r w:rsidRPr="007062DA">
        <w:t>Green Belt Harm Assessment</w:t>
      </w:r>
    </w:p>
    <w:p w14:paraId="17F79292" w14:textId="77777777" w:rsidR="00D41394" w:rsidRDefault="00D41394" w:rsidP="00A41E42">
      <w:pPr>
        <w:pStyle w:val="Default"/>
        <w:jc w:val="center"/>
        <w:rPr>
          <w:b/>
          <w:bCs/>
          <w:color w:val="auto"/>
          <w:sz w:val="36"/>
          <w:szCs w:val="36"/>
        </w:rPr>
      </w:pPr>
    </w:p>
    <w:p w14:paraId="38C3BA51" w14:textId="77777777" w:rsidR="0078283D" w:rsidRDefault="0078283D" w:rsidP="00A41E42">
      <w:pPr>
        <w:pStyle w:val="Default"/>
        <w:jc w:val="center"/>
        <w:rPr>
          <w:b/>
          <w:bCs/>
          <w:color w:val="auto"/>
          <w:sz w:val="36"/>
          <w:szCs w:val="36"/>
        </w:rPr>
      </w:pPr>
    </w:p>
    <w:p w14:paraId="7D03600D" w14:textId="77777777" w:rsidR="0078283D" w:rsidRPr="00D41394" w:rsidRDefault="0078283D" w:rsidP="00A41E42">
      <w:pPr>
        <w:pStyle w:val="Default"/>
        <w:jc w:val="center"/>
        <w:rPr>
          <w:b/>
          <w:bCs/>
          <w:color w:val="auto"/>
          <w:sz w:val="36"/>
          <w:szCs w:val="36"/>
        </w:rPr>
      </w:pPr>
    </w:p>
    <w:p w14:paraId="43642755" w14:textId="2B73F43D" w:rsidR="003B598D" w:rsidRDefault="0078283D" w:rsidP="00A41E42">
      <w:pPr>
        <w:pStyle w:val="Default"/>
        <w:jc w:val="center"/>
        <w:rPr>
          <w:b/>
          <w:bCs/>
          <w:color w:val="auto"/>
          <w:sz w:val="36"/>
          <w:szCs w:val="36"/>
        </w:rPr>
      </w:pPr>
      <w:r>
        <w:rPr>
          <w:b/>
          <w:bCs/>
          <w:color w:val="auto"/>
          <w:sz w:val="36"/>
          <w:szCs w:val="36"/>
        </w:rPr>
        <w:t>September</w:t>
      </w:r>
      <w:r w:rsidR="003B598D">
        <w:rPr>
          <w:b/>
          <w:bCs/>
          <w:color w:val="auto"/>
          <w:sz w:val="36"/>
          <w:szCs w:val="36"/>
        </w:rPr>
        <w:t xml:space="preserve"> 2023</w:t>
      </w:r>
    </w:p>
    <w:p w14:paraId="31879424" w14:textId="77777777" w:rsidR="003B598D" w:rsidRDefault="003B598D" w:rsidP="00A41E42">
      <w:pPr>
        <w:pStyle w:val="Default"/>
        <w:jc w:val="center"/>
        <w:rPr>
          <w:b/>
          <w:bCs/>
          <w:color w:val="auto"/>
          <w:sz w:val="36"/>
          <w:szCs w:val="36"/>
        </w:rPr>
      </w:pPr>
    </w:p>
    <w:p w14:paraId="0AA266BE" w14:textId="77777777" w:rsidR="003B598D" w:rsidRDefault="003B598D" w:rsidP="00A41E42">
      <w:pPr>
        <w:pStyle w:val="Default"/>
        <w:jc w:val="center"/>
        <w:rPr>
          <w:b/>
          <w:bCs/>
          <w:color w:val="auto"/>
          <w:sz w:val="36"/>
          <w:szCs w:val="36"/>
        </w:rPr>
      </w:pPr>
    </w:p>
    <w:p w14:paraId="6C566A39" w14:textId="77777777" w:rsidR="003B598D" w:rsidRDefault="003B598D" w:rsidP="00A41E42">
      <w:pPr>
        <w:pStyle w:val="Default"/>
        <w:jc w:val="center"/>
        <w:rPr>
          <w:b/>
          <w:bCs/>
          <w:color w:val="auto"/>
          <w:sz w:val="36"/>
          <w:szCs w:val="36"/>
        </w:rPr>
      </w:pPr>
    </w:p>
    <w:p w14:paraId="166C1A77" w14:textId="77777777" w:rsidR="003B598D" w:rsidRDefault="003B598D" w:rsidP="00A41E42">
      <w:pPr>
        <w:pStyle w:val="Default"/>
        <w:jc w:val="center"/>
        <w:rPr>
          <w:b/>
          <w:bCs/>
          <w:color w:val="auto"/>
          <w:sz w:val="36"/>
          <w:szCs w:val="36"/>
        </w:rPr>
      </w:pPr>
    </w:p>
    <w:p w14:paraId="76068106" w14:textId="77777777" w:rsidR="007062DA" w:rsidRDefault="007062DA" w:rsidP="00A41E42">
      <w:pPr>
        <w:pStyle w:val="Default"/>
        <w:jc w:val="center"/>
        <w:rPr>
          <w:b/>
          <w:bCs/>
          <w:color w:val="auto"/>
          <w:sz w:val="36"/>
          <w:szCs w:val="36"/>
        </w:rPr>
      </w:pPr>
    </w:p>
    <w:p w14:paraId="129353EE" w14:textId="45B96FE5" w:rsidR="007062DA" w:rsidRDefault="007062DA" w:rsidP="007062DA">
      <w:pPr>
        <w:pStyle w:val="Default"/>
        <w:rPr>
          <w:b/>
          <w:bCs/>
          <w:color w:val="auto"/>
          <w:sz w:val="36"/>
          <w:szCs w:val="36"/>
        </w:rPr>
        <w:sectPr w:rsidR="007062DA" w:rsidSect="0078283D">
          <w:pgSz w:w="11906" w:h="16838"/>
          <w:pgMar w:top="1440" w:right="1077" w:bottom="1440" w:left="1276"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48DF8CD" w14:textId="77777777" w:rsidR="00D559E7" w:rsidRDefault="00D559E7" w:rsidP="00D559E7">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6F1F4EF" w14:textId="77777777" w:rsidR="007062DA" w:rsidRDefault="007062DA" w:rsidP="00385E53">
      <w:pPr>
        <w:rPr>
          <w:b/>
          <w:bCs/>
          <w:color w:val="538135" w:themeColor="accent6" w:themeShade="BF"/>
          <w:sz w:val="28"/>
          <w:szCs w:val="28"/>
        </w:rPr>
        <w:sectPr w:rsidR="007062DA" w:rsidSect="004130AB">
          <w:pgSz w:w="11906" w:h="16838"/>
          <w:pgMar w:top="1440" w:right="1077" w:bottom="1440" w:left="1276" w:header="709" w:footer="709" w:gutter="0"/>
          <w:cols w:space="708"/>
          <w:docGrid w:linePitch="360"/>
        </w:sectPr>
      </w:pPr>
    </w:p>
    <w:p w14:paraId="4A905E93" w14:textId="7290C567" w:rsidR="00385E53" w:rsidRDefault="00385E53" w:rsidP="007062DA">
      <w:pPr>
        <w:pStyle w:val="Contentspageheading"/>
      </w:pPr>
      <w:r>
        <w:lastRenderedPageBreak/>
        <w:t>CONTENTS</w:t>
      </w:r>
    </w:p>
    <w:p w14:paraId="36C08F4E" w14:textId="1B87FA0C" w:rsidR="00A059DE" w:rsidRPr="00A059DE" w:rsidRDefault="00A059DE" w:rsidP="00911BE7">
      <w:pPr>
        <w:pStyle w:val="ListParagraph"/>
        <w:numPr>
          <w:ilvl w:val="0"/>
          <w:numId w:val="10"/>
        </w:numPr>
        <w:rPr>
          <w:b/>
          <w:bCs/>
          <w:color w:val="538135" w:themeColor="accent6" w:themeShade="BF"/>
          <w:sz w:val="28"/>
          <w:szCs w:val="28"/>
        </w:rPr>
      </w:pPr>
      <w:r w:rsidRPr="00A059DE">
        <w:rPr>
          <w:b/>
          <w:bCs/>
          <w:color w:val="538135" w:themeColor="accent6" w:themeShade="BF"/>
          <w:sz w:val="28"/>
          <w:szCs w:val="28"/>
        </w:rPr>
        <w:t>Introduction</w:t>
      </w:r>
    </w:p>
    <w:p w14:paraId="20D4297A" w14:textId="36E91940" w:rsidR="00A059DE" w:rsidRDefault="00A059DE" w:rsidP="000840FF">
      <w:pPr>
        <w:ind w:left="1080" w:firstLine="360"/>
        <w:rPr>
          <w:szCs w:val="24"/>
        </w:rPr>
      </w:pPr>
      <w:r w:rsidRPr="000840FF">
        <w:rPr>
          <w:szCs w:val="24"/>
        </w:rPr>
        <w:t>Study Aim and Scope</w:t>
      </w:r>
    </w:p>
    <w:p w14:paraId="277A8EEF" w14:textId="77777777" w:rsidR="000840FF" w:rsidRPr="000840FF" w:rsidRDefault="000840FF" w:rsidP="00A059DE">
      <w:pPr>
        <w:ind w:left="1080"/>
        <w:rPr>
          <w:szCs w:val="24"/>
        </w:rPr>
      </w:pPr>
    </w:p>
    <w:p w14:paraId="085AD9F2" w14:textId="2067C905" w:rsidR="000840FF" w:rsidRPr="000840FF" w:rsidRDefault="000840FF" w:rsidP="00911BE7">
      <w:pPr>
        <w:pStyle w:val="ListParagraph"/>
        <w:numPr>
          <w:ilvl w:val="0"/>
          <w:numId w:val="10"/>
        </w:numPr>
        <w:rPr>
          <w:b/>
          <w:bCs/>
          <w:color w:val="538135" w:themeColor="accent6" w:themeShade="BF"/>
          <w:sz w:val="28"/>
          <w:szCs w:val="28"/>
        </w:rPr>
      </w:pPr>
      <w:r w:rsidRPr="000840FF">
        <w:rPr>
          <w:b/>
          <w:bCs/>
          <w:color w:val="538135" w:themeColor="accent6" w:themeShade="BF"/>
          <w:sz w:val="28"/>
          <w:szCs w:val="28"/>
        </w:rPr>
        <w:t>Methodology</w:t>
      </w:r>
    </w:p>
    <w:p w14:paraId="4A121A7B" w14:textId="0BF42FB0" w:rsidR="000840FF" w:rsidRDefault="000840FF" w:rsidP="000840FF">
      <w:pPr>
        <w:pStyle w:val="CM31"/>
        <w:ind w:left="1440"/>
      </w:pPr>
      <w:r w:rsidRPr="000840FF">
        <w:t>Relationship with Stage 1: Strategic Green Belt Review (SGBR)</w:t>
      </w:r>
    </w:p>
    <w:p w14:paraId="461ABA60" w14:textId="77777777" w:rsidR="000840FF" w:rsidRPr="000840FF" w:rsidRDefault="000840FF" w:rsidP="000840FF">
      <w:pPr>
        <w:pStyle w:val="Default"/>
      </w:pPr>
    </w:p>
    <w:p w14:paraId="0A6CC7AD" w14:textId="77777777" w:rsidR="000840FF" w:rsidRPr="000840FF" w:rsidRDefault="000840FF" w:rsidP="000840FF">
      <w:pPr>
        <w:pStyle w:val="CM31"/>
        <w:ind w:left="1440"/>
      </w:pPr>
      <w:r w:rsidRPr="000840FF">
        <w:t xml:space="preserve">Scope of Stage 2: Green Belt Harm Assessment </w:t>
      </w:r>
    </w:p>
    <w:p w14:paraId="0A34F751" w14:textId="77777777" w:rsidR="000840FF" w:rsidRDefault="000840FF" w:rsidP="000840FF">
      <w:pPr>
        <w:pStyle w:val="CM45"/>
        <w:ind w:left="1440" w:right="285"/>
        <w:rPr>
          <w:b/>
          <w:bCs/>
          <w:sz w:val="23"/>
          <w:szCs w:val="23"/>
        </w:rPr>
      </w:pPr>
    </w:p>
    <w:p w14:paraId="79337395" w14:textId="0CBCC2A7" w:rsidR="000840FF" w:rsidRDefault="000840FF" w:rsidP="000840FF">
      <w:pPr>
        <w:pStyle w:val="CM35"/>
        <w:ind w:left="1440"/>
        <w:rPr>
          <w:sz w:val="23"/>
          <w:szCs w:val="23"/>
        </w:rPr>
      </w:pPr>
      <w:r w:rsidRPr="000840FF">
        <w:t>Stage 2: Green Belt Harm Assessment Steps</w:t>
      </w:r>
      <w:r w:rsidRPr="000840FF">
        <w:rPr>
          <w:sz w:val="23"/>
          <w:szCs w:val="23"/>
        </w:rPr>
        <w:t xml:space="preserve"> </w:t>
      </w:r>
    </w:p>
    <w:p w14:paraId="40844A19" w14:textId="2E1B7B39" w:rsidR="000840FF" w:rsidRDefault="000840FF" w:rsidP="000840FF">
      <w:pPr>
        <w:pStyle w:val="Default"/>
      </w:pPr>
    </w:p>
    <w:p w14:paraId="3DBA5187" w14:textId="2FD2CFAC" w:rsidR="000840FF" w:rsidRPr="000840FF" w:rsidRDefault="000840FF" w:rsidP="00911BE7">
      <w:pPr>
        <w:pStyle w:val="CM35"/>
        <w:numPr>
          <w:ilvl w:val="0"/>
          <w:numId w:val="12"/>
        </w:numPr>
        <w:ind w:right="1082"/>
      </w:pPr>
      <w:r w:rsidRPr="000840FF">
        <w:t xml:space="preserve">Step 2: Assess the loss of </w:t>
      </w:r>
      <w:r w:rsidR="00D44A02">
        <w:t xml:space="preserve">Green Belt </w:t>
      </w:r>
      <w:r w:rsidRPr="000840FF">
        <w:t xml:space="preserve">contribution from the release of land </w:t>
      </w:r>
    </w:p>
    <w:p w14:paraId="22744319" w14:textId="2FD673A6" w:rsidR="000840FF" w:rsidRPr="000840FF" w:rsidRDefault="000840FF" w:rsidP="000840FF">
      <w:pPr>
        <w:pStyle w:val="Default"/>
        <w:rPr>
          <w:color w:val="auto"/>
        </w:rPr>
      </w:pPr>
    </w:p>
    <w:p w14:paraId="2CFC075E" w14:textId="673378F2" w:rsidR="000840FF" w:rsidRDefault="000840FF" w:rsidP="00911BE7">
      <w:pPr>
        <w:pStyle w:val="CM46"/>
        <w:numPr>
          <w:ilvl w:val="0"/>
          <w:numId w:val="12"/>
        </w:numPr>
        <w:jc w:val="both"/>
      </w:pPr>
      <w:r w:rsidRPr="000840FF">
        <w:t>Step 3: Assess harm to the Green Belt from the release of land</w:t>
      </w:r>
    </w:p>
    <w:p w14:paraId="2AA5AD15" w14:textId="30EDB900" w:rsidR="000840FF" w:rsidRPr="000840FF" w:rsidRDefault="000840FF" w:rsidP="000840FF">
      <w:pPr>
        <w:pStyle w:val="Default"/>
        <w:rPr>
          <w:color w:val="auto"/>
        </w:rPr>
      </w:pPr>
    </w:p>
    <w:p w14:paraId="2ADEFB96" w14:textId="47666104" w:rsidR="000840FF" w:rsidRDefault="000840FF" w:rsidP="000840FF">
      <w:pPr>
        <w:pStyle w:val="Default"/>
      </w:pPr>
    </w:p>
    <w:p w14:paraId="08934B30" w14:textId="70DB0F98" w:rsidR="000840FF" w:rsidRDefault="000840FF"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Summary of Harm Assessment Findings</w:t>
      </w:r>
    </w:p>
    <w:p w14:paraId="1EF2376D" w14:textId="77777777" w:rsidR="00A42569" w:rsidRDefault="00A42569" w:rsidP="00A42569">
      <w:pPr>
        <w:pStyle w:val="ListParagraph"/>
        <w:ind w:left="1440"/>
        <w:rPr>
          <w:b/>
          <w:bCs/>
          <w:color w:val="538135" w:themeColor="accent6" w:themeShade="BF"/>
          <w:sz w:val="28"/>
          <w:szCs w:val="28"/>
        </w:rPr>
      </w:pPr>
    </w:p>
    <w:p w14:paraId="510742D0" w14:textId="77777777" w:rsidR="000840FF" w:rsidRDefault="000840FF" w:rsidP="000840FF">
      <w:pPr>
        <w:pStyle w:val="ListParagraph"/>
        <w:ind w:left="1440"/>
        <w:rPr>
          <w:b/>
          <w:bCs/>
          <w:color w:val="538135" w:themeColor="accent6" w:themeShade="BF"/>
          <w:sz w:val="28"/>
          <w:szCs w:val="28"/>
        </w:rPr>
      </w:pPr>
    </w:p>
    <w:p w14:paraId="392DAC82" w14:textId="77777777" w:rsidR="00240BF4" w:rsidRPr="00240BF4" w:rsidRDefault="000840FF" w:rsidP="00911BE7">
      <w:pPr>
        <w:pStyle w:val="ListParagraph"/>
        <w:numPr>
          <w:ilvl w:val="0"/>
          <w:numId w:val="10"/>
        </w:numPr>
        <w:rPr>
          <w:b/>
          <w:bCs/>
          <w:color w:val="538135" w:themeColor="accent6" w:themeShade="BF"/>
          <w:sz w:val="28"/>
          <w:szCs w:val="28"/>
        </w:rPr>
      </w:pPr>
      <w:r w:rsidRPr="000840FF">
        <w:rPr>
          <w:rFonts w:cs="Arial"/>
          <w:b/>
          <w:bCs/>
          <w:color w:val="538135" w:themeColor="accent6" w:themeShade="BF"/>
          <w:sz w:val="28"/>
          <w:szCs w:val="28"/>
        </w:rPr>
        <w:t xml:space="preserve">Mitigation to reduce harm to Green Belt </w:t>
      </w:r>
    </w:p>
    <w:p w14:paraId="20FAFEB2" w14:textId="77777777" w:rsidR="00240BF4" w:rsidRDefault="00240BF4" w:rsidP="00240BF4">
      <w:pPr>
        <w:pStyle w:val="ListParagraph"/>
        <w:ind w:left="1440"/>
        <w:rPr>
          <w:rFonts w:cs="Arial"/>
          <w:b/>
          <w:bCs/>
          <w:color w:val="538135" w:themeColor="accent6" w:themeShade="BF"/>
          <w:sz w:val="28"/>
          <w:szCs w:val="28"/>
        </w:rPr>
      </w:pPr>
    </w:p>
    <w:p w14:paraId="6D3F95F8" w14:textId="4A4A5711" w:rsidR="000840FF" w:rsidRPr="00822659" w:rsidRDefault="000840FF" w:rsidP="00240BF4">
      <w:pPr>
        <w:pStyle w:val="ListParagraph"/>
        <w:ind w:left="1440"/>
        <w:rPr>
          <w:b/>
          <w:bCs/>
          <w:color w:val="538135" w:themeColor="accent6" w:themeShade="BF"/>
          <w:sz w:val="28"/>
          <w:szCs w:val="28"/>
        </w:rPr>
      </w:pPr>
      <w:r w:rsidRPr="000840FF">
        <w:rPr>
          <w:rFonts w:cs="Arial"/>
          <w:b/>
          <w:bCs/>
          <w:color w:val="538135" w:themeColor="accent6" w:themeShade="BF"/>
          <w:sz w:val="28"/>
          <w:szCs w:val="28"/>
        </w:rPr>
        <w:t xml:space="preserve"> </w:t>
      </w:r>
    </w:p>
    <w:p w14:paraId="6B576734" w14:textId="407DD856" w:rsidR="00A42569" w:rsidRPr="00240BF4" w:rsidRDefault="00A42569" w:rsidP="00911BE7">
      <w:pPr>
        <w:pStyle w:val="ListParagraph"/>
        <w:numPr>
          <w:ilvl w:val="0"/>
          <w:numId w:val="10"/>
        </w:numPr>
        <w:autoSpaceDE w:val="0"/>
        <w:autoSpaceDN w:val="0"/>
        <w:adjustRightInd w:val="0"/>
        <w:spacing w:after="0" w:line="240" w:lineRule="auto"/>
        <w:jc w:val="left"/>
        <w:rPr>
          <w:rFonts w:cs="Arial"/>
          <w:b/>
          <w:bCs/>
          <w:color w:val="538135" w:themeColor="accent6" w:themeShade="BF"/>
          <w:sz w:val="28"/>
          <w:szCs w:val="28"/>
        </w:rPr>
      </w:pPr>
      <w:r w:rsidRPr="00240BF4">
        <w:rPr>
          <w:rFonts w:cs="Arial"/>
          <w:b/>
          <w:bCs/>
          <w:color w:val="538135" w:themeColor="accent6" w:themeShade="BF"/>
          <w:sz w:val="28"/>
          <w:szCs w:val="28"/>
        </w:rPr>
        <w:t xml:space="preserve">Beneficial Use of Green Belt </w:t>
      </w:r>
    </w:p>
    <w:p w14:paraId="131F2324" w14:textId="77777777" w:rsidR="00A42569" w:rsidRPr="0018718D" w:rsidRDefault="00A42569" w:rsidP="00A42569">
      <w:pPr>
        <w:autoSpaceDE w:val="0"/>
        <w:autoSpaceDN w:val="0"/>
        <w:adjustRightInd w:val="0"/>
        <w:spacing w:after="0" w:line="240" w:lineRule="auto"/>
        <w:jc w:val="left"/>
        <w:rPr>
          <w:rFonts w:cs="Arial"/>
          <w:color w:val="538135" w:themeColor="accent6" w:themeShade="BF"/>
          <w:szCs w:val="24"/>
        </w:rPr>
      </w:pPr>
    </w:p>
    <w:p w14:paraId="6F5613B0" w14:textId="77777777" w:rsidR="000840FF" w:rsidRPr="000840FF" w:rsidRDefault="000840FF" w:rsidP="000840FF">
      <w:pPr>
        <w:pStyle w:val="ListParagraph"/>
        <w:ind w:left="1440"/>
        <w:rPr>
          <w:b/>
          <w:bCs/>
          <w:color w:val="538135" w:themeColor="accent6" w:themeShade="BF"/>
          <w:sz w:val="28"/>
          <w:szCs w:val="28"/>
        </w:rPr>
      </w:pPr>
    </w:p>
    <w:p w14:paraId="4A10533C" w14:textId="4FEAA17D" w:rsidR="000840FF" w:rsidRDefault="00A42569"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Conclusions</w:t>
      </w:r>
    </w:p>
    <w:p w14:paraId="77421E62" w14:textId="5E7C6984" w:rsidR="00A42569" w:rsidRDefault="00A42569" w:rsidP="00A42569">
      <w:pPr>
        <w:rPr>
          <w:b/>
          <w:bCs/>
          <w:color w:val="538135" w:themeColor="accent6" w:themeShade="BF"/>
          <w:sz w:val="28"/>
          <w:szCs w:val="28"/>
        </w:rPr>
      </w:pPr>
    </w:p>
    <w:p w14:paraId="0E0EA2F2" w14:textId="22D54269" w:rsidR="00A42569" w:rsidRDefault="00A42569" w:rsidP="001D2130">
      <w:pPr>
        <w:ind w:left="3600" w:hanging="2160"/>
        <w:jc w:val="left"/>
        <w:rPr>
          <w:b/>
          <w:bCs/>
          <w:color w:val="538135" w:themeColor="accent6" w:themeShade="BF"/>
          <w:sz w:val="28"/>
          <w:szCs w:val="28"/>
        </w:rPr>
      </w:pPr>
      <w:r>
        <w:rPr>
          <w:b/>
          <w:bCs/>
          <w:color w:val="538135" w:themeColor="accent6" w:themeShade="BF"/>
          <w:sz w:val="28"/>
          <w:szCs w:val="28"/>
        </w:rPr>
        <w:t>Appendix 1:</w:t>
      </w:r>
      <w:r w:rsidR="00D44A02">
        <w:rPr>
          <w:b/>
          <w:bCs/>
          <w:color w:val="538135" w:themeColor="accent6" w:themeShade="BF"/>
          <w:sz w:val="28"/>
          <w:szCs w:val="28"/>
        </w:rPr>
        <w:tab/>
        <w:t>List of assessed Green Belt sites</w:t>
      </w:r>
      <w:r w:rsidR="001D2130">
        <w:rPr>
          <w:b/>
          <w:bCs/>
          <w:color w:val="538135" w:themeColor="accent6" w:themeShade="BF"/>
          <w:sz w:val="28"/>
          <w:szCs w:val="28"/>
        </w:rPr>
        <w:t xml:space="preserve"> and location map</w:t>
      </w:r>
    </w:p>
    <w:p w14:paraId="6B77BE02" w14:textId="10A3AA04" w:rsidR="00A42569" w:rsidRDefault="00A42569" w:rsidP="001D2130">
      <w:pPr>
        <w:ind w:left="720" w:firstLine="720"/>
        <w:jc w:val="left"/>
        <w:rPr>
          <w:b/>
          <w:bCs/>
          <w:color w:val="538135" w:themeColor="accent6" w:themeShade="BF"/>
          <w:sz w:val="28"/>
          <w:szCs w:val="28"/>
        </w:rPr>
      </w:pPr>
      <w:r>
        <w:rPr>
          <w:b/>
          <w:bCs/>
          <w:color w:val="538135" w:themeColor="accent6" w:themeShade="BF"/>
          <w:sz w:val="28"/>
          <w:szCs w:val="28"/>
        </w:rPr>
        <w:t>Appendix 2:</w:t>
      </w:r>
      <w:r w:rsidR="00D44A02">
        <w:rPr>
          <w:b/>
          <w:bCs/>
          <w:color w:val="538135" w:themeColor="accent6" w:themeShade="BF"/>
          <w:sz w:val="28"/>
          <w:szCs w:val="28"/>
        </w:rPr>
        <w:tab/>
        <w:t>New Green Belt Assessments</w:t>
      </w:r>
    </w:p>
    <w:p w14:paraId="7E556177" w14:textId="09DBBEF5" w:rsidR="00A42569" w:rsidRPr="001757CB" w:rsidRDefault="00A42569" w:rsidP="001D2130">
      <w:pPr>
        <w:ind w:left="3600" w:hanging="2160"/>
        <w:jc w:val="left"/>
        <w:rPr>
          <w:b/>
          <w:bCs/>
          <w:szCs w:val="24"/>
        </w:rPr>
      </w:pPr>
      <w:r>
        <w:rPr>
          <w:b/>
          <w:bCs/>
          <w:color w:val="538135" w:themeColor="accent6" w:themeShade="BF"/>
          <w:sz w:val="28"/>
          <w:szCs w:val="28"/>
        </w:rPr>
        <w:t>Appendix 3:</w:t>
      </w:r>
      <w:r w:rsidR="000168A3">
        <w:rPr>
          <w:b/>
          <w:bCs/>
          <w:color w:val="538135" w:themeColor="accent6" w:themeShade="BF"/>
          <w:sz w:val="28"/>
          <w:szCs w:val="28"/>
        </w:rPr>
        <w:tab/>
      </w:r>
      <w:r w:rsidR="00385E53">
        <w:rPr>
          <w:b/>
          <w:bCs/>
          <w:color w:val="538135" w:themeColor="accent6" w:themeShade="BF"/>
          <w:sz w:val="28"/>
          <w:szCs w:val="28"/>
        </w:rPr>
        <w:t xml:space="preserve">Hucknall - </w:t>
      </w:r>
      <w:r w:rsidR="001757CB" w:rsidRPr="001757CB">
        <w:rPr>
          <w:szCs w:val="24"/>
        </w:rPr>
        <w:t xml:space="preserve">Assessment Table and Map </w:t>
      </w:r>
      <w:r w:rsidR="000168A3" w:rsidRPr="001757CB">
        <w:rPr>
          <w:szCs w:val="24"/>
        </w:rPr>
        <w:t>showing harm rating for each assessed parcel of land</w:t>
      </w:r>
    </w:p>
    <w:p w14:paraId="0B823AB5"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4: </w:t>
      </w:r>
      <w:r>
        <w:rPr>
          <w:b/>
          <w:bCs/>
          <w:color w:val="538135" w:themeColor="accent6" w:themeShade="BF"/>
          <w:sz w:val="28"/>
          <w:szCs w:val="28"/>
        </w:rPr>
        <w:tab/>
        <w:t xml:space="preserve">Kirkby In Ashfield - </w:t>
      </w:r>
      <w:r w:rsidR="001757CB" w:rsidRPr="001757CB">
        <w:rPr>
          <w:szCs w:val="24"/>
        </w:rPr>
        <w:t>Assessment Table and Map showing harm rating for each assessed parcel of land</w:t>
      </w:r>
    </w:p>
    <w:p w14:paraId="62AC3A1A"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5: </w:t>
      </w:r>
      <w:r>
        <w:rPr>
          <w:b/>
          <w:bCs/>
          <w:color w:val="538135" w:themeColor="accent6" w:themeShade="BF"/>
          <w:sz w:val="28"/>
          <w:szCs w:val="28"/>
        </w:rPr>
        <w:tab/>
        <w:t xml:space="preserve">Rural Villages - </w:t>
      </w:r>
      <w:r w:rsidR="001757CB" w:rsidRPr="001757CB">
        <w:rPr>
          <w:szCs w:val="24"/>
        </w:rPr>
        <w:t>Assessment Table and Map showing harm rating for each assessed parcel of land</w:t>
      </w:r>
    </w:p>
    <w:p w14:paraId="1CC6710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C5973F6" w14:textId="3432CE44" w:rsidR="00A059DE" w:rsidRDefault="00A059DE" w:rsidP="000840FF">
      <w:pPr>
        <w:pStyle w:val="CM41"/>
        <w:ind w:right="202"/>
        <w:rPr>
          <w:b/>
          <w:bCs/>
          <w:color w:val="538135" w:themeColor="accent6" w:themeShade="BF"/>
          <w:sz w:val="28"/>
          <w:szCs w:val="28"/>
        </w:rPr>
      </w:pPr>
      <w:r w:rsidRPr="000840FF">
        <w:rPr>
          <w:b/>
          <w:bCs/>
          <w:color w:val="538135" w:themeColor="accent6" w:themeShade="BF"/>
          <w:sz w:val="28"/>
          <w:szCs w:val="28"/>
        </w:rPr>
        <w:br w:type="page"/>
      </w:r>
    </w:p>
    <w:p w14:paraId="4FFCBE2B" w14:textId="0A47B78E" w:rsidR="00AE308E" w:rsidRPr="00915D06" w:rsidRDefault="00AE308E" w:rsidP="00AE308E">
      <w:pPr>
        <w:pStyle w:val="CM41"/>
        <w:spacing w:after="112"/>
        <w:rPr>
          <w:color w:val="538135" w:themeColor="accent6" w:themeShade="BF"/>
          <w:sz w:val="40"/>
          <w:szCs w:val="40"/>
        </w:rPr>
      </w:pPr>
      <w:r w:rsidRPr="00915D06">
        <w:rPr>
          <w:b/>
          <w:bCs/>
          <w:color w:val="538135" w:themeColor="accent6" w:themeShade="BF"/>
          <w:sz w:val="40"/>
          <w:szCs w:val="40"/>
        </w:rPr>
        <w:lastRenderedPageBreak/>
        <w:t>1</w:t>
      </w:r>
      <w:r w:rsidR="00DD2AC9" w:rsidRPr="00915D06">
        <w:rPr>
          <w:b/>
          <w:bCs/>
          <w:color w:val="538135" w:themeColor="accent6" w:themeShade="BF"/>
          <w:sz w:val="40"/>
          <w:szCs w:val="40"/>
        </w:rPr>
        <w:t>.</w:t>
      </w:r>
      <w:r w:rsidRPr="00915D06">
        <w:rPr>
          <w:b/>
          <w:bCs/>
          <w:color w:val="538135" w:themeColor="accent6" w:themeShade="BF"/>
          <w:sz w:val="40"/>
          <w:szCs w:val="40"/>
        </w:rPr>
        <w:t xml:space="preserve"> Introduction </w:t>
      </w:r>
    </w:p>
    <w:p w14:paraId="2E184FAA" w14:textId="19721F28" w:rsidR="00AE308E" w:rsidRPr="00AE308E" w:rsidRDefault="00AE308E" w:rsidP="00AE308E">
      <w:pPr>
        <w:pStyle w:val="CM35"/>
        <w:spacing w:after="258"/>
        <w:rPr>
          <w:sz w:val="28"/>
          <w:szCs w:val="28"/>
        </w:rPr>
      </w:pPr>
      <w:r w:rsidRPr="00AE308E">
        <w:rPr>
          <w:b/>
          <w:bCs/>
          <w:sz w:val="28"/>
          <w:szCs w:val="28"/>
        </w:rPr>
        <w:t xml:space="preserve"> </w:t>
      </w:r>
    </w:p>
    <w:p w14:paraId="3A308AF7" w14:textId="2B52C6C2" w:rsidR="001E74B3" w:rsidRDefault="001E74B3" w:rsidP="001E74B3">
      <w:pPr>
        <w:pStyle w:val="CM45"/>
        <w:ind w:left="720" w:right="285" w:hanging="720"/>
      </w:pPr>
      <w:r>
        <w:t>1.1</w:t>
      </w:r>
      <w:r>
        <w:tab/>
      </w:r>
      <w:r w:rsidR="00DB6908" w:rsidRPr="009068EF">
        <w:t xml:space="preserve">Ashfield District Council </w:t>
      </w:r>
      <w:r w:rsidR="00DB6908">
        <w:t>has identified a number of potential</w:t>
      </w:r>
      <w:r w:rsidR="001D2130">
        <w:t>ly suitable</w:t>
      </w:r>
      <w:r w:rsidR="00DB6908">
        <w:t xml:space="preserve"> development sites within the Green Belt</w:t>
      </w:r>
      <w:r w:rsidR="00DF5C81">
        <w:t>.</w:t>
      </w:r>
      <w:r w:rsidR="00DB6908">
        <w:t xml:space="preserve">  These were </w:t>
      </w:r>
      <w:r w:rsidR="003B598D">
        <w:t xml:space="preserve">initially </w:t>
      </w:r>
      <w:r w:rsidR="00DB6908">
        <w:t xml:space="preserve">identified </w:t>
      </w:r>
      <w:r>
        <w:t xml:space="preserve">through a ‘Call for Sites’ undertaken in 2019 and their subsequent assessment through the </w:t>
      </w:r>
      <w:r w:rsidRPr="009068EF">
        <w:t>Strategic Housing and Economic Land Availability Assessment (SHELAA</w:t>
      </w:r>
      <w:r>
        <w:t xml:space="preserve">). </w:t>
      </w:r>
    </w:p>
    <w:p w14:paraId="59C5ED9C" w14:textId="19396E43" w:rsidR="001E74B3" w:rsidRDefault="001E74B3" w:rsidP="001E74B3">
      <w:pPr>
        <w:pStyle w:val="Default"/>
        <w:ind w:hanging="720"/>
      </w:pPr>
    </w:p>
    <w:p w14:paraId="3986E7C8" w14:textId="31BE12F2" w:rsidR="001E74B3" w:rsidRDefault="001E74B3" w:rsidP="00911BE7">
      <w:pPr>
        <w:pStyle w:val="CM33"/>
        <w:numPr>
          <w:ilvl w:val="1"/>
          <w:numId w:val="11"/>
        </w:numPr>
        <w:ind w:left="709" w:right="537" w:hanging="709"/>
      </w:pPr>
      <w:r w:rsidRPr="009068EF">
        <w:t>Th</w:t>
      </w:r>
      <w:r>
        <w:t>is</w:t>
      </w:r>
      <w:r w:rsidRPr="009068EF">
        <w:t xml:space="preserve"> Study</w:t>
      </w:r>
      <w:r>
        <w:t xml:space="preserve"> (Stage 2)</w:t>
      </w:r>
      <w:r w:rsidRPr="009068EF">
        <w:t xml:space="preserve"> has assessed the potential harm to the Green Belt </w:t>
      </w:r>
      <w:r>
        <w:t>p</w:t>
      </w:r>
      <w:r w:rsidRPr="009068EF">
        <w:t>urposes that release of these identified sites would cause.</w:t>
      </w:r>
      <w:r>
        <w:t xml:space="preserve"> It is not the purpose of this report to allocat</w:t>
      </w:r>
      <w:r w:rsidR="00F476D7">
        <w:t>e sites</w:t>
      </w:r>
      <w:r>
        <w:t xml:space="preserve">, </w:t>
      </w:r>
      <w:r w:rsidR="00F476D7">
        <w:t xml:space="preserve">but to help inform site selection.  Site selection </w:t>
      </w:r>
      <w:r>
        <w:t xml:space="preserve">will be done on the basis of a wide range of considerations, including the outputs of the earlier (Stage 1) Strategic Green Belt study, various other environmental/sustainability considerations and the Council’s Spatial Strategy </w:t>
      </w:r>
      <w:r w:rsidRPr="009068EF">
        <w:t xml:space="preserve">and </w:t>
      </w:r>
      <w:r w:rsidR="003B598D">
        <w:t>Site Selection</w:t>
      </w:r>
      <w:r>
        <w:t xml:space="preserve"> </w:t>
      </w:r>
      <w:r w:rsidRPr="009068EF">
        <w:t xml:space="preserve">work </w:t>
      </w:r>
      <w:r>
        <w:t xml:space="preserve">which will be </w:t>
      </w:r>
      <w:r w:rsidRPr="009068EF">
        <w:t xml:space="preserve">undertaken as part of the ongoing preparation of the Local Plan. </w:t>
      </w:r>
    </w:p>
    <w:p w14:paraId="7F2B60D9" w14:textId="77777777" w:rsidR="001E74B3" w:rsidRPr="001E74B3" w:rsidRDefault="001E74B3" w:rsidP="001E74B3">
      <w:pPr>
        <w:pStyle w:val="Default"/>
        <w:ind w:left="709" w:hanging="709"/>
      </w:pPr>
    </w:p>
    <w:p w14:paraId="0E7161C6" w14:textId="0E97CD51" w:rsidR="001E74B3" w:rsidRDefault="00AE308E" w:rsidP="00911BE7">
      <w:pPr>
        <w:pStyle w:val="CM33"/>
        <w:numPr>
          <w:ilvl w:val="1"/>
          <w:numId w:val="11"/>
        </w:numPr>
        <w:ind w:left="709" w:right="537" w:hanging="709"/>
      </w:pPr>
      <w:r w:rsidRPr="009068EF">
        <w:t>The National Planning Policy Framework</w:t>
      </w:r>
      <w:r w:rsidR="003B598D">
        <w:t>, 2023</w:t>
      </w:r>
      <w:r w:rsidRPr="009068EF">
        <w:t xml:space="preserve"> (NPPF) states in paragraph</w:t>
      </w:r>
      <w:r w:rsidR="00F2397B">
        <w:t xml:space="preserve"> </w:t>
      </w:r>
      <w:r w:rsidRPr="009068EF">
        <w:t xml:space="preserve">140 that “Green Belt boundaries should only be altered where exceptional circumstances are fully evidenced and justified, through the preparation or updating of plans”. </w:t>
      </w:r>
    </w:p>
    <w:p w14:paraId="2D264B80" w14:textId="77777777" w:rsidR="001E74B3" w:rsidRPr="001E74B3" w:rsidRDefault="001E74B3" w:rsidP="001E74B3">
      <w:pPr>
        <w:pStyle w:val="Default"/>
        <w:ind w:left="709" w:hanging="709"/>
      </w:pPr>
    </w:p>
    <w:p w14:paraId="70A92C79" w14:textId="00B3D7FB" w:rsidR="00DB6908" w:rsidRPr="00DB6908" w:rsidRDefault="00AE308E" w:rsidP="00911BE7">
      <w:pPr>
        <w:pStyle w:val="CM33"/>
        <w:numPr>
          <w:ilvl w:val="1"/>
          <w:numId w:val="11"/>
        </w:numPr>
        <w:ind w:left="709" w:right="537" w:hanging="709"/>
      </w:pPr>
      <w:r w:rsidRPr="009068EF">
        <w:t>Case law, as established in Calverton Parish Council v Greater</w:t>
      </w:r>
      <w:r w:rsidR="00626C44">
        <w:t xml:space="preserve"> </w:t>
      </w:r>
      <w:r w:rsidRPr="009068EF">
        <w:t>Nottingham Councils &amp; others (2015), indicates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w:t>
      </w:r>
    </w:p>
    <w:p w14:paraId="7BD1B4EE" w14:textId="77777777" w:rsidR="00F50586" w:rsidRDefault="00F50586" w:rsidP="001E74B3">
      <w:pPr>
        <w:pStyle w:val="CM41"/>
        <w:ind w:left="709" w:right="962"/>
        <w:rPr>
          <w:b/>
          <w:bCs/>
        </w:rPr>
      </w:pPr>
    </w:p>
    <w:p w14:paraId="0798042B" w14:textId="77777777" w:rsidR="00F50586" w:rsidRDefault="00F50586" w:rsidP="00732FEF">
      <w:pPr>
        <w:pStyle w:val="CM41"/>
        <w:ind w:right="962"/>
        <w:rPr>
          <w:b/>
          <w:bCs/>
        </w:rPr>
      </w:pPr>
    </w:p>
    <w:p w14:paraId="65A3F90C" w14:textId="3716FA95" w:rsidR="00AE308E" w:rsidRPr="00915D06" w:rsidRDefault="00732FEF" w:rsidP="007062DA">
      <w:pPr>
        <w:pStyle w:val="Bodyheading-Green"/>
      </w:pPr>
      <w:r w:rsidRPr="00915D06">
        <w:t>Study Aim and Scope</w:t>
      </w:r>
      <w:r w:rsidR="00AE308E" w:rsidRPr="00915D06">
        <w:t xml:space="preserve"> </w:t>
      </w:r>
    </w:p>
    <w:p w14:paraId="28250AEC" w14:textId="3020BAEE" w:rsidR="00626C44" w:rsidRDefault="00626C44" w:rsidP="00626C44">
      <w:pPr>
        <w:pStyle w:val="Default"/>
      </w:pPr>
    </w:p>
    <w:p w14:paraId="671643B8" w14:textId="773BDC91" w:rsidR="00732FEF" w:rsidRPr="00732FEF" w:rsidRDefault="00732FEF" w:rsidP="00732FEF">
      <w:pPr>
        <w:pStyle w:val="Default"/>
        <w:ind w:left="720" w:hanging="720"/>
      </w:pPr>
      <w:r>
        <w:t>1.</w:t>
      </w:r>
      <w:r w:rsidR="00F50586">
        <w:t>4</w:t>
      </w:r>
      <w:r>
        <w:tab/>
        <w:t xml:space="preserve">The overall purpose of this Study (Stage 2) is to provide a robust and transparent assessment of the potential harm of releasing Green Belt land in line with national policy, guidance and case law. </w:t>
      </w:r>
      <w:r w:rsidRPr="005C4E9D">
        <w:t>It also considers potential mitigation measures to minimise harm</w:t>
      </w:r>
      <w:r w:rsidR="00F476D7">
        <w:t xml:space="preserve"> (see Chapter 4)</w:t>
      </w:r>
      <w:r w:rsidRPr="005C4E9D">
        <w:t>.</w:t>
      </w:r>
    </w:p>
    <w:p w14:paraId="068C901A" w14:textId="77777777" w:rsidR="00AE308E" w:rsidRPr="009068EF" w:rsidRDefault="00AE308E" w:rsidP="00CC4555">
      <w:pPr>
        <w:pStyle w:val="Default"/>
      </w:pPr>
    </w:p>
    <w:p w14:paraId="4181CBD4" w14:textId="34D5DEC7" w:rsidR="00AE308E" w:rsidRPr="009068EF" w:rsidRDefault="00AE308E" w:rsidP="00CC4555">
      <w:pPr>
        <w:pStyle w:val="CM33"/>
        <w:ind w:left="851" w:right="537" w:hanging="851"/>
      </w:pPr>
      <w:r w:rsidRPr="009068EF">
        <w:t>1.</w:t>
      </w:r>
      <w:r w:rsidR="00F50586">
        <w:t>5</w:t>
      </w:r>
      <w:r w:rsidRPr="009068EF">
        <w:rPr>
          <w:b/>
          <w:bCs/>
        </w:rPr>
        <w:t xml:space="preserve"> </w:t>
      </w:r>
      <w:r w:rsidRPr="009068EF">
        <w:rPr>
          <w:b/>
          <w:bCs/>
        </w:rPr>
        <w:tab/>
      </w:r>
      <w:r w:rsidRPr="009068EF">
        <w:t xml:space="preserve">The </w:t>
      </w:r>
      <w:r w:rsidR="00395A4C">
        <w:t xml:space="preserve">two </w:t>
      </w:r>
      <w:r w:rsidRPr="009068EF">
        <w:t xml:space="preserve">Green Belt </w:t>
      </w:r>
      <w:r w:rsidR="00510709" w:rsidRPr="009068EF">
        <w:t>Assessment</w:t>
      </w:r>
      <w:r w:rsidR="00395A4C">
        <w:t xml:space="preserve"> Stages include</w:t>
      </w:r>
      <w:r w:rsidRPr="009068EF">
        <w:t xml:space="preserve">: </w:t>
      </w:r>
    </w:p>
    <w:p w14:paraId="38121DE5" w14:textId="77777777" w:rsidR="00AE308E" w:rsidRPr="009068EF" w:rsidRDefault="00AE308E" w:rsidP="00CC4555">
      <w:pPr>
        <w:pStyle w:val="Default"/>
      </w:pPr>
    </w:p>
    <w:p w14:paraId="2B756B45" w14:textId="22EB839C"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1</w:t>
      </w:r>
      <w:r w:rsidR="00AE64FD" w:rsidRPr="009068EF">
        <w:rPr>
          <w:b/>
          <w:bCs/>
          <w:color w:val="auto"/>
        </w:rPr>
        <w:t xml:space="preserve">: Strategic Green </w:t>
      </w:r>
      <w:r w:rsidR="00297895" w:rsidRPr="009068EF">
        <w:rPr>
          <w:b/>
          <w:bCs/>
          <w:color w:val="auto"/>
        </w:rPr>
        <w:t>B</w:t>
      </w:r>
      <w:r w:rsidR="00AE64FD" w:rsidRPr="009068EF">
        <w:rPr>
          <w:b/>
          <w:bCs/>
          <w:color w:val="auto"/>
        </w:rPr>
        <w:t>elt Review</w:t>
      </w:r>
      <w:r w:rsidR="006044D3">
        <w:rPr>
          <w:b/>
          <w:bCs/>
          <w:color w:val="auto"/>
        </w:rPr>
        <w:t xml:space="preserve"> (SGBR), 2</w:t>
      </w:r>
      <w:r w:rsidR="00AE64FD" w:rsidRPr="009068EF">
        <w:rPr>
          <w:b/>
          <w:bCs/>
          <w:color w:val="auto"/>
        </w:rPr>
        <w:t>016</w:t>
      </w:r>
      <w:r w:rsidRPr="009068EF">
        <w:rPr>
          <w:b/>
          <w:bCs/>
          <w:color w:val="auto"/>
        </w:rPr>
        <w:t xml:space="preserve"> </w:t>
      </w:r>
      <w:r w:rsidR="00EE1E45" w:rsidRPr="009068EF">
        <w:rPr>
          <w:color w:val="auto"/>
        </w:rPr>
        <w:t>An assessment of the whole of Ashfield’s Green Belt and p</w:t>
      </w:r>
      <w:r w:rsidR="00AE64FD" w:rsidRPr="009068EF">
        <w:rPr>
          <w:color w:val="auto"/>
        </w:rPr>
        <w:t>rovides a means of identifying the most important areas, when assessed against the purposes of Green Belt as set out in national policy - N</w:t>
      </w:r>
      <w:r w:rsidRPr="009068EF">
        <w:rPr>
          <w:color w:val="auto"/>
        </w:rPr>
        <w:t xml:space="preserve">ational Planning Policy Framework (NPPF); and </w:t>
      </w:r>
    </w:p>
    <w:p w14:paraId="031AB542" w14:textId="77777777" w:rsidR="00AE308E" w:rsidRPr="009068EF" w:rsidRDefault="00AE308E" w:rsidP="00CC4555">
      <w:pPr>
        <w:pStyle w:val="Default"/>
        <w:ind w:left="1134"/>
        <w:rPr>
          <w:color w:val="auto"/>
        </w:rPr>
      </w:pPr>
    </w:p>
    <w:p w14:paraId="52A0F515" w14:textId="4D5B803B" w:rsidR="00AE308E" w:rsidRPr="009068EF" w:rsidRDefault="00AE308E" w:rsidP="00CC4555">
      <w:pPr>
        <w:pStyle w:val="Default"/>
        <w:numPr>
          <w:ilvl w:val="0"/>
          <w:numId w:val="1"/>
        </w:numPr>
        <w:ind w:left="1418" w:hanging="284"/>
        <w:rPr>
          <w:color w:val="auto"/>
        </w:rPr>
      </w:pPr>
      <w:r w:rsidRPr="009068EF">
        <w:rPr>
          <w:b/>
          <w:bCs/>
          <w:color w:val="auto"/>
        </w:rPr>
        <w:lastRenderedPageBreak/>
        <w:t>St</w:t>
      </w:r>
      <w:r w:rsidR="009068EF">
        <w:rPr>
          <w:b/>
          <w:bCs/>
          <w:color w:val="auto"/>
        </w:rPr>
        <w:t>age</w:t>
      </w:r>
      <w:r w:rsidRPr="009068EF">
        <w:rPr>
          <w:b/>
          <w:bCs/>
          <w:color w:val="auto"/>
        </w:rPr>
        <w:t xml:space="preserve"> 2</w:t>
      </w:r>
      <w:r w:rsidR="00AE64FD" w:rsidRPr="009068EF">
        <w:rPr>
          <w:b/>
          <w:bCs/>
          <w:color w:val="auto"/>
        </w:rPr>
        <w:t>:</w:t>
      </w:r>
      <w:r w:rsidRPr="009068EF">
        <w:rPr>
          <w:b/>
          <w:bCs/>
          <w:color w:val="auto"/>
        </w:rPr>
        <w:t xml:space="preserve"> </w:t>
      </w:r>
      <w:r w:rsidR="00DD2AC9" w:rsidRPr="009068EF">
        <w:rPr>
          <w:b/>
          <w:bCs/>
          <w:color w:val="auto"/>
        </w:rPr>
        <w:t xml:space="preserve">Green Belt Harm </w:t>
      </w:r>
      <w:r w:rsidRPr="009068EF">
        <w:rPr>
          <w:b/>
          <w:bCs/>
          <w:color w:val="auto"/>
        </w:rPr>
        <w:t>Assessment</w:t>
      </w:r>
      <w:r w:rsidR="00DD2AC9" w:rsidRPr="009068EF">
        <w:rPr>
          <w:b/>
          <w:bCs/>
          <w:color w:val="auto"/>
        </w:rPr>
        <w:t xml:space="preserve"> </w:t>
      </w:r>
      <w:r w:rsidRPr="009068EF">
        <w:rPr>
          <w:b/>
          <w:bCs/>
          <w:color w:val="auto"/>
        </w:rPr>
        <w:t>(this report)</w:t>
      </w:r>
      <w:r w:rsidRPr="009068EF">
        <w:rPr>
          <w:color w:val="auto"/>
        </w:rPr>
        <w:t xml:space="preserve"> </w:t>
      </w:r>
      <w:r w:rsidR="00541E68" w:rsidRPr="009068EF">
        <w:rPr>
          <w:color w:val="auto"/>
        </w:rPr>
        <w:t xml:space="preserve">An </w:t>
      </w:r>
      <w:r w:rsidRPr="009068EF">
        <w:rPr>
          <w:color w:val="auto"/>
        </w:rPr>
        <w:t>assess</w:t>
      </w:r>
      <w:r w:rsidR="00541E68" w:rsidRPr="009068EF">
        <w:rPr>
          <w:color w:val="auto"/>
        </w:rPr>
        <w:t>ment of</w:t>
      </w:r>
      <w:r w:rsidRPr="009068EF">
        <w:rPr>
          <w:color w:val="auto"/>
        </w:rPr>
        <w:t xml:space="preserve"> the potential harm to </w:t>
      </w:r>
      <w:r w:rsidR="00541E68" w:rsidRPr="009068EF">
        <w:rPr>
          <w:color w:val="auto"/>
        </w:rPr>
        <w:t xml:space="preserve">the </w:t>
      </w:r>
      <w:r w:rsidRPr="009068EF">
        <w:rPr>
          <w:color w:val="auto"/>
        </w:rPr>
        <w:t>Green Belt</w:t>
      </w:r>
      <w:r w:rsidR="00541E68" w:rsidRPr="009068EF">
        <w:rPr>
          <w:color w:val="auto"/>
        </w:rPr>
        <w:t xml:space="preserve"> when assessed against the </w:t>
      </w:r>
      <w:r w:rsidRPr="009068EF">
        <w:rPr>
          <w:color w:val="auto"/>
        </w:rPr>
        <w:t>purposes</w:t>
      </w:r>
      <w:r w:rsidR="00541E68" w:rsidRPr="009068EF">
        <w:rPr>
          <w:color w:val="auto"/>
        </w:rPr>
        <w:t xml:space="preserve"> of Green </w:t>
      </w:r>
      <w:r w:rsidR="008F7C87">
        <w:rPr>
          <w:color w:val="auto"/>
        </w:rPr>
        <w:t>B</w:t>
      </w:r>
      <w:r w:rsidR="00541E68" w:rsidRPr="009068EF">
        <w:rPr>
          <w:color w:val="auto"/>
        </w:rPr>
        <w:t>elt as set out in the NPP</w:t>
      </w:r>
      <w:r w:rsidR="00F50586">
        <w:rPr>
          <w:color w:val="auto"/>
        </w:rPr>
        <w:t>F.</w:t>
      </w:r>
      <w:r w:rsidRPr="009068EF">
        <w:rPr>
          <w:color w:val="auto"/>
        </w:rPr>
        <w:t xml:space="preserve"> </w:t>
      </w:r>
    </w:p>
    <w:p w14:paraId="03E6F741" w14:textId="77777777" w:rsidR="00AE308E" w:rsidRPr="009068EF" w:rsidRDefault="00AE308E" w:rsidP="00CC4555">
      <w:pPr>
        <w:pStyle w:val="Default"/>
        <w:rPr>
          <w:color w:val="auto"/>
        </w:rPr>
      </w:pPr>
    </w:p>
    <w:p w14:paraId="529258FA" w14:textId="5B069957" w:rsidR="007062DA" w:rsidRDefault="00AE308E" w:rsidP="00F50586">
      <w:pPr>
        <w:pStyle w:val="CM44"/>
        <w:ind w:left="720" w:right="285" w:hanging="720"/>
      </w:pPr>
      <w:r w:rsidRPr="009068EF">
        <w:t>1.</w:t>
      </w:r>
      <w:r w:rsidR="00F50586">
        <w:t>6</w:t>
      </w:r>
      <w:r w:rsidR="00CC4555" w:rsidRPr="009068EF">
        <w:rPr>
          <w:b/>
          <w:bCs/>
        </w:rPr>
        <w:tab/>
      </w:r>
      <w:r w:rsidR="00AD62D9">
        <w:t xml:space="preserve">The Stage 1 study provided a rating for each identified </w:t>
      </w:r>
      <w:r w:rsidR="00F50586">
        <w:t xml:space="preserve">Green Belt </w:t>
      </w:r>
      <w:r w:rsidR="00AD62D9">
        <w:t xml:space="preserve">parcel for ‘harm of release’, but this was a basic measure that did not reflect </w:t>
      </w:r>
      <w:r w:rsidR="00F50586">
        <w:t xml:space="preserve">a </w:t>
      </w:r>
      <w:r w:rsidR="00AD62D9">
        <w:t>detailed analysis</w:t>
      </w:r>
      <w:r w:rsidR="00F50586">
        <w:t xml:space="preserve">.  </w:t>
      </w:r>
      <w:r w:rsidR="00AD62D9">
        <w:t>This Stage 2 study provides a more refined assessment of harm</w:t>
      </w:r>
      <w:r w:rsidR="00AC0D3C">
        <w:t>.</w:t>
      </w:r>
    </w:p>
    <w:p w14:paraId="729EE63A" w14:textId="04D74C2F" w:rsidR="00251CE5" w:rsidRPr="00395A4C" w:rsidRDefault="007B64BA" w:rsidP="00F50586">
      <w:pPr>
        <w:pStyle w:val="CM44"/>
        <w:ind w:left="720" w:right="285" w:hanging="720"/>
        <w:rPr>
          <w:b/>
          <w:bCs/>
          <w:highlight w:val="yellow"/>
        </w:rPr>
      </w:pPr>
      <w:r>
        <w:t>.</w:t>
      </w:r>
      <w:r w:rsidR="00251CE5">
        <w:rPr>
          <w:sz w:val="23"/>
          <w:szCs w:val="23"/>
        </w:rPr>
        <w:br w:type="page"/>
      </w:r>
    </w:p>
    <w:p w14:paraId="63AF0A30" w14:textId="15023B23" w:rsidR="00AE308E" w:rsidRPr="00915D06" w:rsidRDefault="00AE308E" w:rsidP="00CC4555">
      <w:pPr>
        <w:pStyle w:val="CM31"/>
        <w:rPr>
          <w:b/>
          <w:bCs/>
          <w:color w:val="538135" w:themeColor="accent6" w:themeShade="BF"/>
          <w:sz w:val="40"/>
          <w:szCs w:val="40"/>
        </w:rPr>
      </w:pPr>
      <w:r w:rsidRPr="00915D06">
        <w:rPr>
          <w:b/>
          <w:bCs/>
          <w:color w:val="538135" w:themeColor="accent6" w:themeShade="BF"/>
          <w:sz w:val="40"/>
          <w:szCs w:val="40"/>
        </w:rPr>
        <w:lastRenderedPageBreak/>
        <w:t>2</w:t>
      </w:r>
      <w:r w:rsidR="00DD2AC9" w:rsidRPr="00915D06">
        <w:rPr>
          <w:b/>
          <w:bCs/>
          <w:color w:val="538135" w:themeColor="accent6" w:themeShade="BF"/>
          <w:sz w:val="40"/>
          <w:szCs w:val="40"/>
        </w:rPr>
        <w:t>.</w:t>
      </w:r>
      <w:r w:rsidR="00CC4555" w:rsidRPr="00915D06">
        <w:rPr>
          <w:b/>
          <w:bCs/>
          <w:color w:val="538135" w:themeColor="accent6" w:themeShade="BF"/>
          <w:sz w:val="40"/>
          <w:szCs w:val="40"/>
        </w:rPr>
        <w:t xml:space="preserve"> </w:t>
      </w:r>
      <w:bookmarkStart w:id="0" w:name="_Hlk80106738"/>
      <w:r w:rsidRPr="00915D06">
        <w:rPr>
          <w:b/>
          <w:bCs/>
          <w:color w:val="538135" w:themeColor="accent6" w:themeShade="BF"/>
          <w:sz w:val="40"/>
          <w:szCs w:val="40"/>
        </w:rPr>
        <w:t>Methodology</w:t>
      </w:r>
      <w:bookmarkEnd w:id="0"/>
    </w:p>
    <w:p w14:paraId="11A358BA" w14:textId="77777777" w:rsidR="00525213" w:rsidRPr="00525213" w:rsidRDefault="00525213" w:rsidP="00525213">
      <w:pPr>
        <w:pStyle w:val="Default"/>
      </w:pPr>
    </w:p>
    <w:p w14:paraId="1D564F5E" w14:textId="77777777" w:rsidR="00CC4555" w:rsidRDefault="00CC4555" w:rsidP="00CC4555">
      <w:pPr>
        <w:pStyle w:val="CM41"/>
        <w:ind w:right="360"/>
        <w:rPr>
          <w:b/>
          <w:bCs/>
          <w:sz w:val="23"/>
          <w:szCs w:val="23"/>
        </w:rPr>
      </w:pPr>
    </w:p>
    <w:p w14:paraId="3D10297E" w14:textId="04E66DEA" w:rsidR="00395A4C" w:rsidRPr="009068EF" w:rsidRDefault="00AE308E" w:rsidP="00395A4C">
      <w:pPr>
        <w:pStyle w:val="CM41"/>
        <w:ind w:left="720" w:right="360" w:hanging="720"/>
      </w:pPr>
      <w:r w:rsidRPr="00251CE5">
        <w:rPr>
          <w:sz w:val="23"/>
          <w:szCs w:val="23"/>
        </w:rPr>
        <w:t xml:space="preserve">2.1 </w:t>
      </w:r>
      <w:r w:rsidR="00251CE5" w:rsidRPr="00251CE5">
        <w:rPr>
          <w:sz w:val="23"/>
          <w:szCs w:val="23"/>
        </w:rPr>
        <w:tab/>
      </w:r>
      <w:r w:rsidRPr="009068EF">
        <w:t xml:space="preserve">This chapter sets out the methodology used to undertake an assessment of </w:t>
      </w:r>
      <w:r w:rsidR="00297895" w:rsidRPr="009068EF">
        <w:t xml:space="preserve">the </w:t>
      </w:r>
      <w:r w:rsidRPr="009068EF">
        <w:t xml:space="preserve">harm that would result from the release of </w:t>
      </w:r>
      <w:r w:rsidR="00297895" w:rsidRPr="009068EF">
        <w:t>a site</w:t>
      </w:r>
      <w:r w:rsidR="00F476D7">
        <w:t xml:space="preserve"> for development</w:t>
      </w:r>
      <w:r w:rsidR="00297895" w:rsidRPr="009068EF">
        <w:t xml:space="preserve"> within the G</w:t>
      </w:r>
      <w:r w:rsidRPr="009068EF">
        <w:t>reen Belt.</w:t>
      </w:r>
      <w:r w:rsidR="00395A4C">
        <w:t xml:space="preserve">  </w:t>
      </w:r>
      <w:r w:rsidR="00395A4C" w:rsidRPr="009068EF">
        <w:t xml:space="preserve">It should be read in conjunction with the Stage 1 </w:t>
      </w:r>
      <w:r w:rsidR="00395A4C">
        <w:t>study</w:t>
      </w:r>
      <w:r w:rsidR="00395A4C" w:rsidRPr="009068EF">
        <w:t xml:space="preserve">, which sets out the relevant planning policy context and The Framework methodology against which sites were assessed.    </w:t>
      </w:r>
    </w:p>
    <w:p w14:paraId="4B92D614" w14:textId="16954E05" w:rsidR="00AE308E" w:rsidRPr="00915D06" w:rsidRDefault="00AE308E" w:rsidP="007062DA">
      <w:pPr>
        <w:pStyle w:val="Bodyheading-Green"/>
      </w:pPr>
      <w:r w:rsidRPr="00915D06">
        <w:t>Relationship with St</w:t>
      </w:r>
      <w:r w:rsidR="009068EF" w:rsidRPr="00915D06">
        <w:t>age</w:t>
      </w:r>
      <w:r w:rsidRPr="00915D06">
        <w:t xml:space="preserve"> 1</w:t>
      </w:r>
      <w:r w:rsidR="008A480C" w:rsidRPr="00915D06">
        <w:t>:</w:t>
      </w:r>
      <w:r w:rsidRPr="00915D06">
        <w:t xml:space="preserve"> </w:t>
      </w:r>
      <w:r w:rsidR="008A480C" w:rsidRPr="00915D06">
        <w:t xml:space="preserve">Strategic Green Belt </w:t>
      </w:r>
      <w:r w:rsidR="00166F86" w:rsidRPr="00915D06">
        <w:t>Review</w:t>
      </w:r>
      <w:r w:rsidRPr="00915D06">
        <w:t xml:space="preserve"> </w:t>
      </w:r>
      <w:r w:rsidR="006044D3" w:rsidRPr="00915D06">
        <w:t>(SGBR)</w:t>
      </w:r>
    </w:p>
    <w:p w14:paraId="5B2BA56A" w14:textId="6AC6F67F" w:rsidR="00AE308E" w:rsidRPr="009068EF" w:rsidRDefault="00AE308E" w:rsidP="00251CE5">
      <w:pPr>
        <w:pStyle w:val="CM41"/>
        <w:ind w:left="720" w:hanging="720"/>
      </w:pPr>
      <w:r w:rsidRPr="008200B6">
        <w:rPr>
          <w:sz w:val="23"/>
          <w:szCs w:val="23"/>
        </w:rPr>
        <w:t>2.</w:t>
      </w:r>
      <w:r w:rsidR="00A41E42">
        <w:rPr>
          <w:sz w:val="23"/>
          <w:szCs w:val="23"/>
        </w:rPr>
        <w:t>2</w:t>
      </w:r>
      <w:r w:rsidRPr="008200B6">
        <w:rPr>
          <w:sz w:val="23"/>
          <w:szCs w:val="23"/>
        </w:rPr>
        <w:t xml:space="preserve"> </w:t>
      </w:r>
      <w:r w:rsidR="00251CE5" w:rsidRPr="008200B6">
        <w:rPr>
          <w:sz w:val="23"/>
          <w:szCs w:val="23"/>
        </w:rPr>
        <w:tab/>
      </w:r>
      <w:r w:rsidRPr="009068EF">
        <w:t>The St</w:t>
      </w:r>
      <w:r w:rsidR="009068EF">
        <w:t>age</w:t>
      </w:r>
      <w:r w:rsidRPr="009068EF">
        <w:t xml:space="preserve"> 1 </w:t>
      </w:r>
      <w:r w:rsidR="00395A4C">
        <w:t>study</w:t>
      </w:r>
      <w:r w:rsidR="00166F86" w:rsidRPr="009068EF">
        <w:t xml:space="preserve"> </w:t>
      </w:r>
      <w:r w:rsidRPr="009068EF">
        <w:t xml:space="preserve">was a comprehensive analysis of all Green Belt land within </w:t>
      </w:r>
      <w:r w:rsidR="00251CE5" w:rsidRPr="009068EF">
        <w:t>Ashfield District</w:t>
      </w:r>
      <w:r w:rsidRPr="009068EF">
        <w:t xml:space="preserve">. It assessed the contribution of land </w:t>
      </w:r>
      <w:r w:rsidR="007949AC" w:rsidRPr="009068EF">
        <w:t xml:space="preserve">against </w:t>
      </w:r>
      <w:r w:rsidRPr="009068EF">
        <w:t xml:space="preserve">the purposes of Green Belt as set out in the NPPF, which are: </w:t>
      </w:r>
    </w:p>
    <w:p w14:paraId="4E3670EE" w14:textId="77777777" w:rsidR="00251CE5" w:rsidRPr="009068EF" w:rsidRDefault="00251CE5" w:rsidP="00251CE5">
      <w:pPr>
        <w:pStyle w:val="Default"/>
      </w:pPr>
    </w:p>
    <w:p w14:paraId="3475BFC8" w14:textId="3B991009" w:rsidR="00AE308E" w:rsidRPr="009068EF" w:rsidRDefault="00DF5A41" w:rsidP="00251CE5">
      <w:pPr>
        <w:pStyle w:val="Default"/>
        <w:numPr>
          <w:ilvl w:val="0"/>
          <w:numId w:val="2"/>
        </w:numPr>
        <w:ind w:left="1276" w:hanging="283"/>
        <w:rPr>
          <w:color w:val="auto"/>
        </w:rPr>
      </w:pPr>
      <w:r>
        <w:rPr>
          <w:color w:val="auto"/>
        </w:rPr>
        <w:t xml:space="preserve">Purpose 1 - </w:t>
      </w:r>
      <w:r w:rsidR="00AE308E" w:rsidRPr="009068EF">
        <w:rPr>
          <w:color w:val="auto"/>
        </w:rPr>
        <w:t xml:space="preserve">To check the unrestricted sprawl of large built-up areas. </w:t>
      </w:r>
    </w:p>
    <w:p w14:paraId="244B2131" w14:textId="347B0002" w:rsidR="00AE308E" w:rsidRPr="009068EF" w:rsidRDefault="00DF5A41" w:rsidP="00251CE5">
      <w:pPr>
        <w:pStyle w:val="Default"/>
        <w:numPr>
          <w:ilvl w:val="0"/>
          <w:numId w:val="2"/>
        </w:numPr>
        <w:ind w:left="1276" w:hanging="283"/>
        <w:rPr>
          <w:color w:val="auto"/>
        </w:rPr>
      </w:pPr>
      <w:r>
        <w:rPr>
          <w:color w:val="auto"/>
        </w:rPr>
        <w:t xml:space="preserve">Purpose 2 - </w:t>
      </w:r>
      <w:r w:rsidR="00AE308E" w:rsidRPr="009068EF">
        <w:rPr>
          <w:color w:val="auto"/>
        </w:rPr>
        <w:t xml:space="preserve">To prevent neighbouring towns merging into one another. </w:t>
      </w:r>
    </w:p>
    <w:p w14:paraId="71451DDA" w14:textId="439DB9E1" w:rsidR="00AE308E" w:rsidRPr="009068EF" w:rsidRDefault="00DF5A41" w:rsidP="00251CE5">
      <w:pPr>
        <w:pStyle w:val="Default"/>
        <w:numPr>
          <w:ilvl w:val="0"/>
          <w:numId w:val="2"/>
        </w:numPr>
        <w:ind w:left="1276" w:hanging="283"/>
        <w:rPr>
          <w:color w:val="auto"/>
        </w:rPr>
      </w:pPr>
      <w:r>
        <w:rPr>
          <w:color w:val="auto"/>
        </w:rPr>
        <w:t xml:space="preserve">Purpose 3 - </w:t>
      </w:r>
      <w:r w:rsidR="00AE308E" w:rsidRPr="009068EF">
        <w:rPr>
          <w:color w:val="auto"/>
        </w:rPr>
        <w:t xml:space="preserve">To assist in safeguarding the countryside from encroachment. </w:t>
      </w:r>
    </w:p>
    <w:p w14:paraId="03973839" w14:textId="48FEBD6E" w:rsidR="00AE308E" w:rsidRPr="009068EF" w:rsidRDefault="00DF5A41" w:rsidP="00251CE5">
      <w:pPr>
        <w:pStyle w:val="Default"/>
        <w:numPr>
          <w:ilvl w:val="0"/>
          <w:numId w:val="2"/>
        </w:numPr>
        <w:ind w:left="1276" w:hanging="283"/>
        <w:rPr>
          <w:color w:val="auto"/>
        </w:rPr>
      </w:pPr>
      <w:r>
        <w:rPr>
          <w:color w:val="auto"/>
        </w:rPr>
        <w:t xml:space="preserve">Purpose 4 - </w:t>
      </w:r>
      <w:r w:rsidR="00AE308E" w:rsidRPr="009068EF">
        <w:rPr>
          <w:color w:val="auto"/>
        </w:rPr>
        <w:t xml:space="preserve">To preserve the setting and special character of historic towns. </w:t>
      </w:r>
    </w:p>
    <w:p w14:paraId="5B549848" w14:textId="67127556" w:rsidR="00AE308E" w:rsidRPr="009068EF" w:rsidRDefault="00DF5A41" w:rsidP="00251CE5">
      <w:pPr>
        <w:pStyle w:val="Default"/>
        <w:numPr>
          <w:ilvl w:val="0"/>
          <w:numId w:val="2"/>
        </w:numPr>
        <w:ind w:left="1276" w:hanging="283"/>
        <w:rPr>
          <w:color w:val="auto"/>
        </w:rPr>
      </w:pPr>
      <w:r>
        <w:rPr>
          <w:color w:val="auto"/>
        </w:rPr>
        <w:t xml:space="preserve">Purpose 5 - </w:t>
      </w:r>
      <w:r w:rsidR="00AE308E" w:rsidRPr="009068EF">
        <w:rPr>
          <w:color w:val="auto"/>
        </w:rPr>
        <w:t xml:space="preserve">To assist in urban regeneration, by encouraging the recycling of derelict and other urban land. </w:t>
      </w:r>
    </w:p>
    <w:p w14:paraId="5762D720" w14:textId="77777777" w:rsidR="00AE308E" w:rsidRPr="009068EF" w:rsidRDefault="00AE308E" w:rsidP="00CC4555">
      <w:pPr>
        <w:pStyle w:val="Default"/>
        <w:rPr>
          <w:color w:val="auto"/>
        </w:rPr>
      </w:pPr>
    </w:p>
    <w:p w14:paraId="2EB12E2F" w14:textId="541CE814" w:rsidR="00AE308E" w:rsidRPr="009068EF" w:rsidRDefault="00AE308E" w:rsidP="007949AC">
      <w:pPr>
        <w:pStyle w:val="CM41"/>
        <w:ind w:left="720" w:hanging="720"/>
      </w:pPr>
      <w:r w:rsidRPr="009068EF">
        <w:t>2.</w:t>
      </w:r>
      <w:r w:rsidR="00A41E42" w:rsidRPr="009068EF">
        <w:t>3</w:t>
      </w:r>
      <w:r w:rsidRPr="009068EF">
        <w:rPr>
          <w:b/>
          <w:bCs/>
        </w:rPr>
        <w:t xml:space="preserve"> </w:t>
      </w:r>
      <w:r w:rsidR="00251CE5" w:rsidRPr="009068EF">
        <w:rPr>
          <w:b/>
          <w:bCs/>
        </w:rPr>
        <w:tab/>
      </w:r>
      <w:r w:rsidRPr="009068EF">
        <w:t xml:space="preserve">The </w:t>
      </w:r>
      <w:r w:rsidR="00166F86" w:rsidRPr="009068EF">
        <w:t>review</w:t>
      </w:r>
      <w:r w:rsidR="007949AC" w:rsidRPr="009068EF">
        <w:t xml:space="preserve"> </w:t>
      </w:r>
      <w:r w:rsidRPr="009068EF">
        <w:t xml:space="preserve">provided ratings and supporting text to assess the relative contribution of land </w:t>
      </w:r>
      <w:r w:rsidR="007949AC" w:rsidRPr="009068EF">
        <w:t xml:space="preserve">against </w:t>
      </w:r>
      <w:r w:rsidRPr="009068EF">
        <w:t xml:space="preserve">the </w:t>
      </w:r>
      <w:r w:rsidR="006B1ED8">
        <w:t xml:space="preserve">above five </w:t>
      </w:r>
      <w:r w:rsidRPr="009068EF">
        <w:t>Green Belt purposes</w:t>
      </w:r>
      <w:r w:rsidR="00166F86" w:rsidRPr="009068EF">
        <w:t>.</w:t>
      </w:r>
      <w:r w:rsidR="008200B6" w:rsidRPr="009068EF">
        <w:t xml:space="preserve">    </w:t>
      </w:r>
      <w:r w:rsidRPr="009068EF">
        <w:t xml:space="preserve"> </w:t>
      </w:r>
    </w:p>
    <w:p w14:paraId="5E4595E4" w14:textId="554381C5" w:rsidR="00AE308E" w:rsidRPr="00915D06" w:rsidRDefault="00AE308E" w:rsidP="007062DA">
      <w:pPr>
        <w:pStyle w:val="Bodyheading-Green"/>
      </w:pPr>
      <w:r w:rsidRPr="00915D06">
        <w:t>Scope of St</w:t>
      </w:r>
      <w:r w:rsidR="009068EF" w:rsidRPr="00915D06">
        <w:t>age</w:t>
      </w:r>
      <w:r w:rsidRPr="00915D06">
        <w:t xml:space="preserve"> 2</w:t>
      </w:r>
      <w:r w:rsidR="008A480C" w:rsidRPr="00915D06">
        <w:t>: Green Belt Harm</w:t>
      </w:r>
      <w:r w:rsidRPr="00915D06">
        <w:t xml:space="preserve"> </w:t>
      </w:r>
      <w:r w:rsidR="00166F86" w:rsidRPr="00915D06">
        <w:t>A</w:t>
      </w:r>
      <w:r w:rsidRPr="00915D06">
        <w:t xml:space="preserve">ssessment </w:t>
      </w:r>
    </w:p>
    <w:p w14:paraId="5A59D6C0" w14:textId="0B331A25" w:rsidR="00AE308E" w:rsidRDefault="00AE308E" w:rsidP="004C65A2">
      <w:pPr>
        <w:pStyle w:val="CM45"/>
        <w:ind w:left="720" w:right="285" w:hanging="720"/>
      </w:pPr>
      <w:r w:rsidRPr="004C65A2">
        <w:rPr>
          <w:sz w:val="23"/>
          <w:szCs w:val="23"/>
        </w:rPr>
        <w:t>2.</w:t>
      </w:r>
      <w:r w:rsidR="00A41E42">
        <w:rPr>
          <w:sz w:val="23"/>
          <w:szCs w:val="23"/>
        </w:rPr>
        <w:t>4</w:t>
      </w:r>
      <w:r>
        <w:rPr>
          <w:b/>
          <w:bCs/>
          <w:sz w:val="23"/>
          <w:szCs w:val="23"/>
        </w:rPr>
        <w:t xml:space="preserve"> </w:t>
      </w:r>
      <w:r w:rsidR="004C65A2">
        <w:rPr>
          <w:b/>
          <w:bCs/>
          <w:sz w:val="23"/>
          <w:szCs w:val="23"/>
        </w:rPr>
        <w:tab/>
      </w:r>
      <w:r w:rsidR="00006A5F" w:rsidRPr="009068EF">
        <w:t xml:space="preserve">The extent of the assessment and the identification of sites where the release of land for development might potentially be considered, was defined </w:t>
      </w:r>
      <w:r w:rsidR="00AC0D3C">
        <w:t xml:space="preserve">initially </w:t>
      </w:r>
      <w:r w:rsidR="00006A5F" w:rsidRPr="009068EF">
        <w:t xml:space="preserve">by </w:t>
      </w:r>
      <w:r w:rsidRPr="009068EF">
        <w:t>the call for sites undertaken in 2019</w:t>
      </w:r>
      <w:r w:rsidR="001F7EF8" w:rsidRPr="009068EF">
        <w:t xml:space="preserve"> and their assessment through the Strategic Housing and Economic Land Availability Assessment (SHELAA</w:t>
      </w:r>
      <w:r w:rsidR="00395A4C">
        <w:t>)</w:t>
      </w:r>
      <w:r w:rsidRPr="009068EF">
        <w:t xml:space="preserve">. </w:t>
      </w:r>
      <w:r w:rsidR="00AC0D3C">
        <w:t>Subsequent sites have been submitted to the SHELAA for consideration.</w:t>
      </w:r>
    </w:p>
    <w:p w14:paraId="5E136101" w14:textId="287D40BA" w:rsidR="00036E87" w:rsidRDefault="00036E87" w:rsidP="00036E87">
      <w:pPr>
        <w:pStyle w:val="Default"/>
      </w:pPr>
    </w:p>
    <w:p w14:paraId="1F413854" w14:textId="3C0F6A7E" w:rsidR="00AE308E" w:rsidRPr="009068EF" w:rsidRDefault="00036E87" w:rsidP="00E26872">
      <w:pPr>
        <w:pStyle w:val="CM41"/>
        <w:ind w:left="720" w:right="745" w:hanging="720"/>
      </w:pPr>
      <w:r>
        <w:t>2.5</w:t>
      </w:r>
      <w:r>
        <w:tab/>
      </w:r>
      <w:r w:rsidRPr="00036E87">
        <w:t>It should be noted that c</w:t>
      </w:r>
      <w:r w:rsidR="00AE308E" w:rsidRPr="00036E87">
        <w:t>ertain</w:t>
      </w:r>
      <w:r w:rsidR="00AE308E" w:rsidRPr="009068EF">
        <w:t xml:space="preserve"> </w:t>
      </w:r>
      <w:r w:rsidR="00E26872">
        <w:t xml:space="preserve">sites submitted to the SHELAA </w:t>
      </w:r>
      <w:r w:rsidR="001D2130">
        <w:t xml:space="preserve">were </w:t>
      </w:r>
      <w:r w:rsidR="00E26872">
        <w:t>‘ruled out’ at an early stage</w:t>
      </w:r>
      <w:r w:rsidR="009E7B1E">
        <w:t>.  This is wh</w:t>
      </w:r>
      <w:r w:rsidR="00E26872">
        <w:t xml:space="preserve">ere the whole site was affected by a </w:t>
      </w:r>
      <w:r w:rsidR="00AE308E" w:rsidRPr="009068EF">
        <w:t>‘</w:t>
      </w:r>
      <w:r w:rsidR="001D056E" w:rsidRPr="009068EF">
        <w:t>major</w:t>
      </w:r>
      <w:r w:rsidR="00AE308E" w:rsidRPr="009068EF">
        <w:t xml:space="preserve"> constraint’. </w:t>
      </w:r>
      <w:r w:rsidR="006044D3">
        <w:t>Major</w:t>
      </w:r>
      <w:r w:rsidR="00AE308E" w:rsidRPr="009068EF">
        <w:t xml:space="preserve"> constraints include the following: </w:t>
      </w:r>
    </w:p>
    <w:p w14:paraId="6A8CBB1E" w14:textId="77777777" w:rsidR="001D056E" w:rsidRPr="009068EF" w:rsidRDefault="001D056E" w:rsidP="001D056E">
      <w:pPr>
        <w:pStyle w:val="Default"/>
      </w:pPr>
    </w:p>
    <w:p w14:paraId="4DFB2B29" w14:textId="77777777" w:rsidR="001D056E" w:rsidRPr="009068EF" w:rsidRDefault="001D056E" w:rsidP="00911BE7">
      <w:pPr>
        <w:pStyle w:val="Default"/>
        <w:numPr>
          <w:ilvl w:val="0"/>
          <w:numId w:val="3"/>
        </w:numPr>
        <w:ind w:left="1560"/>
        <w:rPr>
          <w:color w:val="auto"/>
        </w:rPr>
      </w:pPr>
      <w:r w:rsidRPr="009068EF">
        <w:rPr>
          <w:color w:val="auto"/>
        </w:rPr>
        <w:t xml:space="preserve">Sites of Special Scientific Interest (SSSI)  </w:t>
      </w:r>
    </w:p>
    <w:p w14:paraId="37B39FAF" w14:textId="77777777" w:rsidR="001D056E" w:rsidRPr="009068EF" w:rsidRDefault="001D056E" w:rsidP="00911BE7">
      <w:pPr>
        <w:pStyle w:val="Default"/>
        <w:numPr>
          <w:ilvl w:val="0"/>
          <w:numId w:val="3"/>
        </w:numPr>
        <w:ind w:left="1560"/>
        <w:rPr>
          <w:color w:val="auto"/>
        </w:rPr>
      </w:pPr>
      <w:r w:rsidRPr="009068EF">
        <w:rPr>
          <w:color w:val="auto"/>
        </w:rPr>
        <w:t xml:space="preserve">Special Area of Conservation (SAC) </w:t>
      </w:r>
    </w:p>
    <w:p w14:paraId="0101C39C" w14:textId="77777777" w:rsidR="001D056E" w:rsidRPr="009068EF" w:rsidRDefault="001D056E" w:rsidP="00911BE7">
      <w:pPr>
        <w:pStyle w:val="Default"/>
        <w:numPr>
          <w:ilvl w:val="0"/>
          <w:numId w:val="3"/>
        </w:numPr>
        <w:ind w:left="1560"/>
        <w:rPr>
          <w:color w:val="auto"/>
        </w:rPr>
      </w:pPr>
      <w:r w:rsidRPr="009068EF">
        <w:rPr>
          <w:color w:val="auto"/>
        </w:rPr>
        <w:t xml:space="preserve">Special Protection Areas (SPA) </w:t>
      </w:r>
    </w:p>
    <w:p w14:paraId="3BB9F2A4" w14:textId="77777777" w:rsidR="001D056E" w:rsidRPr="009068EF" w:rsidRDefault="001D056E" w:rsidP="00911BE7">
      <w:pPr>
        <w:pStyle w:val="Default"/>
        <w:numPr>
          <w:ilvl w:val="0"/>
          <w:numId w:val="3"/>
        </w:numPr>
        <w:ind w:left="1560"/>
        <w:rPr>
          <w:color w:val="auto"/>
        </w:rPr>
      </w:pPr>
      <w:r w:rsidRPr="009068EF">
        <w:rPr>
          <w:color w:val="auto"/>
        </w:rPr>
        <w:t>possible potential Special Protection Areas (ppSPA)</w:t>
      </w:r>
    </w:p>
    <w:p w14:paraId="679E558B" w14:textId="77777777" w:rsidR="001D056E" w:rsidRPr="009068EF" w:rsidRDefault="001D056E" w:rsidP="00911BE7">
      <w:pPr>
        <w:pStyle w:val="Default"/>
        <w:numPr>
          <w:ilvl w:val="0"/>
          <w:numId w:val="3"/>
        </w:numPr>
        <w:ind w:left="1560"/>
        <w:rPr>
          <w:color w:val="auto"/>
        </w:rPr>
      </w:pPr>
      <w:r w:rsidRPr="009068EF">
        <w:rPr>
          <w:color w:val="auto"/>
        </w:rPr>
        <w:t>Scheduled Monuments</w:t>
      </w:r>
    </w:p>
    <w:p w14:paraId="4044A43E" w14:textId="77777777" w:rsidR="001D056E" w:rsidRPr="009068EF" w:rsidRDefault="001D056E" w:rsidP="00911BE7">
      <w:pPr>
        <w:pStyle w:val="Default"/>
        <w:numPr>
          <w:ilvl w:val="0"/>
          <w:numId w:val="3"/>
        </w:numPr>
        <w:ind w:left="1560"/>
        <w:rPr>
          <w:color w:val="auto"/>
        </w:rPr>
      </w:pPr>
      <w:r w:rsidRPr="009068EF">
        <w:rPr>
          <w:color w:val="auto"/>
        </w:rPr>
        <w:t>Historic Parks and Gardens</w:t>
      </w:r>
    </w:p>
    <w:p w14:paraId="245DA3D6" w14:textId="77777777" w:rsidR="001D056E" w:rsidRPr="009068EF" w:rsidRDefault="001D056E" w:rsidP="00911BE7">
      <w:pPr>
        <w:pStyle w:val="Default"/>
        <w:numPr>
          <w:ilvl w:val="0"/>
          <w:numId w:val="3"/>
        </w:numPr>
        <w:ind w:left="1560"/>
        <w:rPr>
          <w:color w:val="auto"/>
        </w:rPr>
      </w:pPr>
      <w:r w:rsidRPr="009068EF">
        <w:rPr>
          <w:color w:val="auto"/>
        </w:rPr>
        <w:t>Designated Local Green Space</w:t>
      </w:r>
    </w:p>
    <w:p w14:paraId="174E5B74" w14:textId="77777777" w:rsidR="00AE308E" w:rsidRPr="009068EF" w:rsidRDefault="00AE308E" w:rsidP="00CC4555">
      <w:pPr>
        <w:pStyle w:val="Default"/>
        <w:rPr>
          <w:color w:val="auto"/>
        </w:rPr>
      </w:pPr>
    </w:p>
    <w:p w14:paraId="17360458" w14:textId="64D49DD3" w:rsidR="00CC4555" w:rsidRPr="006044D3" w:rsidRDefault="00AE308E" w:rsidP="004C65A2">
      <w:pPr>
        <w:pStyle w:val="CM41"/>
        <w:ind w:left="720" w:right="130" w:hanging="720"/>
      </w:pPr>
      <w:r w:rsidRPr="009068EF">
        <w:t>2.</w:t>
      </w:r>
      <w:r w:rsidR="009E7B1E">
        <w:t>6</w:t>
      </w:r>
      <w:r w:rsidRPr="009068EF">
        <w:t xml:space="preserve"> </w:t>
      </w:r>
      <w:r w:rsidR="004C65A2" w:rsidRPr="009068EF">
        <w:tab/>
      </w:r>
      <w:r w:rsidR="00AE6723">
        <w:t>A</w:t>
      </w:r>
      <w:r w:rsidRPr="006044D3">
        <w:t xml:space="preserve">lthough these constrained areas have not been assessed for harm, </w:t>
      </w:r>
      <w:r w:rsidR="00AE6723">
        <w:t xml:space="preserve">it is important to note that </w:t>
      </w:r>
      <w:r w:rsidRPr="006044D3">
        <w:t xml:space="preserve">they can perform as areas of open land and/or as boundary features – which can have a bearing on the assessment of harm that would be caused from the release of adjacent unconstrained Green Belt land. </w:t>
      </w:r>
    </w:p>
    <w:p w14:paraId="65013AA4" w14:textId="77777777" w:rsidR="00CC4555" w:rsidRPr="006044D3" w:rsidRDefault="00CC4555" w:rsidP="00CC4555">
      <w:pPr>
        <w:pStyle w:val="CM41"/>
        <w:ind w:right="130"/>
      </w:pPr>
    </w:p>
    <w:p w14:paraId="157C29F0" w14:textId="5D98A649" w:rsidR="004C65A2" w:rsidRPr="006044D3" w:rsidRDefault="00AE308E" w:rsidP="004C65A2">
      <w:pPr>
        <w:pStyle w:val="CM41"/>
        <w:ind w:left="720" w:right="130" w:hanging="720"/>
      </w:pPr>
      <w:r w:rsidRPr="006044D3">
        <w:t>2.</w:t>
      </w:r>
      <w:r w:rsidR="009E7B1E">
        <w:t>7</w:t>
      </w:r>
      <w:r w:rsidRPr="006044D3">
        <w:t xml:space="preserve"> </w:t>
      </w:r>
      <w:r w:rsidR="004C65A2" w:rsidRPr="006044D3">
        <w:tab/>
      </w:r>
      <w:r w:rsidRPr="006044D3">
        <w:t xml:space="preserve">Several other </w:t>
      </w:r>
      <w:r w:rsidR="00194DCB" w:rsidRPr="006044D3">
        <w:t xml:space="preserve">key constraints </w:t>
      </w:r>
      <w:r w:rsidR="005A4C0B" w:rsidRPr="006044D3">
        <w:t xml:space="preserve">to development </w:t>
      </w:r>
      <w:r w:rsidR="00194DCB" w:rsidRPr="006044D3">
        <w:t xml:space="preserve">were identified through the SHELAA process which </w:t>
      </w:r>
      <w:r w:rsidR="005A4C0B" w:rsidRPr="006044D3">
        <w:t>also excluded sites from this Stage 2 harm study</w:t>
      </w:r>
      <w:r w:rsidR="009068EF" w:rsidRPr="006044D3">
        <w:t xml:space="preserve">.  These </w:t>
      </w:r>
      <w:r w:rsidR="005A4C0B" w:rsidRPr="006044D3">
        <w:t>includ</w:t>
      </w:r>
      <w:r w:rsidR="009068EF" w:rsidRPr="006044D3">
        <w:t>e:</w:t>
      </w:r>
      <w:r w:rsidR="005A4C0B" w:rsidRPr="006044D3">
        <w:t xml:space="preserve"> </w:t>
      </w:r>
      <w:r w:rsidRPr="006044D3">
        <w:t xml:space="preserve"> </w:t>
      </w:r>
    </w:p>
    <w:p w14:paraId="4C51F617" w14:textId="0DEA5BA9" w:rsidR="005A4C0B" w:rsidRPr="00915D06" w:rsidRDefault="005A4C0B" w:rsidP="00911BE7">
      <w:pPr>
        <w:pStyle w:val="Default"/>
        <w:numPr>
          <w:ilvl w:val="0"/>
          <w:numId w:val="4"/>
        </w:numPr>
        <w:spacing w:before="120" w:after="120"/>
        <w:ind w:left="1434" w:hanging="357"/>
        <w:rPr>
          <w:color w:val="auto"/>
        </w:rPr>
      </w:pPr>
      <w:r w:rsidRPr="00915D06">
        <w:rPr>
          <w:color w:val="auto"/>
        </w:rPr>
        <w:t>Confirmation from the landowner(s) that the site is not available</w:t>
      </w:r>
    </w:p>
    <w:p w14:paraId="75DBE91E" w14:textId="78F8C2E6" w:rsidR="005A4C0B" w:rsidRPr="006044D3" w:rsidRDefault="005A4C0B" w:rsidP="00911BE7">
      <w:pPr>
        <w:pStyle w:val="Default"/>
        <w:numPr>
          <w:ilvl w:val="0"/>
          <w:numId w:val="4"/>
        </w:numPr>
        <w:spacing w:before="120" w:after="120"/>
        <w:ind w:left="1434" w:hanging="357"/>
      </w:pPr>
      <w:r w:rsidRPr="006044D3">
        <w:t>The whole or the majority of the site is affected by one or more locally designated natural asset (Local Wildlife Site, Local Nature Reserve, Tree Preservation Order or a regional Important Geological Site)</w:t>
      </w:r>
    </w:p>
    <w:p w14:paraId="7AE8C4B0" w14:textId="15D9E84F" w:rsidR="005A4C0B" w:rsidRPr="006044D3" w:rsidRDefault="005A4C0B" w:rsidP="00911BE7">
      <w:pPr>
        <w:pStyle w:val="Default"/>
        <w:numPr>
          <w:ilvl w:val="0"/>
          <w:numId w:val="4"/>
        </w:numPr>
        <w:spacing w:before="120" w:after="120"/>
        <w:ind w:left="1434" w:hanging="357"/>
      </w:pPr>
      <w:r w:rsidRPr="006044D3">
        <w:t>There is the potential for substantial harm to or total loss of significance to a Heritage Asset (e.g. Listed Building, Conservation Area, Scheduled Monument)</w:t>
      </w:r>
    </w:p>
    <w:p w14:paraId="14DCB414" w14:textId="1757E754" w:rsidR="00194DCB" w:rsidRPr="006044D3" w:rsidRDefault="00194DCB" w:rsidP="00911BE7">
      <w:pPr>
        <w:pStyle w:val="Default"/>
        <w:numPr>
          <w:ilvl w:val="0"/>
          <w:numId w:val="4"/>
        </w:numPr>
        <w:spacing w:before="120" w:after="120"/>
        <w:ind w:left="1434" w:hanging="357"/>
      </w:pPr>
      <w:r w:rsidRPr="006044D3">
        <w:t xml:space="preserve">Significant </w:t>
      </w:r>
      <w:r w:rsidR="009068EF" w:rsidRPr="006044D3">
        <w:t xml:space="preserve">highway </w:t>
      </w:r>
      <w:r w:rsidRPr="006044D3">
        <w:t>access constraints</w:t>
      </w:r>
    </w:p>
    <w:p w14:paraId="405BD8C2" w14:textId="2A2170CF" w:rsidR="00194DCB" w:rsidRPr="006044D3" w:rsidRDefault="009068EF" w:rsidP="00911BE7">
      <w:pPr>
        <w:pStyle w:val="Default"/>
        <w:numPr>
          <w:ilvl w:val="0"/>
          <w:numId w:val="4"/>
        </w:numPr>
        <w:spacing w:before="120" w:after="120"/>
        <w:ind w:left="1434" w:hanging="357"/>
      </w:pPr>
      <w:r w:rsidRPr="006044D3">
        <w:t>S</w:t>
      </w:r>
      <w:r w:rsidR="005A4C0B" w:rsidRPr="006044D3">
        <w:t>ite is isolated from the public highway</w:t>
      </w:r>
    </w:p>
    <w:p w14:paraId="0219185B" w14:textId="4F5DEE2A" w:rsidR="005A4C0B" w:rsidRPr="006044D3" w:rsidRDefault="005A4C0B" w:rsidP="00911BE7">
      <w:pPr>
        <w:pStyle w:val="Default"/>
        <w:numPr>
          <w:ilvl w:val="0"/>
          <w:numId w:val="4"/>
        </w:numPr>
        <w:spacing w:before="120" w:after="120"/>
        <w:ind w:left="1434" w:hanging="357"/>
      </w:pPr>
      <w:r w:rsidRPr="006044D3">
        <w:t>Severe topographical constraints</w:t>
      </w:r>
    </w:p>
    <w:p w14:paraId="61869B52" w14:textId="1BCF2731" w:rsidR="005A4C0B" w:rsidRPr="006044D3" w:rsidRDefault="005A4C0B" w:rsidP="00911BE7">
      <w:pPr>
        <w:pStyle w:val="Default"/>
        <w:numPr>
          <w:ilvl w:val="0"/>
          <w:numId w:val="4"/>
        </w:numPr>
        <w:spacing w:before="120" w:after="120"/>
        <w:ind w:left="1434" w:hanging="357"/>
      </w:pPr>
      <w:r w:rsidRPr="006044D3">
        <w:t>High level of flood risk – Zone 3</w:t>
      </w:r>
    </w:p>
    <w:p w14:paraId="751F35E6" w14:textId="7DFC4A7F" w:rsidR="005A4C0B" w:rsidRPr="006044D3" w:rsidRDefault="005A4C0B" w:rsidP="00911BE7">
      <w:pPr>
        <w:pStyle w:val="Default"/>
        <w:numPr>
          <w:ilvl w:val="0"/>
          <w:numId w:val="4"/>
        </w:numPr>
        <w:spacing w:before="120" w:after="120"/>
        <w:ind w:left="1434" w:hanging="357"/>
      </w:pPr>
      <w:r w:rsidRPr="006044D3">
        <w:t>Neighbouring / adjoining use would be incompatible with the proposed development type with no scope for mitigation</w:t>
      </w:r>
    </w:p>
    <w:p w14:paraId="52C2DA87" w14:textId="5F0619D0" w:rsidR="005A4C0B" w:rsidRPr="006044D3" w:rsidRDefault="005A4C0B" w:rsidP="00911BE7">
      <w:pPr>
        <w:pStyle w:val="Default"/>
        <w:numPr>
          <w:ilvl w:val="0"/>
          <w:numId w:val="4"/>
        </w:numPr>
        <w:spacing w:before="120" w:after="120"/>
        <w:ind w:left="1434" w:hanging="357"/>
      </w:pPr>
      <w:r w:rsidRPr="006044D3">
        <w:t>Development of the site would result in the loss of an existing use which is not surplus to requirements</w:t>
      </w:r>
      <w:r w:rsidR="009068EF" w:rsidRPr="006044D3">
        <w:t xml:space="preserve"> and cannot be located locally</w:t>
      </w:r>
    </w:p>
    <w:p w14:paraId="7175E514" w14:textId="1DE8E95D" w:rsidR="00E26872" w:rsidRDefault="009068EF" w:rsidP="00911BE7">
      <w:pPr>
        <w:pStyle w:val="Default"/>
        <w:numPr>
          <w:ilvl w:val="0"/>
          <w:numId w:val="4"/>
        </w:numPr>
        <w:spacing w:before="120" w:after="120"/>
        <w:ind w:left="1434" w:hanging="357"/>
      </w:pPr>
      <w:r w:rsidRPr="006044D3">
        <w:t>Delivery is beyond 15 years</w:t>
      </w:r>
    </w:p>
    <w:p w14:paraId="0B4D4F75" w14:textId="77777777" w:rsidR="009E7B1E" w:rsidRDefault="009E7B1E" w:rsidP="009E7B1E">
      <w:pPr>
        <w:pStyle w:val="Default"/>
        <w:spacing w:before="120" w:after="120"/>
        <w:ind w:left="1434"/>
      </w:pPr>
    </w:p>
    <w:p w14:paraId="14D7BFE8" w14:textId="7FE4A1D8" w:rsidR="009E7B1E" w:rsidRDefault="009E7B1E" w:rsidP="009E7B1E">
      <w:pPr>
        <w:pStyle w:val="CM41"/>
        <w:ind w:left="720" w:right="745" w:hanging="720"/>
      </w:pPr>
      <w:r>
        <w:t>2.8</w:t>
      </w:r>
      <w:r>
        <w:tab/>
      </w:r>
      <w:bookmarkStart w:id="1" w:name="_Hlk83114767"/>
      <w:r>
        <w:t>Th</w:t>
      </w:r>
      <w:r w:rsidR="00AE1492">
        <w:t>is</w:t>
      </w:r>
      <w:r>
        <w:t xml:space="preserve"> Stage 2 study</w:t>
      </w:r>
      <w:r w:rsidR="00240BF4">
        <w:t xml:space="preserve"> assesses the remaining </w:t>
      </w:r>
      <w:r w:rsidR="00175594">
        <w:t xml:space="preserve">SHELAA </w:t>
      </w:r>
      <w:r w:rsidR="00240BF4">
        <w:t xml:space="preserve">sites </w:t>
      </w:r>
      <w:r w:rsidR="00175594">
        <w:t xml:space="preserve">in respect of the </w:t>
      </w:r>
      <w:r w:rsidRPr="009068EF">
        <w:t>potential</w:t>
      </w:r>
      <w:r w:rsidR="00175594">
        <w:t xml:space="preserve"> </w:t>
      </w:r>
      <w:r w:rsidR="00CB52DF">
        <w:t xml:space="preserve">degree of </w:t>
      </w:r>
      <w:r w:rsidRPr="009068EF">
        <w:t xml:space="preserve">harm </w:t>
      </w:r>
      <w:r w:rsidR="00175594">
        <w:t xml:space="preserve">that their release would cause </w:t>
      </w:r>
      <w:r w:rsidRPr="009068EF">
        <w:t xml:space="preserve">to </w:t>
      </w:r>
      <w:r w:rsidR="00175594">
        <w:t xml:space="preserve">the purposes of </w:t>
      </w:r>
      <w:r w:rsidR="000F27AC">
        <w:t xml:space="preserve">the </w:t>
      </w:r>
      <w:r w:rsidRPr="009068EF">
        <w:t>Green Belt.</w:t>
      </w:r>
      <w:r>
        <w:t xml:space="preserve"> </w:t>
      </w:r>
      <w:r w:rsidRPr="009068EF">
        <w:t xml:space="preserve"> </w:t>
      </w:r>
      <w:r w:rsidRPr="00D44A02">
        <w:t>A full list of sites can see in Appendix 1, together with a map showing their location.</w:t>
      </w:r>
    </w:p>
    <w:bookmarkEnd w:id="1"/>
    <w:p w14:paraId="609D1508" w14:textId="5CBE6169" w:rsidR="00AE308E" w:rsidRPr="00915D06" w:rsidRDefault="0056076A" w:rsidP="007062DA">
      <w:pPr>
        <w:pStyle w:val="Bodyheading-Green"/>
        <w:rPr>
          <w:sz w:val="23"/>
          <w:szCs w:val="23"/>
        </w:rPr>
      </w:pPr>
      <w:r w:rsidRPr="00915D06">
        <w:t xml:space="preserve">Stage 2: </w:t>
      </w:r>
      <w:r w:rsidR="004C65A2" w:rsidRPr="00915D06">
        <w:t xml:space="preserve">Green Belt </w:t>
      </w:r>
      <w:r w:rsidR="00AE308E" w:rsidRPr="00915D06">
        <w:t>Harm Assessment</w:t>
      </w:r>
      <w:r w:rsidRPr="00915D06">
        <w:t xml:space="preserve"> </w:t>
      </w:r>
      <w:r w:rsidR="00AE308E" w:rsidRPr="00915D06">
        <w:t>Steps</w:t>
      </w:r>
      <w:r w:rsidR="00AE308E" w:rsidRPr="00915D06">
        <w:rPr>
          <w:sz w:val="23"/>
          <w:szCs w:val="23"/>
        </w:rPr>
        <w:t xml:space="preserve"> </w:t>
      </w:r>
    </w:p>
    <w:p w14:paraId="6F945CED" w14:textId="0A650C7B" w:rsidR="00CE43DA" w:rsidRPr="006E0D06" w:rsidRDefault="00AE308E" w:rsidP="00CE43DA">
      <w:pPr>
        <w:pStyle w:val="Default"/>
        <w:ind w:left="720" w:right="422" w:hanging="720"/>
        <w:jc w:val="both"/>
      </w:pPr>
      <w:r w:rsidRPr="006E0D06">
        <w:t>2.</w:t>
      </w:r>
      <w:r w:rsidR="00E126CE">
        <w:t>9</w:t>
      </w:r>
      <w:r w:rsidRPr="006E0D06">
        <w:t xml:space="preserve"> </w:t>
      </w:r>
      <w:r w:rsidR="004C65A2" w:rsidRPr="006E0D06">
        <w:tab/>
      </w:r>
      <w:r w:rsidRPr="006E0D06">
        <w:t>The harm assessment process was subdivided into t</w:t>
      </w:r>
      <w:r w:rsidR="00916676">
        <w:t>wo</w:t>
      </w:r>
      <w:r w:rsidRPr="006E0D06">
        <w:t xml:space="preserve"> steps: </w:t>
      </w:r>
      <w:r w:rsidR="00030764" w:rsidRPr="006E0D06">
        <w:t>2</w:t>
      </w:r>
      <w:r w:rsidR="00916676">
        <w:t xml:space="preserve"> and</w:t>
      </w:r>
      <w:r w:rsidRPr="006E0D06">
        <w:t xml:space="preserve"> </w:t>
      </w:r>
      <w:r w:rsidR="00030764" w:rsidRPr="006E0D06">
        <w:t>3</w:t>
      </w:r>
      <w:r w:rsidR="00CE43DA" w:rsidRPr="006E0D06">
        <w:t>:</w:t>
      </w:r>
    </w:p>
    <w:p w14:paraId="7584F97B" w14:textId="77777777" w:rsidR="00CE43DA" w:rsidRPr="006E0D06" w:rsidRDefault="00CE43DA" w:rsidP="00CE43DA">
      <w:pPr>
        <w:pStyle w:val="Default"/>
        <w:ind w:left="720" w:right="422" w:hanging="720"/>
        <w:jc w:val="both"/>
      </w:pPr>
    </w:p>
    <w:p w14:paraId="4FFE38A3" w14:textId="443A6B0F" w:rsidR="00CE43DA" w:rsidRDefault="00CE43DA" w:rsidP="00911BE7">
      <w:pPr>
        <w:pStyle w:val="CM9"/>
        <w:numPr>
          <w:ilvl w:val="0"/>
          <w:numId w:val="6"/>
        </w:numPr>
      </w:pPr>
      <w:r w:rsidRPr="00F34174">
        <w:rPr>
          <w:b/>
          <w:bCs/>
        </w:rPr>
        <w:t xml:space="preserve">Step </w:t>
      </w:r>
      <w:r w:rsidR="00030764" w:rsidRPr="00F34174">
        <w:rPr>
          <w:b/>
          <w:bCs/>
        </w:rPr>
        <w:t>2</w:t>
      </w:r>
      <w:r w:rsidRPr="006E0D06">
        <w:t xml:space="preserve">: Assess the contribution </w:t>
      </w:r>
      <w:r w:rsidR="00970952">
        <w:t xml:space="preserve">of land to the </w:t>
      </w:r>
      <w:r w:rsidR="00F34174">
        <w:t>Green Belt</w:t>
      </w:r>
      <w:r w:rsidR="00970952">
        <w:t xml:space="preserve"> purposes</w:t>
      </w:r>
      <w:r w:rsidR="00F34174">
        <w:t>, with reference to the Stage 1 study.</w:t>
      </w:r>
      <w:r w:rsidRPr="006E0D06">
        <w:t xml:space="preserve"> </w:t>
      </w:r>
    </w:p>
    <w:p w14:paraId="5F90D048" w14:textId="77777777" w:rsidR="00F34174" w:rsidRPr="00F34174" w:rsidRDefault="00F34174" w:rsidP="00F34174">
      <w:pPr>
        <w:pStyle w:val="Default"/>
      </w:pPr>
    </w:p>
    <w:p w14:paraId="66CF98FC" w14:textId="05ADA171" w:rsidR="00CE43DA" w:rsidRPr="005C4E9D" w:rsidRDefault="00CE43DA" w:rsidP="00911BE7">
      <w:pPr>
        <w:pStyle w:val="CM46"/>
        <w:numPr>
          <w:ilvl w:val="0"/>
          <w:numId w:val="6"/>
        </w:numPr>
        <w:jc w:val="both"/>
      </w:pPr>
      <w:r w:rsidRPr="00F34174">
        <w:rPr>
          <w:b/>
          <w:bCs/>
        </w:rPr>
        <w:t xml:space="preserve">Step </w:t>
      </w:r>
      <w:r w:rsidR="00916676">
        <w:rPr>
          <w:b/>
          <w:bCs/>
        </w:rPr>
        <w:t>3</w:t>
      </w:r>
      <w:r w:rsidR="00030764" w:rsidRPr="006E0D06">
        <w:t>:</w:t>
      </w:r>
      <w:r w:rsidRPr="006E0D06">
        <w:t xml:space="preserve"> </w:t>
      </w:r>
      <w:r w:rsidR="00F34174">
        <w:t xml:space="preserve">Assess </w:t>
      </w:r>
      <w:r w:rsidR="00970952">
        <w:t xml:space="preserve">the overall </w:t>
      </w:r>
      <w:r w:rsidR="00F34174">
        <w:t xml:space="preserve">harm to the Green Belt </w:t>
      </w:r>
      <w:r w:rsidR="00DF5A41">
        <w:t>from the release of land</w:t>
      </w:r>
      <w:r w:rsidRPr="005C4E9D">
        <w:t xml:space="preserve">. </w:t>
      </w:r>
    </w:p>
    <w:p w14:paraId="647043B8" w14:textId="77777777" w:rsidR="00CE43DA" w:rsidRPr="006E0D06" w:rsidRDefault="00CE43DA" w:rsidP="00CE43DA">
      <w:pPr>
        <w:pStyle w:val="Default"/>
        <w:ind w:right="422"/>
        <w:jc w:val="both"/>
      </w:pPr>
    </w:p>
    <w:p w14:paraId="1396430C" w14:textId="4F2C495F" w:rsidR="00CE43DA" w:rsidRPr="006E0D06" w:rsidRDefault="00F34174" w:rsidP="00F34174">
      <w:pPr>
        <w:pStyle w:val="Default"/>
        <w:ind w:left="720" w:right="422" w:hanging="720"/>
        <w:jc w:val="both"/>
        <w:rPr>
          <w:color w:val="auto"/>
        </w:rPr>
      </w:pPr>
      <w:r>
        <w:t>2.1</w:t>
      </w:r>
      <w:r w:rsidR="00E126CE">
        <w:t>0</w:t>
      </w:r>
      <w:r>
        <w:tab/>
      </w:r>
      <w:r w:rsidR="00AE308E" w:rsidRPr="006E0D06">
        <w:t xml:space="preserve">This follows on from </w:t>
      </w:r>
      <w:r w:rsidR="00AE308E" w:rsidRPr="00D43D27">
        <w:rPr>
          <w:b/>
          <w:bCs/>
        </w:rPr>
        <w:t>St</w:t>
      </w:r>
      <w:r w:rsidR="00030764" w:rsidRPr="00D43D27">
        <w:rPr>
          <w:b/>
          <w:bCs/>
        </w:rPr>
        <w:t>ep</w:t>
      </w:r>
      <w:r w:rsidR="00AE308E" w:rsidRPr="00D43D27">
        <w:rPr>
          <w:b/>
          <w:bCs/>
        </w:rPr>
        <w:t xml:space="preserve"> 1</w:t>
      </w:r>
      <w:r w:rsidR="00D43D27">
        <w:rPr>
          <w:b/>
          <w:bCs/>
        </w:rPr>
        <w:t xml:space="preserve">: </w:t>
      </w:r>
      <w:r w:rsidR="00D43D27" w:rsidRPr="00D43D27">
        <w:t>T</w:t>
      </w:r>
      <w:r>
        <w:t xml:space="preserve">he </w:t>
      </w:r>
      <w:r w:rsidR="00FE2CF7" w:rsidRPr="006E0D06">
        <w:t>S</w:t>
      </w:r>
      <w:r w:rsidR="00030764" w:rsidRPr="006E0D06">
        <w:t>trategic Green Belt Review (S</w:t>
      </w:r>
      <w:r w:rsidR="006044D3" w:rsidRPr="006E0D06">
        <w:t>GBR</w:t>
      </w:r>
      <w:r w:rsidR="00030764" w:rsidRPr="006E0D06">
        <w:t>)</w:t>
      </w:r>
      <w:r w:rsidR="00655EF0" w:rsidRPr="006E0D06">
        <w:t xml:space="preserve">, </w:t>
      </w:r>
      <w:r>
        <w:t xml:space="preserve">the methodology for </w:t>
      </w:r>
      <w:r w:rsidR="00655EF0" w:rsidRPr="006E0D06">
        <w:t xml:space="preserve">which </w:t>
      </w:r>
      <w:r w:rsidR="00030764" w:rsidRPr="006E0D06">
        <w:t>is</w:t>
      </w:r>
      <w:r w:rsidR="00655EF0" w:rsidRPr="006E0D06">
        <w:t xml:space="preserve"> set out below</w:t>
      </w:r>
      <w:r w:rsidR="00A10805" w:rsidRPr="006E0D06">
        <w:t xml:space="preserve"> for information</w:t>
      </w:r>
      <w:r w:rsidR="00CE43DA" w:rsidRPr="006E0D06">
        <w:t xml:space="preserve"> </w:t>
      </w:r>
      <w:r w:rsidR="00CE43DA" w:rsidRPr="006E0D06">
        <w:rPr>
          <w:color w:val="auto"/>
        </w:rPr>
        <w:t>(please refer to the SGBR report for further details and the findings of that study):</w:t>
      </w:r>
    </w:p>
    <w:p w14:paraId="05A1A447" w14:textId="77777777" w:rsidR="00766A3D" w:rsidRDefault="00766A3D" w:rsidP="00FE2CF7">
      <w:pPr>
        <w:pStyle w:val="CM41"/>
        <w:ind w:left="720" w:right="202" w:hanging="720"/>
        <w:sectPr w:rsidR="00766A3D" w:rsidSect="004130AB">
          <w:pgSz w:w="11906" w:h="16838"/>
          <w:pgMar w:top="1440" w:right="1077" w:bottom="1440" w:left="1276" w:header="709" w:footer="709" w:gutter="0"/>
          <w:cols w:space="708"/>
          <w:docGrid w:linePitch="360"/>
        </w:sectPr>
      </w:pPr>
    </w:p>
    <w:p w14:paraId="7F2C9FEB" w14:textId="4317A526" w:rsidR="006044D3" w:rsidRDefault="006044D3" w:rsidP="00766A3D">
      <w:pPr>
        <w:pStyle w:val="BodyheadingsBlack"/>
      </w:pPr>
      <w:r w:rsidRPr="006E0D06">
        <w:lastRenderedPageBreak/>
        <w:t>Assessment 1</w:t>
      </w:r>
      <w:r w:rsidR="00D009E7" w:rsidRPr="006E0D06">
        <w:t xml:space="preserve"> – Contribution of broad areas of land to Green Belt Purposes</w:t>
      </w:r>
    </w:p>
    <w:p w14:paraId="7506E217" w14:textId="772F9BC2"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 xml:space="preserve">The Green Belt land surrounding all settlements (see Appendix 1 </w:t>
      </w:r>
      <w:r w:rsidR="00EE62B8" w:rsidRPr="006E0D06">
        <w:rPr>
          <w:rFonts w:cs="Arial"/>
          <w:szCs w:val="24"/>
        </w:rPr>
        <w:t>in</w:t>
      </w:r>
      <w:r w:rsidRPr="006E0D06">
        <w:rPr>
          <w:rFonts w:cs="Arial"/>
          <w:szCs w:val="24"/>
        </w:rPr>
        <w:t xml:space="preserve"> the SGBR) was divided into broad areas (such as north, south, east and west of the settlement) based on their similar characteristics in terms of size, structure and form. The boundaries of these broad areas were chosen using Ordnance Survey maps, topographical maps, historical maps,</w:t>
      </w:r>
      <w:r w:rsidR="00EE62B8" w:rsidRPr="006E0D06">
        <w:rPr>
          <w:rFonts w:cs="Arial"/>
          <w:szCs w:val="24"/>
        </w:rPr>
        <w:t xml:space="preserve"> </w:t>
      </w:r>
      <w:r w:rsidRPr="006E0D06">
        <w:rPr>
          <w:rFonts w:cs="Arial"/>
          <w:szCs w:val="24"/>
        </w:rPr>
        <w:t>aerial photographs and professional judgment.</w:t>
      </w:r>
    </w:p>
    <w:p w14:paraId="715D1987" w14:textId="77777777" w:rsidR="006044D3" w:rsidRPr="006E0D06" w:rsidRDefault="006044D3" w:rsidP="006044D3">
      <w:pPr>
        <w:autoSpaceDE w:val="0"/>
        <w:autoSpaceDN w:val="0"/>
        <w:adjustRightInd w:val="0"/>
        <w:spacing w:after="0" w:line="240" w:lineRule="auto"/>
        <w:jc w:val="left"/>
        <w:rPr>
          <w:rFonts w:cs="Arial"/>
          <w:szCs w:val="24"/>
        </w:rPr>
      </w:pPr>
    </w:p>
    <w:p w14:paraId="791CD40B" w14:textId="14FE337E"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These broad areas were then assessed using both the Assessment</w:t>
      </w:r>
      <w:r w:rsidR="00EE62B8" w:rsidRPr="006E0D06">
        <w:rPr>
          <w:rFonts w:cs="Arial"/>
          <w:szCs w:val="24"/>
        </w:rPr>
        <w:t xml:space="preserve"> </w:t>
      </w:r>
      <w:r w:rsidRPr="006E0D06">
        <w:rPr>
          <w:rFonts w:cs="Arial"/>
          <w:szCs w:val="24"/>
        </w:rPr>
        <w:t xml:space="preserve">Criteria (figure 1 </w:t>
      </w:r>
      <w:r w:rsidR="00EE62B8" w:rsidRPr="006E0D06">
        <w:rPr>
          <w:rFonts w:cs="Arial"/>
          <w:szCs w:val="24"/>
        </w:rPr>
        <w:t>in the SGBR)</w:t>
      </w:r>
      <w:r w:rsidRPr="006E0D06">
        <w:rPr>
          <w:rFonts w:cs="Arial"/>
          <w:szCs w:val="24"/>
        </w:rPr>
        <w:t xml:space="preserve">, and Assessment Matrix (figure 2 </w:t>
      </w:r>
      <w:r w:rsidR="00EE62B8" w:rsidRPr="006E0D06">
        <w:rPr>
          <w:rFonts w:cs="Arial"/>
          <w:szCs w:val="24"/>
        </w:rPr>
        <w:t>in the SGBR</w:t>
      </w:r>
      <w:r w:rsidRPr="006E0D06">
        <w:rPr>
          <w:rFonts w:cs="Arial"/>
          <w:szCs w:val="24"/>
        </w:rPr>
        <w:t>) which</w:t>
      </w:r>
      <w:r w:rsidR="00EE62B8" w:rsidRPr="006E0D06">
        <w:rPr>
          <w:rFonts w:cs="Arial"/>
          <w:szCs w:val="24"/>
        </w:rPr>
        <w:t xml:space="preserve"> </w:t>
      </w:r>
      <w:r w:rsidRPr="006E0D06">
        <w:rPr>
          <w:rFonts w:cs="Arial"/>
          <w:szCs w:val="24"/>
        </w:rPr>
        <w:t>are based on the five purposes of the Green Belt as set out in the</w:t>
      </w:r>
      <w:r w:rsidR="00EE62B8" w:rsidRPr="006E0D06">
        <w:rPr>
          <w:rFonts w:cs="Arial"/>
          <w:szCs w:val="24"/>
        </w:rPr>
        <w:t xml:space="preserve"> </w:t>
      </w:r>
      <w:r w:rsidRPr="006E0D06">
        <w:rPr>
          <w:rFonts w:cs="Arial"/>
          <w:szCs w:val="24"/>
        </w:rPr>
        <w:t>NPPF (see paragraph 2.2</w:t>
      </w:r>
      <w:r w:rsidR="00EE62B8" w:rsidRPr="006E0D06">
        <w:rPr>
          <w:rFonts w:cs="Arial"/>
          <w:szCs w:val="24"/>
        </w:rPr>
        <w:t xml:space="preserve"> of this report</w:t>
      </w:r>
      <w:r w:rsidRPr="006E0D06">
        <w:rPr>
          <w:rFonts w:cs="Arial"/>
          <w:szCs w:val="24"/>
        </w:rPr>
        <w:t>). The assessments were made using</w:t>
      </w:r>
      <w:r w:rsidR="00EE62B8" w:rsidRPr="006E0D06">
        <w:rPr>
          <w:rFonts w:cs="Arial"/>
          <w:szCs w:val="24"/>
        </w:rPr>
        <w:t xml:space="preserve"> </w:t>
      </w:r>
      <w:r w:rsidRPr="006E0D06">
        <w:rPr>
          <w:rFonts w:cs="Arial"/>
          <w:szCs w:val="24"/>
        </w:rPr>
        <w:t>Ordnance Survey maps, topographical maps, historical maps, aerial</w:t>
      </w:r>
      <w:r w:rsidR="00EE62B8" w:rsidRPr="006E0D06">
        <w:rPr>
          <w:rFonts w:cs="Arial"/>
          <w:szCs w:val="24"/>
        </w:rPr>
        <w:t xml:space="preserve"> </w:t>
      </w:r>
      <w:r w:rsidRPr="006E0D06">
        <w:rPr>
          <w:rFonts w:cs="Arial"/>
          <w:szCs w:val="24"/>
        </w:rPr>
        <w:t>photographs, professional judgment and site visits.</w:t>
      </w:r>
    </w:p>
    <w:p w14:paraId="2B5BE777"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260D7B72" w14:textId="77777777" w:rsidR="009C0581"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Assessment 1 therefore gives a broad overview of the performance of</w:t>
      </w:r>
      <w:r w:rsidR="00EE62B8" w:rsidRPr="006E0D06">
        <w:rPr>
          <w:rFonts w:cs="Arial"/>
          <w:szCs w:val="24"/>
        </w:rPr>
        <w:t xml:space="preserve"> </w:t>
      </w:r>
      <w:r w:rsidRPr="006E0D06">
        <w:rPr>
          <w:rFonts w:cs="Arial"/>
          <w:szCs w:val="24"/>
        </w:rPr>
        <w:t>the Green Belt at a strategic level. The joint Framework enables</w:t>
      </w:r>
      <w:r w:rsidR="00EE62B8" w:rsidRPr="006E0D06">
        <w:rPr>
          <w:rFonts w:cs="Arial"/>
          <w:szCs w:val="24"/>
        </w:rPr>
        <w:t xml:space="preserve"> </w:t>
      </w:r>
      <w:r w:rsidRPr="006E0D06">
        <w:rPr>
          <w:rFonts w:cs="Arial"/>
          <w:szCs w:val="24"/>
        </w:rPr>
        <w:t>authorities to remove a</w:t>
      </w:r>
      <w:r w:rsidR="00EE62B8" w:rsidRPr="006E0D06">
        <w:rPr>
          <w:rFonts w:cs="Arial"/>
          <w:szCs w:val="24"/>
        </w:rPr>
        <w:t xml:space="preserve">n assessment </w:t>
      </w:r>
      <w:r w:rsidRPr="006E0D06">
        <w:rPr>
          <w:rFonts w:cs="Arial"/>
          <w:szCs w:val="24"/>
        </w:rPr>
        <w:t>1 area from further assessment at this</w:t>
      </w:r>
      <w:r w:rsidR="00EE62B8" w:rsidRPr="006E0D06">
        <w:rPr>
          <w:rFonts w:cs="Arial"/>
          <w:szCs w:val="24"/>
        </w:rPr>
        <w:t xml:space="preserve"> </w:t>
      </w:r>
      <w:r w:rsidRPr="006E0D06">
        <w:rPr>
          <w:rFonts w:cs="Arial"/>
          <w:szCs w:val="24"/>
        </w:rPr>
        <w:t>point if it is deemed appropriate. For instance, if the whole area is</w:t>
      </w:r>
      <w:r w:rsidR="00EE62B8" w:rsidRPr="006E0D06">
        <w:rPr>
          <w:rFonts w:cs="Arial"/>
          <w:szCs w:val="24"/>
        </w:rPr>
        <w:t xml:space="preserve"> </w:t>
      </w:r>
      <w:r w:rsidRPr="006E0D06">
        <w:rPr>
          <w:rFonts w:cs="Arial"/>
          <w:szCs w:val="24"/>
        </w:rPr>
        <w:t>found to be of significantly high importance in respect of all five</w:t>
      </w:r>
      <w:r w:rsidR="00EE62B8" w:rsidRPr="006E0D06">
        <w:rPr>
          <w:rFonts w:cs="Arial"/>
          <w:szCs w:val="24"/>
        </w:rPr>
        <w:t xml:space="preserve"> </w:t>
      </w:r>
      <w:r w:rsidRPr="006E0D06">
        <w:rPr>
          <w:rFonts w:cs="Arial"/>
          <w:szCs w:val="24"/>
        </w:rPr>
        <w:t>purposes of Green Belt, or because no suitable defensible boundaries</w:t>
      </w:r>
      <w:r w:rsidR="00EE62B8" w:rsidRPr="006E0D06">
        <w:rPr>
          <w:rFonts w:cs="Arial"/>
          <w:szCs w:val="24"/>
        </w:rPr>
        <w:t xml:space="preserve"> </w:t>
      </w:r>
      <w:r w:rsidRPr="006E0D06">
        <w:rPr>
          <w:rFonts w:cs="Arial"/>
          <w:szCs w:val="24"/>
        </w:rPr>
        <w:t>exist which would allow for part of the area to be removed without</w:t>
      </w:r>
      <w:r w:rsidR="00EE62B8" w:rsidRPr="006E0D06">
        <w:rPr>
          <w:rFonts w:cs="Arial"/>
          <w:szCs w:val="24"/>
        </w:rPr>
        <w:t xml:space="preserve"> </w:t>
      </w:r>
      <w:r w:rsidRPr="006E0D06">
        <w:rPr>
          <w:rFonts w:cs="Arial"/>
          <w:szCs w:val="24"/>
        </w:rPr>
        <w:t>significant detriment to the overall purpose.</w:t>
      </w:r>
    </w:p>
    <w:p w14:paraId="6E4593C3" w14:textId="77777777" w:rsidR="009C0581" w:rsidRPr="006E0D06" w:rsidRDefault="009C0581" w:rsidP="009C0581">
      <w:pPr>
        <w:pStyle w:val="ListParagraph"/>
        <w:rPr>
          <w:rFonts w:cs="Arial"/>
          <w:szCs w:val="24"/>
        </w:rPr>
      </w:pPr>
    </w:p>
    <w:p w14:paraId="5CB65A00" w14:textId="169C8028" w:rsidR="00F34174" w:rsidRDefault="009C0581" w:rsidP="00911BE7">
      <w:pPr>
        <w:pStyle w:val="ListParagraph"/>
        <w:numPr>
          <w:ilvl w:val="0"/>
          <w:numId w:val="5"/>
        </w:numPr>
        <w:autoSpaceDE w:val="0"/>
        <w:autoSpaceDN w:val="0"/>
        <w:adjustRightInd w:val="0"/>
        <w:spacing w:after="0" w:line="240" w:lineRule="auto"/>
        <w:ind w:left="1418" w:hanging="709"/>
        <w:jc w:val="left"/>
        <w:rPr>
          <w:rFonts w:cs="Arial"/>
          <w:szCs w:val="24"/>
        </w:rPr>
      </w:pPr>
      <w:r w:rsidRPr="00F34174">
        <w:rPr>
          <w:rFonts w:cs="Arial"/>
          <w:szCs w:val="24"/>
        </w:rPr>
        <w:t>Each site assessed was given an overall score ranging between 4 (low) and 20 (high).</w:t>
      </w:r>
      <w:r w:rsidR="00F34174" w:rsidRPr="00F34174">
        <w:rPr>
          <w:rFonts w:cs="Arial"/>
          <w:szCs w:val="24"/>
        </w:rPr>
        <w:t xml:space="preserve">  It should be noted that whilst a site may have a low</w:t>
      </w:r>
      <w:r w:rsidR="00DC78FE">
        <w:rPr>
          <w:rFonts w:cs="Arial"/>
          <w:szCs w:val="24"/>
        </w:rPr>
        <w:t xml:space="preserve"> </w:t>
      </w:r>
      <w:r w:rsidR="00F34174" w:rsidRPr="00F34174">
        <w:rPr>
          <w:rFonts w:cs="Arial"/>
          <w:szCs w:val="24"/>
        </w:rPr>
        <w:t>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0CED2E6A" w14:textId="77777777" w:rsidR="00DC78FE" w:rsidRPr="00DC78FE" w:rsidRDefault="00DC78FE" w:rsidP="00DC78FE">
      <w:pPr>
        <w:autoSpaceDE w:val="0"/>
        <w:autoSpaceDN w:val="0"/>
        <w:adjustRightInd w:val="0"/>
        <w:spacing w:after="0" w:line="240" w:lineRule="auto"/>
        <w:jc w:val="left"/>
        <w:rPr>
          <w:rFonts w:cs="Arial"/>
          <w:szCs w:val="24"/>
        </w:rPr>
      </w:pPr>
    </w:p>
    <w:p w14:paraId="6C9A9B83" w14:textId="1D273F7B" w:rsidR="00F34174"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bookmarkStart w:id="2" w:name="_Hlk80709185"/>
      <w:r>
        <w:rPr>
          <w:rFonts w:cs="Arial"/>
          <w:szCs w:val="24"/>
        </w:rPr>
        <w:t xml:space="preserve">Purpose 1 - </w:t>
      </w:r>
      <w:r w:rsidR="00F34174" w:rsidRPr="00DC78FE">
        <w:rPr>
          <w:rFonts w:cs="Arial"/>
          <w:szCs w:val="24"/>
        </w:rPr>
        <w:t>Check the unrestricted sprawl of settlements.</w:t>
      </w:r>
    </w:p>
    <w:p w14:paraId="024CD96B" w14:textId="2C3A05CA"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F34174" w:rsidRPr="00DC78FE">
        <w:rPr>
          <w:rFonts w:cs="Arial"/>
          <w:szCs w:val="24"/>
        </w:rPr>
        <w:t>Prevent neighbouring towns from merging into one another.</w:t>
      </w:r>
    </w:p>
    <w:p w14:paraId="2AAA4D40" w14:textId="4A1F5644"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F34174" w:rsidRPr="00DC78FE">
        <w:rPr>
          <w:rFonts w:cs="Arial"/>
          <w:szCs w:val="24"/>
        </w:rPr>
        <w:t>Preserve the setting and special character of historic</w:t>
      </w:r>
      <w:r w:rsidR="00DC78FE">
        <w:rPr>
          <w:rFonts w:cs="Arial"/>
          <w:szCs w:val="24"/>
        </w:rPr>
        <w:t xml:space="preserve"> </w:t>
      </w:r>
      <w:r w:rsidR="00F34174" w:rsidRPr="00DC78FE">
        <w:rPr>
          <w:rFonts w:cs="Arial"/>
          <w:szCs w:val="24"/>
        </w:rPr>
        <w:t>settlements.</w:t>
      </w:r>
    </w:p>
    <w:bookmarkEnd w:id="2"/>
    <w:p w14:paraId="687F3B66" w14:textId="1225D1D8" w:rsidR="006044D3" w:rsidRPr="006E0D06" w:rsidRDefault="006044D3" w:rsidP="00766A3D">
      <w:pPr>
        <w:pStyle w:val="BodyheadingsBlack"/>
      </w:pPr>
      <w:r w:rsidRPr="006E0D06">
        <w:t>Assessment 2</w:t>
      </w:r>
      <w:r w:rsidR="00D009E7" w:rsidRPr="006E0D06">
        <w:t xml:space="preserve"> -</w:t>
      </w:r>
      <w:r w:rsidR="00F34174">
        <w:t xml:space="preserve"> </w:t>
      </w:r>
      <w:r w:rsidR="00D009E7" w:rsidRPr="006E0D06">
        <w:t>Contribution of smaller sub-areas of land to Gree</w:t>
      </w:r>
      <w:r w:rsidR="00F34174">
        <w:t xml:space="preserve">n </w:t>
      </w:r>
      <w:r w:rsidR="00D009E7" w:rsidRPr="006E0D06">
        <w:t>Bel</w:t>
      </w:r>
      <w:r w:rsidR="00F34174">
        <w:t>t P</w:t>
      </w:r>
      <w:r w:rsidR="00D009E7" w:rsidRPr="006E0D06">
        <w:t>urposes</w:t>
      </w:r>
    </w:p>
    <w:p w14:paraId="59AC5199" w14:textId="4844B6DB"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 broad areas from Assessment 1 were then divided into smaller</w:t>
      </w:r>
      <w:r w:rsidR="00EE62B8" w:rsidRPr="006E0D06">
        <w:rPr>
          <w:rFonts w:cs="Arial"/>
          <w:szCs w:val="24"/>
        </w:rPr>
        <w:t xml:space="preserve"> </w:t>
      </w:r>
      <w:r w:rsidRPr="006E0D06">
        <w:rPr>
          <w:rFonts w:cs="Arial"/>
          <w:szCs w:val="24"/>
        </w:rPr>
        <w:t>sites, using defined physical feature such as roads, railways,</w:t>
      </w:r>
      <w:r w:rsidR="00EE62B8" w:rsidRPr="006E0D06">
        <w:rPr>
          <w:rFonts w:cs="Arial"/>
          <w:szCs w:val="24"/>
        </w:rPr>
        <w:t xml:space="preserve"> </w:t>
      </w:r>
      <w:r w:rsidRPr="006E0D06">
        <w:rPr>
          <w:rFonts w:cs="Arial"/>
          <w:szCs w:val="24"/>
        </w:rPr>
        <w:t>watercourses, tree belts, woodlands, ridgelines or field boundaries to</w:t>
      </w:r>
      <w:r w:rsidR="00EE62B8" w:rsidRPr="006E0D06">
        <w:rPr>
          <w:rFonts w:cs="Arial"/>
          <w:szCs w:val="24"/>
        </w:rPr>
        <w:t xml:space="preserve"> </w:t>
      </w:r>
      <w:r w:rsidRPr="006E0D06">
        <w:rPr>
          <w:rFonts w:cs="Arial"/>
          <w:szCs w:val="24"/>
        </w:rPr>
        <w:t>determine suitable sites for assessment. This was done in the first</w:t>
      </w:r>
      <w:r w:rsidR="00EE62B8" w:rsidRPr="006E0D06">
        <w:rPr>
          <w:rFonts w:cs="Arial"/>
          <w:szCs w:val="24"/>
        </w:rPr>
        <w:t xml:space="preserve"> </w:t>
      </w:r>
      <w:r w:rsidRPr="006E0D06">
        <w:rPr>
          <w:rFonts w:cs="Arial"/>
          <w:szCs w:val="24"/>
        </w:rPr>
        <w:t>instance using Ordnance Survey maps, topographical maps, historical</w:t>
      </w:r>
      <w:r w:rsidR="00EE62B8" w:rsidRPr="006E0D06">
        <w:rPr>
          <w:rFonts w:cs="Arial"/>
          <w:szCs w:val="24"/>
        </w:rPr>
        <w:t xml:space="preserve"> </w:t>
      </w:r>
      <w:r w:rsidRPr="006E0D06">
        <w:rPr>
          <w:rFonts w:cs="Arial"/>
          <w:szCs w:val="24"/>
        </w:rPr>
        <w:t>maps, aerial photographs and professional judgement.</w:t>
      </w:r>
    </w:p>
    <w:p w14:paraId="25D7E296"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41364747" w14:textId="77777777" w:rsidR="00ED39D0"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lastRenderedPageBreak/>
        <w:t xml:space="preserve">Sites were then assessed again, using the Criteria (figure 1 </w:t>
      </w:r>
      <w:r w:rsidR="00EE62B8" w:rsidRPr="006E0D06">
        <w:rPr>
          <w:rFonts w:cs="Arial"/>
          <w:szCs w:val="24"/>
        </w:rPr>
        <w:t>in the SGBR</w:t>
      </w:r>
      <w:r w:rsidRPr="006E0D06">
        <w:rPr>
          <w:rFonts w:cs="Arial"/>
          <w:szCs w:val="24"/>
        </w:rPr>
        <w:t>) and</w:t>
      </w:r>
      <w:r w:rsidR="00EE62B8" w:rsidRPr="006E0D06">
        <w:rPr>
          <w:rFonts w:cs="Arial"/>
          <w:szCs w:val="24"/>
        </w:rPr>
        <w:t xml:space="preserve"> </w:t>
      </w:r>
      <w:r w:rsidRPr="006E0D06">
        <w:rPr>
          <w:rFonts w:cs="Arial"/>
          <w:szCs w:val="24"/>
        </w:rPr>
        <w:t xml:space="preserve">Matrix (figure 2 </w:t>
      </w:r>
      <w:r w:rsidR="00EE62B8" w:rsidRPr="006E0D06">
        <w:rPr>
          <w:rFonts w:cs="Arial"/>
          <w:szCs w:val="24"/>
        </w:rPr>
        <w:t>in the SGBR</w:t>
      </w:r>
      <w:r w:rsidRPr="006E0D06">
        <w:rPr>
          <w:rFonts w:cs="Arial"/>
          <w:szCs w:val="24"/>
        </w:rPr>
        <w:t>), in the same way as at Assessment 1. An</w:t>
      </w:r>
      <w:r w:rsidR="00EE62B8" w:rsidRPr="006E0D06">
        <w:rPr>
          <w:rFonts w:cs="Arial"/>
          <w:szCs w:val="24"/>
        </w:rPr>
        <w:t xml:space="preserve"> </w:t>
      </w:r>
      <w:r w:rsidRPr="006E0D06">
        <w:rPr>
          <w:rFonts w:cs="Arial"/>
          <w:szCs w:val="24"/>
        </w:rPr>
        <w:t>integral part of Assessment 2 was an on-site appraisal. In some</w:t>
      </w:r>
      <w:r w:rsidR="00EE62B8" w:rsidRPr="006E0D06">
        <w:rPr>
          <w:rFonts w:cs="Arial"/>
          <w:szCs w:val="24"/>
        </w:rPr>
        <w:t xml:space="preserve"> </w:t>
      </w:r>
      <w:r w:rsidRPr="006E0D06">
        <w:rPr>
          <w:rFonts w:cs="Arial"/>
          <w:szCs w:val="24"/>
        </w:rPr>
        <w:t>circumstances it was necessary to amend a site’s boundary to reflect</w:t>
      </w:r>
      <w:r w:rsidR="00EE62B8" w:rsidRPr="006E0D06">
        <w:rPr>
          <w:rFonts w:cs="Arial"/>
          <w:szCs w:val="24"/>
        </w:rPr>
        <w:t xml:space="preserve"> </w:t>
      </w:r>
      <w:r w:rsidRPr="006E0D06">
        <w:rPr>
          <w:rFonts w:cs="Arial"/>
          <w:szCs w:val="24"/>
        </w:rPr>
        <w:t>what was actually on the ground following the on-site appraisal.</w:t>
      </w:r>
    </w:p>
    <w:p w14:paraId="5A59408A" w14:textId="77777777" w:rsidR="00ED39D0" w:rsidRPr="006E0D06" w:rsidRDefault="00ED39D0" w:rsidP="00ED39D0">
      <w:pPr>
        <w:pStyle w:val="ListParagraph"/>
        <w:rPr>
          <w:rFonts w:cs="Arial"/>
          <w:szCs w:val="24"/>
        </w:rPr>
      </w:pPr>
    </w:p>
    <w:p w14:paraId="4C49146C" w14:textId="53E6C86A" w:rsidR="00ED39D0" w:rsidRPr="006E0D06" w:rsidRDefault="00ED39D0"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Each site assessed was given an overall score ranging between 4</w:t>
      </w:r>
    </w:p>
    <w:p w14:paraId="3A0CA359" w14:textId="78B74B52" w:rsidR="00ED39D0" w:rsidRDefault="00ED39D0" w:rsidP="00ED39D0">
      <w:pPr>
        <w:autoSpaceDE w:val="0"/>
        <w:autoSpaceDN w:val="0"/>
        <w:adjustRightInd w:val="0"/>
        <w:spacing w:after="0" w:line="240" w:lineRule="auto"/>
        <w:ind w:left="1418"/>
        <w:jc w:val="left"/>
        <w:rPr>
          <w:rFonts w:cs="Arial"/>
          <w:szCs w:val="24"/>
        </w:rPr>
      </w:pPr>
      <w:r w:rsidRPr="006E0D06">
        <w:rPr>
          <w:rFonts w:cs="Arial"/>
          <w:szCs w:val="24"/>
        </w:rPr>
        <w:t xml:space="preserve">(low) and 20 (high).  </w:t>
      </w:r>
      <w:bookmarkStart w:id="3" w:name="_Hlk80709032"/>
      <w:r w:rsidRPr="006E0D06">
        <w:rPr>
          <w:rFonts w:cs="Arial"/>
          <w:szCs w:val="24"/>
        </w:rPr>
        <w:t>It should be noted that whilst a site may have a low     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2AD17DC1" w14:textId="77777777" w:rsidR="00DC78FE" w:rsidRPr="006E0D06" w:rsidRDefault="00DC78FE" w:rsidP="00ED39D0">
      <w:pPr>
        <w:autoSpaceDE w:val="0"/>
        <w:autoSpaceDN w:val="0"/>
        <w:adjustRightInd w:val="0"/>
        <w:spacing w:after="0" w:line="240" w:lineRule="auto"/>
        <w:ind w:left="1418"/>
        <w:jc w:val="left"/>
        <w:rPr>
          <w:rFonts w:cs="Arial"/>
          <w:szCs w:val="24"/>
        </w:rPr>
      </w:pPr>
    </w:p>
    <w:p w14:paraId="09FBFBDF" w14:textId="49F48554" w:rsidR="00DC78FE"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r>
        <w:rPr>
          <w:rFonts w:cs="Arial"/>
          <w:szCs w:val="24"/>
        </w:rPr>
        <w:t xml:space="preserve">Purpose 1 - </w:t>
      </w:r>
      <w:r w:rsidR="00DC78FE" w:rsidRPr="00DC78FE">
        <w:rPr>
          <w:rFonts w:cs="Arial"/>
          <w:szCs w:val="24"/>
        </w:rPr>
        <w:t>Check the unrestricted sprawl of settlements.</w:t>
      </w:r>
    </w:p>
    <w:p w14:paraId="22FA3E34" w14:textId="1971CDF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DC78FE" w:rsidRPr="00DC78FE">
        <w:rPr>
          <w:rFonts w:cs="Arial"/>
          <w:szCs w:val="24"/>
        </w:rPr>
        <w:t>Prevent neighbouring towns from merging into one another.</w:t>
      </w:r>
    </w:p>
    <w:p w14:paraId="75312076" w14:textId="40C0C13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DC78FE" w:rsidRPr="00DC78FE">
        <w:rPr>
          <w:rFonts w:cs="Arial"/>
          <w:szCs w:val="24"/>
        </w:rPr>
        <w:t>Preserve the setting and special character of historic</w:t>
      </w:r>
      <w:r w:rsidR="00DC78FE">
        <w:rPr>
          <w:rFonts w:cs="Arial"/>
          <w:szCs w:val="24"/>
        </w:rPr>
        <w:t xml:space="preserve"> </w:t>
      </w:r>
      <w:r w:rsidR="00DC78FE" w:rsidRPr="00DC78FE">
        <w:rPr>
          <w:rFonts w:cs="Arial"/>
          <w:szCs w:val="24"/>
        </w:rPr>
        <w:t>settlements.</w:t>
      </w:r>
    </w:p>
    <w:bookmarkEnd w:id="3"/>
    <w:p w14:paraId="12C4A532" w14:textId="74495E78" w:rsidR="00AE308E" w:rsidRDefault="00AE308E" w:rsidP="007062DA">
      <w:pPr>
        <w:pStyle w:val="Bodyheading-Green"/>
      </w:pPr>
      <w:r w:rsidRPr="000840FF">
        <w:t xml:space="preserve">Step </w:t>
      </w:r>
      <w:r w:rsidR="00CA334E" w:rsidRPr="000840FF">
        <w:t>2</w:t>
      </w:r>
      <w:r w:rsidRPr="000840FF">
        <w:t xml:space="preserve">: Assess the contribution </w:t>
      </w:r>
      <w:r w:rsidR="00970952">
        <w:t>of land to the Green Belt purposes</w:t>
      </w:r>
      <w:r w:rsidRPr="000840FF">
        <w:t xml:space="preserve"> </w:t>
      </w:r>
    </w:p>
    <w:p w14:paraId="7218C381" w14:textId="3836532B" w:rsidR="00CA334E" w:rsidRDefault="00AE308E" w:rsidP="004C65A2">
      <w:pPr>
        <w:pStyle w:val="CM41"/>
        <w:ind w:left="720" w:right="202" w:hanging="720"/>
      </w:pPr>
      <w:r w:rsidRPr="006E0D06">
        <w:t>2.</w:t>
      </w:r>
      <w:r w:rsidR="00AF2E81">
        <w:t>1</w:t>
      </w:r>
      <w:r w:rsidR="00E126CE">
        <w:t>1</w:t>
      </w:r>
      <w:r w:rsidRPr="006E0D06">
        <w:t xml:space="preserve"> </w:t>
      </w:r>
      <w:r w:rsidR="004C65A2" w:rsidRPr="006E0D06">
        <w:tab/>
      </w:r>
      <w:r w:rsidR="00CA334E">
        <w:t xml:space="preserve">The analysis of contribution draws on the assessment carried out in the Stage 1 </w:t>
      </w:r>
      <w:r w:rsidR="00D40DA7">
        <w:t xml:space="preserve">Strategic </w:t>
      </w:r>
      <w:r w:rsidR="00786CC3">
        <w:t xml:space="preserve">Green Belt </w:t>
      </w:r>
      <w:r w:rsidR="00CA334E">
        <w:t>study, but further analysis was carried out</w:t>
      </w:r>
      <w:r w:rsidR="009F4F48">
        <w:t xml:space="preserve"> where necessary</w:t>
      </w:r>
      <w:r w:rsidR="00D40DA7">
        <w:t>.  In circumstances where a significant</w:t>
      </w:r>
      <w:r w:rsidR="009F4F48">
        <w:t xml:space="preserve"> </w:t>
      </w:r>
      <w:r w:rsidR="00CA334E">
        <w:t>difference</w:t>
      </w:r>
      <w:r w:rsidR="00D40DA7">
        <w:t xml:space="preserve"> exists</w:t>
      </w:r>
      <w:r w:rsidR="00CA334E">
        <w:t xml:space="preserve"> between the extent of the assessment parcels defined in Stage 1</w:t>
      </w:r>
      <w:r w:rsidR="00D40DA7">
        <w:t>,</w:t>
      </w:r>
      <w:r w:rsidR="00CA334E">
        <w:t xml:space="preserve"> and the extent of the proposed </w:t>
      </w:r>
      <w:r w:rsidR="00D40DA7">
        <w:t>land</w:t>
      </w:r>
      <w:r w:rsidR="004A7AC9">
        <w:t xml:space="preserve"> (potentially suitable SHELAA sites)</w:t>
      </w:r>
      <w:r w:rsidR="00D40DA7">
        <w:t xml:space="preserve"> to be released to accommodate </w:t>
      </w:r>
      <w:r w:rsidR="00CA334E">
        <w:t>development</w:t>
      </w:r>
      <w:r w:rsidR="00D40DA7">
        <w:t xml:space="preserve">, a new assessment has been undertaken.  </w:t>
      </w:r>
      <w:r w:rsidR="00D40DA7" w:rsidRPr="00D44A02">
        <w:t>T</w:t>
      </w:r>
      <w:r w:rsidR="009F4F48" w:rsidRPr="00D44A02">
        <w:t xml:space="preserve">hese </w:t>
      </w:r>
      <w:r w:rsidR="00D43D27" w:rsidRPr="00D44A02">
        <w:t xml:space="preserve">new assessments </w:t>
      </w:r>
      <w:r w:rsidR="00D40DA7" w:rsidRPr="00D44A02">
        <w:t xml:space="preserve">are in included </w:t>
      </w:r>
      <w:r w:rsidR="009F4F48" w:rsidRPr="00D44A02">
        <w:t xml:space="preserve">in </w:t>
      </w:r>
      <w:r w:rsidR="00D43D27" w:rsidRPr="00D44A02">
        <w:t>A</w:t>
      </w:r>
      <w:r w:rsidR="009F4F48" w:rsidRPr="00D44A02">
        <w:t xml:space="preserve">ppendix </w:t>
      </w:r>
      <w:r w:rsidR="00D43D27" w:rsidRPr="00D44A02">
        <w:t>2</w:t>
      </w:r>
      <w:r w:rsidR="009F4F48" w:rsidRPr="00D44A02">
        <w:t>.</w:t>
      </w:r>
    </w:p>
    <w:p w14:paraId="1CB7A6C2" w14:textId="77777777" w:rsidR="00CA334E" w:rsidRDefault="00CA334E" w:rsidP="004C65A2">
      <w:pPr>
        <w:pStyle w:val="CM41"/>
        <w:ind w:left="720" w:right="202" w:hanging="720"/>
      </w:pPr>
    </w:p>
    <w:p w14:paraId="6EF318AB" w14:textId="3D203131" w:rsidR="00CA334E" w:rsidRDefault="00AF2E81" w:rsidP="00DF5A41">
      <w:pPr>
        <w:pStyle w:val="CM41"/>
        <w:ind w:left="720" w:right="204" w:hanging="720"/>
      </w:pPr>
      <w:r>
        <w:t>2</w:t>
      </w:r>
      <w:r w:rsidR="00CA334E">
        <w:t>.1</w:t>
      </w:r>
      <w:r w:rsidR="00E126CE">
        <w:t>2</w:t>
      </w:r>
      <w:r w:rsidR="00CA334E">
        <w:t xml:space="preserve"> </w:t>
      </w:r>
      <w:r w:rsidR="00CA334E">
        <w:tab/>
        <w:t xml:space="preserve">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w:t>
      </w:r>
    </w:p>
    <w:p w14:paraId="76070786" w14:textId="77777777" w:rsidR="00214FB8" w:rsidRPr="00214FB8" w:rsidRDefault="00214FB8" w:rsidP="00214FB8">
      <w:pPr>
        <w:pStyle w:val="Default"/>
      </w:pPr>
    </w:p>
    <w:p w14:paraId="2949198E" w14:textId="77777777" w:rsidR="00D43D27" w:rsidRDefault="00214FB8" w:rsidP="004C65A2">
      <w:pPr>
        <w:pStyle w:val="CM41"/>
        <w:ind w:left="720" w:right="202" w:hanging="720"/>
      </w:pPr>
      <w:r>
        <w:t>2.1</w:t>
      </w:r>
      <w:r w:rsidR="00E126CE">
        <w:t>3</w:t>
      </w:r>
      <w:r>
        <w:t xml:space="preserve"> </w:t>
      </w:r>
      <w:r>
        <w:tab/>
        <w:t>Contribution to the other four Green Belt purposes</w:t>
      </w:r>
      <w:r w:rsidR="002664A7">
        <w:t xml:space="preserve"> (see paragraph 2.2)</w:t>
      </w:r>
      <w:r>
        <w:t xml:space="preserve"> is rated on a five point scale of</w:t>
      </w:r>
      <w:r w:rsidR="00D43D27">
        <w:t>:</w:t>
      </w:r>
    </w:p>
    <w:p w14:paraId="100947DC" w14:textId="20CAAF7B" w:rsidR="00D43D27" w:rsidRDefault="00D43D27" w:rsidP="004C65A2">
      <w:pPr>
        <w:pStyle w:val="CM41"/>
        <w:ind w:left="720" w:right="202" w:hanging="720"/>
      </w:pPr>
    </w:p>
    <w:tbl>
      <w:tblPr>
        <w:tblW w:w="3118" w:type="dxa"/>
        <w:tblInd w:w="2689" w:type="dxa"/>
        <w:tblLook w:val="04A0" w:firstRow="1" w:lastRow="0" w:firstColumn="1" w:lastColumn="0" w:noHBand="0" w:noVBand="1"/>
      </w:tblPr>
      <w:tblGrid>
        <w:gridCol w:w="992"/>
        <w:gridCol w:w="2126"/>
      </w:tblGrid>
      <w:tr w:rsidR="000168A3" w:rsidRPr="000168A3" w14:paraId="672CAD66" w14:textId="77777777" w:rsidTr="000168A3">
        <w:trPr>
          <w:trHeight w:val="331"/>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BA0E7E4"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5</w:t>
            </w:r>
          </w:p>
        </w:tc>
        <w:tc>
          <w:tcPr>
            <w:tcW w:w="2126" w:type="dxa"/>
            <w:tcBorders>
              <w:top w:val="single" w:sz="4" w:space="0" w:color="auto"/>
              <w:left w:val="nil"/>
              <w:bottom w:val="single" w:sz="4" w:space="0" w:color="auto"/>
              <w:right w:val="single" w:sz="4" w:space="0" w:color="auto"/>
            </w:tcBorders>
            <w:shd w:val="clear" w:color="000000" w:fill="548235"/>
            <w:noWrap/>
            <w:hideMark/>
          </w:tcPr>
          <w:p w14:paraId="26ECD824"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6DC99C70" w14:textId="77777777" w:rsidTr="000168A3">
        <w:trPr>
          <w:trHeight w:val="345"/>
        </w:trPr>
        <w:tc>
          <w:tcPr>
            <w:tcW w:w="992" w:type="dxa"/>
            <w:tcBorders>
              <w:top w:val="nil"/>
              <w:left w:val="single" w:sz="4" w:space="0" w:color="auto"/>
              <w:bottom w:val="single" w:sz="4" w:space="0" w:color="auto"/>
              <w:right w:val="single" w:sz="4" w:space="0" w:color="auto"/>
            </w:tcBorders>
            <w:shd w:val="clear" w:color="auto" w:fill="auto"/>
            <w:noWrap/>
            <w:hideMark/>
          </w:tcPr>
          <w:p w14:paraId="38051778"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4</w:t>
            </w:r>
          </w:p>
        </w:tc>
        <w:tc>
          <w:tcPr>
            <w:tcW w:w="2126" w:type="dxa"/>
            <w:tcBorders>
              <w:top w:val="nil"/>
              <w:left w:val="nil"/>
              <w:bottom w:val="single" w:sz="4" w:space="0" w:color="auto"/>
              <w:right w:val="single" w:sz="4" w:space="0" w:color="auto"/>
            </w:tcBorders>
            <w:shd w:val="clear" w:color="000000" w:fill="A9D08E"/>
            <w:noWrap/>
            <w:hideMark/>
          </w:tcPr>
          <w:p w14:paraId="3662224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509B8194"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6A8359B0"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3</w:t>
            </w:r>
          </w:p>
        </w:tc>
        <w:tc>
          <w:tcPr>
            <w:tcW w:w="2126" w:type="dxa"/>
            <w:tcBorders>
              <w:top w:val="nil"/>
              <w:left w:val="nil"/>
              <w:bottom w:val="single" w:sz="4" w:space="0" w:color="auto"/>
              <w:right w:val="single" w:sz="4" w:space="0" w:color="auto"/>
            </w:tcBorders>
            <w:shd w:val="clear" w:color="000000" w:fill="E2EFDA"/>
            <w:noWrap/>
            <w:hideMark/>
          </w:tcPr>
          <w:p w14:paraId="4C14AF7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30DDBD0C" w14:textId="77777777" w:rsidTr="000168A3">
        <w:trPr>
          <w:trHeight w:val="316"/>
        </w:trPr>
        <w:tc>
          <w:tcPr>
            <w:tcW w:w="992" w:type="dxa"/>
            <w:tcBorders>
              <w:top w:val="nil"/>
              <w:left w:val="single" w:sz="4" w:space="0" w:color="auto"/>
              <w:bottom w:val="single" w:sz="4" w:space="0" w:color="auto"/>
              <w:right w:val="single" w:sz="4" w:space="0" w:color="auto"/>
            </w:tcBorders>
            <w:shd w:val="clear" w:color="auto" w:fill="auto"/>
            <w:noWrap/>
            <w:hideMark/>
          </w:tcPr>
          <w:p w14:paraId="78C6E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2</w:t>
            </w:r>
          </w:p>
        </w:tc>
        <w:tc>
          <w:tcPr>
            <w:tcW w:w="2126" w:type="dxa"/>
            <w:tcBorders>
              <w:top w:val="nil"/>
              <w:left w:val="nil"/>
              <w:bottom w:val="single" w:sz="4" w:space="0" w:color="auto"/>
              <w:right w:val="single" w:sz="4" w:space="0" w:color="auto"/>
            </w:tcBorders>
            <w:shd w:val="clear" w:color="000000" w:fill="FFD966"/>
            <w:noWrap/>
            <w:hideMark/>
          </w:tcPr>
          <w:p w14:paraId="021D15E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0C544781"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45AA3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1</w:t>
            </w:r>
          </w:p>
        </w:tc>
        <w:tc>
          <w:tcPr>
            <w:tcW w:w="2126" w:type="dxa"/>
            <w:tcBorders>
              <w:top w:val="nil"/>
              <w:left w:val="nil"/>
              <w:bottom w:val="single" w:sz="4" w:space="0" w:color="auto"/>
              <w:right w:val="single" w:sz="4" w:space="0" w:color="auto"/>
            </w:tcBorders>
            <w:shd w:val="clear" w:color="000000" w:fill="FFF2CC"/>
            <w:noWrap/>
            <w:hideMark/>
          </w:tcPr>
          <w:p w14:paraId="2E910407"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57E9EA75" w14:textId="77777777" w:rsidR="00766A3D" w:rsidRDefault="00766A3D" w:rsidP="00786CC3">
      <w:pPr>
        <w:pStyle w:val="CM41"/>
        <w:sectPr w:rsidR="00766A3D" w:rsidSect="004130AB">
          <w:pgSz w:w="11906" w:h="16838"/>
          <w:pgMar w:top="1440" w:right="1077" w:bottom="1440" w:left="1276" w:header="709" w:footer="709" w:gutter="0"/>
          <w:cols w:space="708"/>
          <w:docGrid w:linePitch="360"/>
        </w:sectPr>
      </w:pPr>
    </w:p>
    <w:p w14:paraId="500D56F4" w14:textId="3397FCB6" w:rsidR="00970952" w:rsidRPr="00970952" w:rsidRDefault="00916676" w:rsidP="00766A3D">
      <w:pPr>
        <w:pStyle w:val="Bodyheading-Green"/>
      </w:pPr>
      <w:r w:rsidRPr="000840FF">
        <w:lastRenderedPageBreak/>
        <w:t xml:space="preserve">Step 3: Assess </w:t>
      </w:r>
      <w:r w:rsidR="00970952">
        <w:t xml:space="preserve">the overall </w:t>
      </w:r>
      <w:r w:rsidRPr="000840FF">
        <w:t xml:space="preserve">harm to the Green Belt </w:t>
      </w:r>
      <w:r w:rsidR="00DF5A41" w:rsidRPr="000840FF">
        <w:t>from the release of land</w:t>
      </w:r>
    </w:p>
    <w:p w14:paraId="70E71FC5" w14:textId="2444B51A" w:rsidR="00DF5A41" w:rsidRDefault="00E126CE" w:rsidP="00DF5A41">
      <w:pPr>
        <w:pStyle w:val="CM41"/>
        <w:ind w:left="720" w:right="202" w:hanging="720"/>
        <w:rPr>
          <w:color w:val="000000"/>
        </w:rPr>
      </w:pPr>
      <w:r>
        <w:t>2.1</w:t>
      </w:r>
      <w:r w:rsidR="00786CC3">
        <w:t>4</w:t>
      </w:r>
      <w:r>
        <w:tab/>
      </w:r>
      <w:r w:rsidR="00DF5A41" w:rsidRPr="00DF5A41">
        <w:rPr>
          <w:color w:val="000000"/>
        </w:rPr>
        <w:t>The loss of contribution to the Green Belt purposes as a result of the release of a parcel of land equates to the contribution ratings assessed for that parcel in the Stage 1 study</w:t>
      </w:r>
      <w:r w:rsidR="00360712">
        <w:rPr>
          <w:color w:val="000000"/>
        </w:rPr>
        <w:t xml:space="preserve"> and the new </w:t>
      </w:r>
      <w:r w:rsidR="00DF5A41">
        <w:rPr>
          <w:color w:val="000000"/>
        </w:rPr>
        <w:t xml:space="preserve">assessment </w:t>
      </w:r>
      <w:r w:rsidR="00360712">
        <w:rPr>
          <w:color w:val="000000"/>
        </w:rPr>
        <w:t>undertake as part of this study</w:t>
      </w:r>
      <w:r w:rsidR="00AF0CFA">
        <w:rPr>
          <w:color w:val="000000"/>
        </w:rPr>
        <w:t xml:space="preserve"> (s</w:t>
      </w:r>
      <w:r w:rsidR="00360712">
        <w:rPr>
          <w:color w:val="000000"/>
        </w:rPr>
        <w:t>ee Ap</w:t>
      </w:r>
      <w:r w:rsidR="00DF5A41">
        <w:rPr>
          <w:color w:val="000000"/>
        </w:rPr>
        <w:t>pendix 2</w:t>
      </w:r>
      <w:r w:rsidR="00360712">
        <w:rPr>
          <w:color w:val="000000"/>
        </w:rPr>
        <w:t>)</w:t>
      </w:r>
      <w:r w:rsidR="00DF5A41">
        <w:rPr>
          <w:color w:val="000000"/>
        </w:rPr>
        <w:t>.</w:t>
      </w:r>
    </w:p>
    <w:p w14:paraId="7AE45AD1" w14:textId="257D02DB" w:rsidR="00AF0CFA" w:rsidRDefault="00AF0CFA" w:rsidP="00AF0CFA">
      <w:pPr>
        <w:pStyle w:val="Default"/>
      </w:pPr>
    </w:p>
    <w:p w14:paraId="6D4F6B35" w14:textId="6C52F3AD" w:rsidR="00AF0CFA" w:rsidRDefault="00AF0CFA" w:rsidP="00B5798F">
      <w:pPr>
        <w:autoSpaceDE w:val="0"/>
        <w:autoSpaceDN w:val="0"/>
        <w:adjustRightInd w:val="0"/>
        <w:spacing w:after="0" w:line="240" w:lineRule="auto"/>
        <w:ind w:left="720" w:hanging="720"/>
        <w:jc w:val="left"/>
      </w:pPr>
      <w:r>
        <w:t>2.15</w:t>
      </w:r>
      <w:r>
        <w:tab/>
      </w:r>
      <w:r w:rsidR="000313E5">
        <w:t xml:space="preserve">Each site assessment area was given an overall harm rating based on the combined score of all Green Belt purposes.  </w:t>
      </w:r>
      <w:r w:rsidRPr="00B5798F">
        <w:t xml:space="preserve">The </w:t>
      </w:r>
      <w:r w:rsidR="004A7AC9">
        <w:t xml:space="preserve">overall </w:t>
      </w:r>
      <w:r w:rsidR="00B5798F" w:rsidRPr="00B5798F">
        <w:t xml:space="preserve">harm rating is based on the following </w:t>
      </w:r>
      <w:r w:rsidRPr="00B5798F">
        <w:t>scale:</w:t>
      </w:r>
    </w:p>
    <w:p w14:paraId="22F94DB5" w14:textId="77777777" w:rsidR="000168A3" w:rsidRPr="00B5798F" w:rsidRDefault="000168A3" w:rsidP="00B5798F">
      <w:pPr>
        <w:autoSpaceDE w:val="0"/>
        <w:autoSpaceDN w:val="0"/>
        <w:adjustRightInd w:val="0"/>
        <w:spacing w:after="0" w:line="240" w:lineRule="auto"/>
        <w:ind w:left="720" w:hanging="720"/>
        <w:jc w:val="left"/>
        <w:rPr>
          <w:rFonts w:cs="Arial"/>
          <w:szCs w:val="24"/>
        </w:rPr>
      </w:pPr>
    </w:p>
    <w:tbl>
      <w:tblPr>
        <w:tblW w:w="3544" w:type="dxa"/>
        <w:tblInd w:w="2405" w:type="dxa"/>
        <w:tblLook w:val="04A0" w:firstRow="1" w:lastRow="0" w:firstColumn="1" w:lastColumn="0" w:noHBand="0" w:noVBand="1"/>
      </w:tblPr>
      <w:tblGrid>
        <w:gridCol w:w="1276"/>
        <w:gridCol w:w="2268"/>
      </w:tblGrid>
      <w:tr w:rsidR="000168A3" w:rsidRPr="000168A3" w14:paraId="472BE1F8" w14:textId="77777777" w:rsidTr="000168A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7FDD4FA" w14:textId="48E88944"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17 </w:t>
            </w:r>
            <w:r>
              <w:rPr>
                <w:rFonts w:eastAsia="Times New Roman" w:cs="Arial"/>
                <w:color w:val="000000"/>
                <w:szCs w:val="24"/>
                <w:lang w:eastAsia="en-GB"/>
              </w:rPr>
              <w:t>-</w:t>
            </w:r>
            <w:r w:rsidRPr="000168A3">
              <w:rPr>
                <w:rFonts w:eastAsia="Times New Roman" w:cs="Arial"/>
                <w:color w:val="000000"/>
                <w:szCs w:val="24"/>
                <w:lang w:eastAsia="en-GB"/>
              </w:rPr>
              <w:t xml:space="preserve">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FE033B1"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55B74150"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988CAAC" w14:textId="3C789329"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14 </w:t>
            </w:r>
            <w:r>
              <w:rPr>
                <w:rFonts w:eastAsia="Times New Roman" w:cs="Arial"/>
                <w:color w:val="000000"/>
                <w:szCs w:val="24"/>
                <w:lang w:eastAsia="en-GB"/>
              </w:rPr>
              <w:t>-</w:t>
            </w:r>
            <w:r w:rsidRPr="000168A3">
              <w:rPr>
                <w:rFonts w:eastAsia="Times New Roman" w:cs="Arial"/>
                <w:color w:val="000000"/>
                <w:szCs w:val="24"/>
                <w:lang w:eastAsia="en-GB"/>
              </w:rPr>
              <w:t xml:space="preserve"> 16</w:t>
            </w:r>
          </w:p>
        </w:tc>
        <w:tc>
          <w:tcPr>
            <w:tcW w:w="2268" w:type="dxa"/>
            <w:tcBorders>
              <w:top w:val="nil"/>
              <w:left w:val="nil"/>
              <w:bottom w:val="single" w:sz="4" w:space="0" w:color="auto"/>
              <w:right w:val="single" w:sz="4" w:space="0" w:color="auto"/>
            </w:tcBorders>
            <w:shd w:val="clear" w:color="000000" w:fill="A9D08E"/>
            <w:noWrap/>
            <w:hideMark/>
          </w:tcPr>
          <w:p w14:paraId="0FD411B0"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6406102D"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25172A0" w14:textId="2CDD4482"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11 </w:t>
            </w:r>
            <w:r>
              <w:rPr>
                <w:rFonts w:eastAsia="Times New Roman" w:cs="Arial"/>
                <w:color w:val="000000"/>
                <w:szCs w:val="24"/>
                <w:lang w:eastAsia="en-GB"/>
              </w:rPr>
              <w:t>-</w:t>
            </w:r>
            <w:r w:rsidRPr="000168A3">
              <w:rPr>
                <w:rFonts w:eastAsia="Times New Roman" w:cs="Arial"/>
                <w:color w:val="000000"/>
                <w:szCs w:val="24"/>
                <w:lang w:eastAsia="en-GB"/>
              </w:rPr>
              <w:t xml:space="preserve"> 13</w:t>
            </w:r>
          </w:p>
        </w:tc>
        <w:tc>
          <w:tcPr>
            <w:tcW w:w="2268" w:type="dxa"/>
            <w:tcBorders>
              <w:top w:val="nil"/>
              <w:left w:val="nil"/>
              <w:bottom w:val="single" w:sz="4" w:space="0" w:color="auto"/>
              <w:right w:val="single" w:sz="4" w:space="0" w:color="auto"/>
            </w:tcBorders>
            <w:shd w:val="clear" w:color="000000" w:fill="E2EFDA"/>
            <w:noWrap/>
            <w:hideMark/>
          </w:tcPr>
          <w:p w14:paraId="39A758CA"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2665C4A8"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57A78389" w14:textId="7DF02EF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8 </w:t>
            </w:r>
            <w:r>
              <w:rPr>
                <w:rFonts w:eastAsia="Times New Roman" w:cs="Arial"/>
                <w:color w:val="000000"/>
                <w:szCs w:val="24"/>
                <w:lang w:eastAsia="en-GB"/>
              </w:rPr>
              <w:t>-</w:t>
            </w:r>
            <w:r w:rsidRPr="000168A3">
              <w:rPr>
                <w:rFonts w:eastAsia="Times New Roman" w:cs="Arial"/>
                <w:color w:val="000000"/>
                <w:szCs w:val="24"/>
                <w:lang w:eastAsia="en-GB"/>
              </w:rPr>
              <w:t xml:space="preserve"> 10</w:t>
            </w:r>
          </w:p>
        </w:tc>
        <w:tc>
          <w:tcPr>
            <w:tcW w:w="2268" w:type="dxa"/>
            <w:tcBorders>
              <w:top w:val="nil"/>
              <w:left w:val="nil"/>
              <w:bottom w:val="single" w:sz="4" w:space="0" w:color="auto"/>
              <w:right w:val="single" w:sz="4" w:space="0" w:color="auto"/>
            </w:tcBorders>
            <w:shd w:val="clear" w:color="000000" w:fill="FFD966"/>
            <w:noWrap/>
            <w:hideMark/>
          </w:tcPr>
          <w:p w14:paraId="506DFBE8"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2E480E4B" w14:textId="77777777" w:rsidTr="000168A3">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29361E8D" w14:textId="0516793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4 </w:t>
            </w:r>
            <w:r>
              <w:rPr>
                <w:rFonts w:eastAsia="Times New Roman" w:cs="Arial"/>
                <w:color w:val="000000"/>
                <w:szCs w:val="24"/>
                <w:lang w:eastAsia="en-GB"/>
              </w:rPr>
              <w:t>-</w:t>
            </w:r>
            <w:r w:rsidRPr="000168A3">
              <w:rPr>
                <w:rFonts w:eastAsia="Times New Roman" w:cs="Arial"/>
                <w:color w:val="000000"/>
                <w:szCs w:val="24"/>
                <w:lang w:eastAsia="en-GB"/>
              </w:rPr>
              <w:t xml:space="preserve"> 7</w:t>
            </w:r>
          </w:p>
        </w:tc>
        <w:tc>
          <w:tcPr>
            <w:tcW w:w="2268" w:type="dxa"/>
            <w:tcBorders>
              <w:top w:val="nil"/>
              <w:left w:val="nil"/>
              <w:bottom w:val="single" w:sz="4" w:space="0" w:color="auto"/>
              <w:right w:val="single" w:sz="4" w:space="0" w:color="auto"/>
            </w:tcBorders>
            <w:shd w:val="clear" w:color="000000" w:fill="FFF2CC"/>
            <w:noWrap/>
            <w:hideMark/>
          </w:tcPr>
          <w:p w14:paraId="1C3EBF9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72E54CD" w14:textId="77777777" w:rsidR="000168A3" w:rsidRDefault="000168A3" w:rsidP="000168A3">
      <w:pPr>
        <w:pStyle w:val="CM41"/>
        <w:ind w:left="1134" w:right="202"/>
      </w:pPr>
    </w:p>
    <w:p w14:paraId="58808441" w14:textId="77777777" w:rsidR="000168A3" w:rsidRDefault="000168A3" w:rsidP="000168A3">
      <w:pPr>
        <w:pStyle w:val="CM41"/>
        <w:ind w:left="1134" w:right="202"/>
      </w:pPr>
    </w:p>
    <w:p w14:paraId="6DBABDFA" w14:textId="014DAA3D" w:rsidR="00DF5A41" w:rsidRDefault="00DF5A41" w:rsidP="00DF5A41">
      <w:pPr>
        <w:autoSpaceDE w:val="0"/>
        <w:autoSpaceDN w:val="0"/>
        <w:adjustRightInd w:val="0"/>
        <w:spacing w:after="0" w:line="240" w:lineRule="auto"/>
        <w:ind w:left="720" w:hanging="720"/>
        <w:jc w:val="left"/>
        <w:rPr>
          <w:rFonts w:cs="Arial"/>
          <w:color w:val="000000"/>
          <w:szCs w:val="24"/>
        </w:rPr>
      </w:pPr>
      <w:r w:rsidRPr="00DF5A41">
        <w:rPr>
          <w:rFonts w:cs="Arial"/>
          <w:color w:val="000000"/>
          <w:szCs w:val="24"/>
        </w:rPr>
        <w:t>2.1</w:t>
      </w:r>
      <w:r w:rsidR="00B5798F">
        <w:rPr>
          <w:rFonts w:cs="Arial"/>
          <w:color w:val="000000"/>
          <w:szCs w:val="24"/>
        </w:rPr>
        <w:t>6</w:t>
      </w:r>
      <w:r>
        <w:rPr>
          <w:rFonts w:cs="Arial"/>
          <w:b/>
          <w:bCs/>
          <w:color w:val="000000"/>
          <w:szCs w:val="24"/>
        </w:rPr>
        <w:tab/>
      </w:r>
      <w:r w:rsidRPr="00DF5A41">
        <w:rPr>
          <w:rFonts w:cs="Arial"/>
          <w:color w:val="000000"/>
          <w:szCs w:val="24"/>
        </w:rPr>
        <w:t>Where release of a parcel would also</w:t>
      </w:r>
      <w:r w:rsidR="00672524">
        <w:rPr>
          <w:rFonts w:cs="Arial"/>
          <w:color w:val="000000"/>
          <w:szCs w:val="24"/>
        </w:rPr>
        <w:t xml:space="preserve"> </w:t>
      </w:r>
      <w:r w:rsidRPr="00DF5A41">
        <w:rPr>
          <w:rFonts w:cs="Arial"/>
          <w:color w:val="000000"/>
          <w:szCs w:val="24"/>
        </w:rPr>
        <w:t xml:space="preserve">necessitate the release of intervening land, the loss of contribution is that associated with the highest-contributing parcel. If, for example, a potential release includes land that makes a </w:t>
      </w:r>
      <w:r w:rsidRPr="00DF5A41">
        <w:rPr>
          <w:rFonts w:cs="Arial"/>
          <w:i/>
          <w:iCs/>
          <w:color w:val="000000"/>
          <w:szCs w:val="24"/>
        </w:rPr>
        <w:t xml:space="preserve">relatively </w:t>
      </w:r>
      <w:r>
        <w:rPr>
          <w:rFonts w:cs="Arial"/>
          <w:i/>
          <w:iCs/>
          <w:color w:val="000000"/>
          <w:szCs w:val="24"/>
        </w:rPr>
        <w:t>high</w:t>
      </w:r>
      <w:r w:rsidRPr="00DF5A41">
        <w:rPr>
          <w:rFonts w:cs="Arial"/>
          <w:i/>
          <w:iCs/>
          <w:color w:val="000000"/>
          <w:szCs w:val="24"/>
        </w:rPr>
        <w:t xml:space="preserve"> </w:t>
      </w:r>
      <w:r w:rsidRPr="00DF5A41">
        <w:rPr>
          <w:rFonts w:cs="Arial"/>
          <w:color w:val="000000"/>
          <w:szCs w:val="24"/>
        </w:rPr>
        <w:t>contribution to Purpose 3</w:t>
      </w:r>
      <w:r w:rsidR="00672524">
        <w:rPr>
          <w:rFonts w:cs="Arial"/>
          <w:color w:val="000000"/>
          <w:szCs w:val="24"/>
        </w:rPr>
        <w:t xml:space="preserve"> (</w:t>
      </w:r>
      <w:r w:rsidR="00672524" w:rsidRPr="00672524">
        <w:rPr>
          <w:i/>
          <w:iCs/>
        </w:rPr>
        <w:t>To assist in safeguarding the countryside from encroachment</w:t>
      </w:r>
      <w:r w:rsidR="00672524">
        <w:rPr>
          <w:i/>
          <w:iCs/>
        </w:rPr>
        <w:t>)</w:t>
      </w:r>
      <w:r w:rsidRPr="00DF5A41">
        <w:rPr>
          <w:rFonts w:cs="Arial"/>
          <w:i/>
          <w:iCs/>
          <w:color w:val="000000"/>
          <w:szCs w:val="24"/>
        </w:rPr>
        <w:t xml:space="preserve"> </w:t>
      </w:r>
      <w:r w:rsidRPr="00DF5A41">
        <w:rPr>
          <w:rFonts w:cs="Arial"/>
          <w:color w:val="000000"/>
          <w:szCs w:val="24"/>
        </w:rPr>
        <w:t xml:space="preserve">and land which makes a </w:t>
      </w:r>
      <w:r w:rsidRPr="00DF5A41">
        <w:rPr>
          <w:rFonts w:cs="Arial"/>
          <w:i/>
          <w:iCs/>
          <w:color w:val="000000"/>
          <w:szCs w:val="24"/>
        </w:rPr>
        <w:t xml:space="preserve">moderate </w:t>
      </w:r>
      <w:r w:rsidRPr="00DF5A41">
        <w:rPr>
          <w:rFonts w:cs="Arial"/>
          <w:color w:val="000000"/>
          <w:szCs w:val="24"/>
        </w:rPr>
        <w:t xml:space="preserve">contribution to Purpose 3, the overall contribution is </w:t>
      </w:r>
      <w:r w:rsidRPr="00DF5A41">
        <w:rPr>
          <w:rFonts w:cs="Arial"/>
          <w:i/>
          <w:iCs/>
          <w:color w:val="000000"/>
          <w:szCs w:val="24"/>
        </w:rPr>
        <w:t xml:space="preserve">relatively </w:t>
      </w:r>
      <w:r w:rsidR="00672524">
        <w:rPr>
          <w:rFonts w:cs="Arial"/>
          <w:i/>
          <w:iCs/>
          <w:color w:val="000000"/>
          <w:szCs w:val="24"/>
        </w:rPr>
        <w:t>high</w:t>
      </w:r>
      <w:r w:rsidRPr="00DF5A41">
        <w:rPr>
          <w:rFonts w:cs="Arial"/>
          <w:color w:val="000000"/>
          <w:szCs w:val="24"/>
        </w:rPr>
        <w:t xml:space="preserve">, and there would be a </w:t>
      </w:r>
      <w:r w:rsidRPr="00DF5A41">
        <w:rPr>
          <w:rFonts w:cs="Arial"/>
          <w:i/>
          <w:iCs/>
          <w:color w:val="000000"/>
          <w:szCs w:val="24"/>
        </w:rPr>
        <w:t xml:space="preserve">relatively </w:t>
      </w:r>
      <w:r w:rsidR="00672524">
        <w:rPr>
          <w:rFonts w:cs="Arial"/>
          <w:i/>
          <w:iCs/>
          <w:color w:val="000000"/>
          <w:szCs w:val="24"/>
        </w:rPr>
        <w:t>high</w:t>
      </w:r>
      <w:r w:rsidRPr="00DF5A41">
        <w:rPr>
          <w:rFonts w:cs="Arial"/>
          <w:i/>
          <w:iCs/>
          <w:color w:val="000000"/>
          <w:szCs w:val="24"/>
        </w:rPr>
        <w:t xml:space="preserve"> </w:t>
      </w:r>
      <w:r w:rsidRPr="00DF5A41">
        <w:rPr>
          <w:rFonts w:cs="Arial"/>
          <w:color w:val="000000"/>
          <w:szCs w:val="24"/>
        </w:rPr>
        <w:t xml:space="preserve">loss of contribution were it to be released. </w:t>
      </w:r>
    </w:p>
    <w:p w14:paraId="08A87CE3" w14:textId="77777777" w:rsidR="007062DA" w:rsidRDefault="007062DA" w:rsidP="00DF5A41">
      <w:pPr>
        <w:autoSpaceDE w:val="0"/>
        <w:autoSpaceDN w:val="0"/>
        <w:adjustRightInd w:val="0"/>
        <w:spacing w:after="0" w:line="240" w:lineRule="auto"/>
        <w:ind w:left="720" w:hanging="720"/>
        <w:jc w:val="left"/>
        <w:rPr>
          <w:rFonts w:cs="Arial"/>
          <w:color w:val="000000"/>
          <w:szCs w:val="24"/>
        </w:rPr>
        <w:sectPr w:rsidR="007062DA" w:rsidSect="004130AB">
          <w:pgSz w:w="11906" w:h="16838"/>
          <w:pgMar w:top="1440" w:right="1077" w:bottom="1440" w:left="1276" w:header="709" w:footer="709" w:gutter="0"/>
          <w:cols w:space="708"/>
          <w:docGrid w:linePitch="360"/>
        </w:sectPr>
      </w:pPr>
    </w:p>
    <w:p w14:paraId="18F20519" w14:textId="7C90D12D" w:rsidR="00AB7C8C" w:rsidRPr="00AB7C8C" w:rsidRDefault="0018718D" w:rsidP="00766A3D">
      <w:pPr>
        <w:pStyle w:val="TableHeadings"/>
      </w:pPr>
      <w:r w:rsidRPr="00AB7C8C">
        <w:lastRenderedPageBreak/>
        <w:t>Table 4.1: Potential measures to mitigate harm to Green Belt</w:t>
      </w:r>
      <w:r w:rsidR="00AB7C8C" w:rsidRPr="00AB7C8C">
        <w:t xml:space="preserve"> </w:t>
      </w:r>
    </w:p>
    <w:tbl>
      <w:tblPr>
        <w:tblStyle w:val="TableGrid"/>
        <w:tblW w:w="9361" w:type="dxa"/>
        <w:jc w:val="center"/>
        <w:tblLayout w:type="fixed"/>
        <w:tblLook w:val="0020" w:firstRow="1" w:lastRow="0" w:firstColumn="0" w:lastColumn="0" w:noHBand="0" w:noVBand="0"/>
      </w:tblPr>
      <w:tblGrid>
        <w:gridCol w:w="2982"/>
        <w:gridCol w:w="2977"/>
        <w:gridCol w:w="3402"/>
      </w:tblGrid>
      <w:tr w:rsidR="00AB7C8C" w:rsidRPr="00AB7C8C" w14:paraId="3BAE1DB5" w14:textId="77777777" w:rsidTr="00766A3D">
        <w:trPr>
          <w:trHeight w:val="291"/>
          <w:jc w:val="center"/>
        </w:trPr>
        <w:tc>
          <w:tcPr>
            <w:tcW w:w="2982" w:type="dxa"/>
            <w:shd w:val="clear" w:color="auto" w:fill="4E8012"/>
          </w:tcPr>
          <w:p w14:paraId="17BA46A2" w14:textId="7C288543"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Mitigation measure </w:t>
            </w:r>
          </w:p>
        </w:tc>
        <w:tc>
          <w:tcPr>
            <w:tcW w:w="2977" w:type="dxa"/>
            <w:shd w:val="clear" w:color="auto" w:fill="4E8012"/>
          </w:tcPr>
          <w:p w14:paraId="60347151"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Benefits </w:t>
            </w:r>
          </w:p>
        </w:tc>
        <w:tc>
          <w:tcPr>
            <w:tcW w:w="3402" w:type="dxa"/>
            <w:shd w:val="clear" w:color="auto" w:fill="4E8012"/>
          </w:tcPr>
          <w:p w14:paraId="56EC20AB"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Considerations </w:t>
            </w:r>
          </w:p>
        </w:tc>
      </w:tr>
      <w:tr w:rsidR="00541881" w:rsidRPr="00AB7C8C" w14:paraId="65D9E5D1" w14:textId="77777777" w:rsidTr="00766A3D">
        <w:trPr>
          <w:trHeight w:val="291"/>
          <w:jc w:val="center"/>
        </w:trPr>
        <w:tc>
          <w:tcPr>
            <w:tcW w:w="2982" w:type="dxa"/>
          </w:tcPr>
          <w:p w14:paraId="285E27C5" w14:textId="2DEA9EAC" w:rsidR="00541881" w:rsidRPr="00541881" w:rsidRDefault="00541881" w:rsidP="00AB7C8C">
            <w:pPr>
              <w:autoSpaceDE w:val="0"/>
              <w:autoSpaceDN w:val="0"/>
              <w:adjustRightInd w:val="0"/>
              <w:jc w:val="left"/>
              <w:rPr>
                <w:rFonts w:cs="Arial"/>
                <w:sz w:val="23"/>
                <w:szCs w:val="23"/>
              </w:rPr>
            </w:pPr>
            <w:r>
              <w:rPr>
                <w:rFonts w:cs="Arial"/>
                <w:sz w:val="23"/>
                <w:szCs w:val="23"/>
              </w:rPr>
              <w:t>Define Green Belt edge using a strong, natural element which forms a visual barrier, e.g. a woodland belt.</w:t>
            </w:r>
          </w:p>
        </w:tc>
        <w:tc>
          <w:tcPr>
            <w:tcW w:w="2977" w:type="dxa"/>
          </w:tcPr>
          <w:p w14:paraId="3F287A72" w14:textId="104C5A3E" w:rsidR="00541881" w:rsidRPr="00541881" w:rsidRDefault="00541881" w:rsidP="00541881">
            <w:pPr>
              <w:autoSpaceDE w:val="0"/>
              <w:autoSpaceDN w:val="0"/>
              <w:adjustRightInd w:val="0"/>
              <w:jc w:val="left"/>
              <w:rPr>
                <w:rFonts w:cs="Arial"/>
                <w:sz w:val="23"/>
                <w:szCs w:val="23"/>
              </w:rPr>
            </w:pPr>
            <w:r>
              <w:rPr>
                <w:rFonts w:cs="Arial"/>
                <w:sz w:val="23"/>
                <w:szCs w:val="23"/>
              </w:rPr>
              <w:t>Reducing perception of urbanisation, and may also screen residents from intrusive landscape elements within the Green Belt, e.g. major roads.</w:t>
            </w:r>
          </w:p>
        </w:tc>
        <w:tc>
          <w:tcPr>
            <w:tcW w:w="3402" w:type="dxa"/>
          </w:tcPr>
          <w:p w14:paraId="0EEE4501" w14:textId="6DC220EA" w:rsidR="00541881" w:rsidRPr="00541881" w:rsidRDefault="00CC369A" w:rsidP="00541881">
            <w:pPr>
              <w:autoSpaceDE w:val="0"/>
              <w:autoSpaceDN w:val="0"/>
              <w:adjustRightInd w:val="0"/>
              <w:jc w:val="left"/>
              <w:rPr>
                <w:rFonts w:cs="Arial"/>
                <w:sz w:val="23"/>
                <w:szCs w:val="23"/>
              </w:rPr>
            </w:pPr>
            <w:r>
              <w:rPr>
                <w:rFonts w:cs="Arial"/>
                <w:sz w:val="23"/>
                <w:szCs w:val="23"/>
              </w:rPr>
              <w:t>Boundaries that create visual and movement boundaries can potentially have detrimental effects on the character of the enclosed urban areas and the amenity of residents.</w:t>
            </w:r>
          </w:p>
        </w:tc>
      </w:tr>
      <w:tr w:rsidR="0018718D" w:rsidRPr="00AB7C8C" w14:paraId="3FF0B0DA" w14:textId="77777777" w:rsidTr="00766A3D">
        <w:trPr>
          <w:trHeight w:val="291"/>
          <w:jc w:val="center"/>
        </w:trPr>
        <w:tc>
          <w:tcPr>
            <w:tcW w:w="2982" w:type="dxa"/>
          </w:tcPr>
          <w:p w14:paraId="7B77B276" w14:textId="5010AA47" w:rsidR="0018718D" w:rsidRPr="00E42461" w:rsidRDefault="00CC369A" w:rsidP="00AB7C8C">
            <w:pPr>
              <w:autoSpaceDE w:val="0"/>
              <w:autoSpaceDN w:val="0"/>
              <w:adjustRightInd w:val="0"/>
              <w:jc w:val="left"/>
              <w:rPr>
                <w:rFonts w:cs="Arial"/>
                <w:color w:val="000000" w:themeColor="text1"/>
                <w:sz w:val="23"/>
                <w:szCs w:val="23"/>
              </w:rPr>
            </w:pPr>
            <w:r w:rsidRPr="00E42461">
              <w:rPr>
                <w:rFonts w:cs="Arial"/>
                <w:color w:val="000000" w:themeColor="text1"/>
                <w:sz w:val="23"/>
                <w:szCs w:val="23"/>
              </w:rPr>
              <w:t>Use of landscape to help integrate a new Green Belt boundary with the existing edge, aiming to maximise consistency over a longer distance.</w:t>
            </w:r>
          </w:p>
        </w:tc>
        <w:tc>
          <w:tcPr>
            <w:tcW w:w="2977" w:type="dxa"/>
          </w:tcPr>
          <w:p w14:paraId="53200F76" w14:textId="77777777" w:rsidR="00CC369A" w:rsidRPr="00E42461" w:rsidRDefault="00CC369A" w:rsidP="00CC369A">
            <w:pPr>
              <w:autoSpaceDE w:val="0"/>
              <w:autoSpaceDN w:val="0"/>
              <w:adjustRightInd w:val="0"/>
              <w:jc w:val="left"/>
              <w:rPr>
                <w:rFonts w:cs="Arial"/>
                <w:color w:val="000000" w:themeColor="text1"/>
                <w:sz w:val="23"/>
                <w:szCs w:val="23"/>
              </w:rPr>
            </w:pPr>
            <w:r w:rsidRPr="00E42461">
              <w:rPr>
                <w:rFonts w:cs="Arial"/>
                <w:color w:val="000000" w:themeColor="text1"/>
                <w:sz w:val="23"/>
                <w:szCs w:val="23"/>
              </w:rPr>
              <w:t xml:space="preserve">Maintaining sense of </w:t>
            </w:r>
          </w:p>
          <w:p w14:paraId="0FFE0EE4" w14:textId="77777777" w:rsidR="00CC369A" w:rsidRPr="00E42461" w:rsidRDefault="00CC369A" w:rsidP="00CC369A">
            <w:pPr>
              <w:autoSpaceDE w:val="0"/>
              <w:autoSpaceDN w:val="0"/>
              <w:adjustRightInd w:val="0"/>
              <w:jc w:val="left"/>
              <w:rPr>
                <w:rFonts w:cs="Arial"/>
                <w:color w:val="000000" w:themeColor="text1"/>
                <w:sz w:val="23"/>
                <w:szCs w:val="23"/>
              </w:rPr>
            </w:pPr>
            <w:r w:rsidRPr="00E42461">
              <w:rPr>
                <w:rFonts w:cs="Arial"/>
                <w:color w:val="000000" w:themeColor="text1"/>
                <w:sz w:val="23"/>
                <w:szCs w:val="23"/>
              </w:rPr>
              <w:t xml:space="preserve">separation between urban </w:t>
            </w:r>
          </w:p>
          <w:p w14:paraId="3A064A9C" w14:textId="208DFF52" w:rsidR="0018718D" w:rsidRPr="00E42461" w:rsidRDefault="00CC369A" w:rsidP="00CC369A">
            <w:pPr>
              <w:autoSpaceDE w:val="0"/>
              <w:autoSpaceDN w:val="0"/>
              <w:adjustRightInd w:val="0"/>
              <w:jc w:val="left"/>
              <w:rPr>
                <w:rFonts w:cs="Arial"/>
                <w:color w:val="000000" w:themeColor="text1"/>
                <w:sz w:val="23"/>
                <w:szCs w:val="23"/>
              </w:rPr>
            </w:pPr>
            <w:r w:rsidRPr="00E42461">
              <w:rPr>
                <w:rFonts w:cs="Arial"/>
                <w:color w:val="000000" w:themeColor="text1"/>
                <w:sz w:val="23"/>
                <w:szCs w:val="23"/>
              </w:rPr>
              <w:t>and open land.</w:t>
            </w:r>
          </w:p>
        </w:tc>
        <w:tc>
          <w:tcPr>
            <w:tcW w:w="3402" w:type="dxa"/>
          </w:tcPr>
          <w:p w14:paraId="1E691253" w14:textId="44D4B83D" w:rsidR="0018718D" w:rsidRPr="00CC369A" w:rsidRDefault="00CC369A" w:rsidP="00AB7C8C">
            <w:pPr>
              <w:autoSpaceDE w:val="0"/>
              <w:autoSpaceDN w:val="0"/>
              <w:adjustRightInd w:val="0"/>
              <w:jc w:val="left"/>
              <w:rPr>
                <w:rFonts w:cs="Arial"/>
                <w:sz w:val="23"/>
                <w:szCs w:val="23"/>
              </w:rPr>
            </w:pPr>
            <w:r w:rsidRPr="00CC369A">
              <w:rPr>
                <w:rFonts w:cs="Arial"/>
                <w:sz w:val="23"/>
                <w:szCs w:val="23"/>
              </w:rPr>
              <w:t xml:space="preserve">A boundary </w:t>
            </w:r>
            <w:r>
              <w:rPr>
                <w:rFonts w:cs="Arial"/>
                <w:sz w:val="23"/>
                <w:szCs w:val="23"/>
              </w:rPr>
              <w:t xml:space="preserve">that is relatively homogenous over a relatively </w:t>
            </w:r>
            <w:proofErr w:type="spellStart"/>
            <w:r>
              <w:rPr>
                <w:rFonts w:cs="Arial"/>
                <w:sz w:val="23"/>
                <w:szCs w:val="23"/>
              </w:rPr>
              <w:t>log</w:t>
            </w:r>
            <w:proofErr w:type="spellEnd"/>
            <w:r>
              <w:rPr>
                <w:rFonts w:cs="Arial"/>
                <w:sz w:val="23"/>
                <w:szCs w:val="23"/>
              </w:rPr>
              <w:t xml:space="preserve"> distance, such as a main road, is likely to be stronger than one which has more variation.  Landsca</w:t>
            </w:r>
            <w:r w:rsidR="006C2F8D">
              <w:rPr>
                <w:rFonts w:cs="Arial"/>
                <w:sz w:val="23"/>
                <w:szCs w:val="23"/>
              </w:rPr>
              <w:t>ping works can help to minimise the impact.</w:t>
            </w:r>
          </w:p>
        </w:tc>
      </w:tr>
      <w:tr w:rsidR="0018718D" w:rsidRPr="00AB7C8C" w14:paraId="4E31EE3C" w14:textId="77777777" w:rsidTr="00766A3D">
        <w:trPr>
          <w:trHeight w:val="291"/>
          <w:jc w:val="center"/>
        </w:trPr>
        <w:tc>
          <w:tcPr>
            <w:tcW w:w="2982" w:type="dxa"/>
          </w:tcPr>
          <w:p w14:paraId="5385E42F" w14:textId="381FDBF6" w:rsidR="0018718D" w:rsidRPr="006C2F8D" w:rsidRDefault="006C2F8D" w:rsidP="00AB7C8C">
            <w:pPr>
              <w:autoSpaceDE w:val="0"/>
              <w:autoSpaceDN w:val="0"/>
              <w:adjustRightInd w:val="0"/>
              <w:jc w:val="left"/>
              <w:rPr>
                <w:rFonts w:cs="Arial"/>
                <w:sz w:val="23"/>
                <w:szCs w:val="23"/>
              </w:rPr>
            </w:pPr>
            <w:r w:rsidRPr="006C2F8D">
              <w:rPr>
                <w:rFonts w:cs="Arial"/>
                <w:sz w:val="23"/>
                <w:szCs w:val="23"/>
              </w:rPr>
              <w:t>Cr</w:t>
            </w:r>
            <w:r>
              <w:rPr>
                <w:rFonts w:cs="Arial"/>
                <w:sz w:val="23"/>
                <w:szCs w:val="23"/>
              </w:rPr>
              <w:t>ea</w:t>
            </w:r>
            <w:r w:rsidRPr="006C2F8D">
              <w:rPr>
                <w:rFonts w:cs="Arial"/>
                <w:sz w:val="23"/>
                <w:szCs w:val="23"/>
              </w:rPr>
              <w:t xml:space="preserve">te </w:t>
            </w:r>
            <w:r>
              <w:rPr>
                <w:rFonts w:cs="Arial"/>
                <w:sz w:val="23"/>
                <w:szCs w:val="23"/>
              </w:rPr>
              <w:t>a transition from urban to rural, using built density, height, materials and landscaping to create a more permeable edge.</w:t>
            </w:r>
          </w:p>
        </w:tc>
        <w:tc>
          <w:tcPr>
            <w:tcW w:w="2977" w:type="dxa"/>
          </w:tcPr>
          <w:p w14:paraId="528FCF17" w14:textId="1BF1907D" w:rsidR="0018718D" w:rsidRPr="006C2F8D" w:rsidRDefault="006C2F8D" w:rsidP="00AB7C8C">
            <w:pPr>
              <w:autoSpaceDE w:val="0"/>
              <w:autoSpaceDN w:val="0"/>
              <w:adjustRightInd w:val="0"/>
              <w:jc w:val="left"/>
              <w:rPr>
                <w:rFonts w:cs="Arial"/>
                <w:sz w:val="23"/>
                <w:szCs w:val="23"/>
              </w:rPr>
            </w:pPr>
            <w:r>
              <w:rPr>
                <w:rFonts w:cs="Arial"/>
                <w:sz w:val="23"/>
                <w:szCs w:val="23"/>
              </w:rPr>
              <w:t>Reducing the perception of urbanisation.</w:t>
            </w:r>
          </w:p>
        </w:tc>
        <w:tc>
          <w:tcPr>
            <w:tcW w:w="3402" w:type="dxa"/>
          </w:tcPr>
          <w:p w14:paraId="72089465" w14:textId="0BA66677" w:rsidR="0018718D" w:rsidRPr="006C2F8D" w:rsidRDefault="006C2F8D" w:rsidP="00AB7C8C">
            <w:pPr>
              <w:autoSpaceDE w:val="0"/>
              <w:autoSpaceDN w:val="0"/>
              <w:adjustRightInd w:val="0"/>
              <w:jc w:val="left"/>
              <w:rPr>
                <w:rFonts w:cs="Arial"/>
                <w:sz w:val="23"/>
                <w:szCs w:val="23"/>
              </w:rPr>
            </w:pPr>
            <w:r>
              <w:rPr>
                <w:rFonts w:cs="Arial"/>
                <w:sz w:val="23"/>
                <w:szCs w:val="23"/>
              </w:rPr>
              <w:t>This may however have implications I terms of reducing housing yield.</w:t>
            </w:r>
          </w:p>
        </w:tc>
      </w:tr>
      <w:tr w:rsidR="0018718D" w:rsidRPr="00AB7C8C" w14:paraId="16B17683" w14:textId="77777777" w:rsidTr="00766A3D">
        <w:trPr>
          <w:trHeight w:val="291"/>
          <w:jc w:val="center"/>
        </w:trPr>
        <w:tc>
          <w:tcPr>
            <w:tcW w:w="2982" w:type="dxa"/>
          </w:tcPr>
          <w:p w14:paraId="63520314" w14:textId="76F2CAD2" w:rsidR="0018718D" w:rsidRPr="006C2F8D" w:rsidRDefault="006C2F8D" w:rsidP="00AB7C8C">
            <w:pPr>
              <w:autoSpaceDE w:val="0"/>
              <w:autoSpaceDN w:val="0"/>
              <w:adjustRightInd w:val="0"/>
              <w:jc w:val="left"/>
              <w:rPr>
                <w:rFonts w:cs="Arial"/>
                <w:sz w:val="23"/>
                <w:szCs w:val="23"/>
              </w:rPr>
            </w:pPr>
            <w:r>
              <w:rPr>
                <w:rFonts w:cs="Arial"/>
                <w:sz w:val="23"/>
                <w:szCs w:val="23"/>
              </w:rPr>
              <w:t>Consider ownership and management of landscape elements which contribute to Green Belt purposes.</w:t>
            </w:r>
          </w:p>
        </w:tc>
        <w:tc>
          <w:tcPr>
            <w:tcW w:w="2977" w:type="dxa"/>
          </w:tcPr>
          <w:p w14:paraId="5C4D0BE7" w14:textId="5419982C" w:rsidR="0018718D" w:rsidRPr="006C2F8D" w:rsidRDefault="006C2F8D" w:rsidP="00AB7C8C">
            <w:pPr>
              <w:autoSpaceDE w:val="0"/>
              <w:autoSpaceDN w:val="0"/>
              <w:adjustRightInd w:val="0"/>
              <w:jc w:val="left"/>
              <w:rPr>
                <w:rFonts w:cs="Arial"/>
                <w:sz w:val="23"/>
                <w:szCs w:val="23"/>
              </w:rPr>
            </w:pPr>
            <w:r>
              <w:rPr>
                <w:rFonts w:cs="Arial"/>
                <w:sz w:val="23"/>
                <w:szCs w:val="23"/>
              </w:rPr>
              <w:t>Ensuring permanence of Green Belt.</w:t>
            </w:r>
          </w:p>
        </w:tc>
        <w:tc>
          <w:tcPr>
            <w:tcW w:w="3402" w:type="dxa"/>
          </w:tcPr>
          <w:p w14:paraId="12CE7D81" w14:textId="08724630" w:rsidR="0018718D" w:rsidRPr="006C2F8D" w:rsidRDefault="006C2F8D" w:rsidP="00AB7C8C">
            <w:pPr>
              <w:autoSpaceDE w:val="0"/>
              <w:autoSpaceDN w:val="0"/>
              <w:adjustRightInd w:val="0"/>
              <w:jc w:val="left"/>
              <w:rPr>
                <w:rFonts w:cs="Arial"/>
                <w:sz w:val="23"/>
                <w:szCs w:val="23"/>
              </w:rPr>
            </w:pPr>
            <w:r>
              <w:rPr>
                <w:rFonts w:cs="Arial"/>
                <w:sz w:val="23"/>
                <w:szCs w:val="23"/>
              </w:rPr>
              <w:t>Trees and hedgerows require management to maintain their value in Green Berm terms, and the visual screening value that can be attributed to them is more limited if they are under private control (e.g. within back gardens).</w:t>
            </w:r>
          </w:p>
        </w:tc>
      </w:tr>
      <w:tr w:rsidR="00AB7C8C" w:rsidRPr="00AB7C8C" w14:paraId="7B138B21" w14:textId="77777777" w:rsidTr="00766A3D">
        <w:trPr>
          <w:trHeight w:val="183"/>
          <w:jc w:val="center"/>
        </w:trPr>
        <w:tc>
          <w:tcPr>
            <w:tcW w:w="2982" w:type="dxa"/>
          </w:tcPr>
          <w:p w14:paraId="21B67D93" w14:textId="67F4C3F8" w:rsidR="00AB7C8C" w:rsidRPr="006C2F8D" w:rsidRDefault="00793CD2" w:rsidP="00AB7C8C">
            <w:pPr>
              <w:autoSpaceDE w:val="0"/>
              <w:autoSpaceDN w:val="0"/>
              <w:adjustRightInd w:val="0"/>
              <w:jc w:val="left"/>
              <w:rPr>
                <w:rFonts w:cs="Arial"/>
                <w:sz w:val="23"/>
                <w:szCs w:val="23"/>
              </w:rPr>
            </w:pPr>
            <w:r>
              <w:rPr>
                <w:rFonts w:cs="Arial"/>
                <w:sz w:val="23"/>
                <w:szCs w:val="23"/>
              </w:rPr>
              <w:t>Design and locate buildings, landscaping and green spaces to minimise intrusion on settlement settings.</w:t>
            </w:r>
          </w:p>
        </w:tc>
        <w:tc>
          <w:tcPr>
            <w:tcW w:w="2977" w:type="dxa"/>
          </w:tcPr>
          <w:p w14:paraId="70FC3B8E" w14:textId="7E4F0AD1" w:rsidR="00AB7C8C" w:rsidRPr="006C2F8D" w:rsidRDefault="006C2F8D" w:rsidP="00AB7C8C">
            <w:pPr>
              <w:autoSpaceDE w:val="0"/>
              <w:autoSpaceDN w:val="0"/>
              <w:adjustRightInd w:val="0"/>
              <w:jc w:val="left"/>
              <w:rPr>
                <w:rFonts w:cs="Arial"/>
                <w:sz w:val="23"/>
                <w:szCs w:val="23"/>
              </w:rPr>
            </w:pPr>
            <w:r>
              <w:rPr>
                <w:rFonts w:cs="Arial"/>
                <w:sz w:val="23"/>
                <w:szCs w:val="23"/>
              </w:rPr>
              <w:t>Maintaining perceived settlement separation by minimising the extent to which new development intrudes on the setting of other settlements.</w:t>
            </w:r>
          </w:p>
        </w:tc>
        <w:tc>
          <w:tcPr>
            <w:tcW w:w="3402" w:type="dxa"/>
          </w:tcPr>
          <w:p w14:paraId="1785978C" w14:textId="3B7FD9BA" w:rsidR="00AB7C8C" w:rsidRPr="006C2F8D" w:rsidRDefault="006C2F8D" w:rsidP="00AB7C8C">
            <w:pPr>
              <w:autoSpaceDE w:val="0"/>
              <w:autoSpaceDN w:val="0"/>
              <w:adjustRightInd w:val="0"/>
              <w:jc w:val="left"/>
              <w:rPr>
                <w:rFonts w:cs="Arial"/>
                <w:sz w:val="23"/>
                <w:szCs w:val="23"/>
              </w:rPr>
            </w:pPr>
            <w:r>
              <w:rPr>
                <w:rFonts w:cs="Arial"/>
                <w:sz w:val="23"/>
                <w:szCs w:val="23"/>
              </w:rPr>
              <w:t>Analysis of settlement settings, including consideration of viewpoints and visual receptors, can identify key locations where maintenance of openness and retention of landscape features would have the most benefit.</w:t>
            </w:r>
          </w:p>
        </w:tc>
      </w:tr>
      <w:tr w:rsidR="00793CD2" w:rsidRPr="00AB7C8C" w14:paraId="63576E2B" w14:textId="77777777" w:rsidTr="00766A3D">
        <w:trPr>
          <w:trHeight w:val="183"/>
          <w:jc w:val="center"/>
        </w:trPr>
        <w:tc>
          <w:tcPr>
            <w:tcW w:w="2982" w:type="dxa"/>
          </w:tcPr>
          <w:p w14:paraId="09342B04" w14:textId="1DD0BC57" w:rsidR="00793CD2" w:rsidRDefault="00793CD2" w:rsidP="00AB7C8C">
            <w:pPr>
              <w:autoSpaceDE w:val="0"/>
              <w:autoSpaceDN w:val="0"/>
              <w:adjustRightInd w:val="0"/>
              <w:jc w:val="left"/>
              <w:rPr>
                <w:rFonts w:cs="Arial"/>
                <w:sz w:val="23"/>
                <w:szCs w:val="23"/>
              </w:rPr>
            </w:pPr>
            <w:r>
              <w:rPr>
                <w:rFonts w:cs="Arial"/>
                <w:sz w:val="23"/>
                <w:szCs w:val="23"/>
              </w:rPr>
              <w:t>Improve management practices to enhance countryside character.</w:t>
            </w:r>
          </w:p>
        </w:tc>
        <w:tc>
          <w:tcPr>
            <w:tcW w:w="2977" w:type="dxa"/>
          </w:tcPr>
          <w:p w14:paraId="3162DD3E" w14:textId="2B5D0EEA" w:rsidR="00793CD2" w:rsidRDefault="00793CD2" w:rsidP="00AB7C8C">
            <w:pPr>
              <w:autoSpaceDE w:val="0"/>
              <w:autoSpaceDN w:val="0"/>
              <w:adjustRightInd w:val="0"/>
              <w:jc w:val="left"/>
              <w:rPr>
                <w:rFonts w:cs="Arial"/>
                <w:sz w:val="23"/>
                <w:szCs w:val="23"/>
              </w:rPr>
            </w:pPr>
            <w:r>
              <w:rPr>
                <w:rFonts w:cs="Arial"/>
                <w:sz w:val="23"/>
                <w:szCs w:val="23"/>
              </w:rPr>
              <w:t>Increase strength of countryside character.</w:t>
            </w:r>
          </w:p>
        </w:tc>
        <w:tc>
          <w:tcPr>
            <w:tcW w:w="3402" w:type="dxa"/>
          </w:tcPr>
          <w:p w14:paraId="38CE747B" w14:textId="047BDF64" w:rsidR="00793CD2" w:rsidRDefault="00793CD2" w:rsidP="00AB7C8C">
            <w:pPr>
              <w:autoSpaceDE w:val="0"/>
              <w:autoSpaceDN w:val="0"/>
              <w:adjustRightInd w:val="0"/>
              <w:jc w:val="left"/>
              <w:rPr>
                <w:rFonts w:cs="Arial"/>
                <w:sz w:val="23"/>
                <w:szCs w:val="23"/>
              </w:rPr>
            </w:pPr>
            <w:r>
              <w:rPr>
                <w:rFonts w:cs="Arial"/>
                <w:sz w:val="23"/>
                <w:szCs w:val="23"/>
              </w:rPr>
              <w:t>Landscape character assessments can help to identify valued characteristics that should be retained and where possible strengthened, and intrusive elements that should be diminished and where possible removed.</w:t>
            </w:r>
          </w:p>
        </w:tc>
      </w:tr>
      <w:tr w:rsidR="00793CD2" w:rsidRPr="00AB7C8C" w14:paraId="19E25F29" w14:textId="77777777" w:rsidTr="00766A3D">
        <w:trPr>
          <w:trHeight w:val="183"/>
          <w:jc w:val="center"/>
        </w:trPr>
        <w:tc>
          <w:tcPr>
            <w:tcW w:w="2982" w:type="dxa"/>
          </w:tcPr>
          <w:p w14:paraId="3BB7B723" w14:textId="70FC2577" w:rsidR="00793CD2" w:rsidRDefault="00793CD2" w:rsidP="001D2130">
            <w:pPr>
              <w:autoSpaceDE w:val="0"/>
              <w:autoSpaceDN w:val="0"/>
              <w:adjustRightInd w:val="0"/>
              <w:jc w:val="left"/>
              <w:rPr>
                <w:rFonts w:cs="Arial"/>
                <w:sz w:val="23"/>
                <w:szCs w:val="23"/>
              </w:rPr>
            </w:pPr>
            <w:r>
              <w:rPr>
                <w:rFonts w:cs="Arial"/>
                <w:sz w:val="23"/>
                <w:szCs w:val="23"/>
              </w:rPr>
              <w:t>Use sustainable drainage features to define/enhance separation between settlement and countryside.</w:t>
            </w:r>
          </w:p>
        </w:tc>
        <w:tc>
          <w:tcPr>
            <w:tcW w:w="2977" w:type="dxa"/>
          </w:tcPr>
          <w:p w14:paraId="11F985FF" w14:textId="50FE8D97" w:rsidR="00793CD2" w:rsidRDefault="00793CD2" w:rsidP="001D2130">
            <w:pPr>
              <w:autoSpaceDE w:val="0"/>
              <w:autoSpaceDN w:val="0"/>
              <w:adjustRightInd w:val="0"/>
              <w:jc w:val="left"/>
              <w:rPr>
                <w:rFonts w:cs="Arial"/>
                <w:sz w:val="23"/>
                <w:szCs w:val="23"/>
              </w:rPr>
            </w:pPr>
            <w:r>
              <w:rPr>
                <w:rFonts w:cs="Arial"/>
                <w:sz w:val="23"/>
                <w:szCs w:val="23"/>
              </w:rPr>
              <w:t>Strengthening separation between urban and open land.</w:t>
            </w:r>
          </w:p>
        </w:tc>
        <w:tc>
          <w:tcPr>
            <w:tcW w:w="3402" w:type="dxa"/>
          </w:tcPr>
          <w:p w14:paraId="2C9637AB" w14:textId="5B10BAE4" w:rsidR="00793CD2" w:rsidRDefault="00793CD2" w:rsidP="001D2130">
            <w:pPr>
              <w:autoSpaceDE w:val="0"/>
              <w:autoSpaceDN w:val="0"/>
              <w:adjustRightInd w:val="0"/>
              <w:jc w:val="left"/>
              <w:rPr>
                <w:rFonts w:cs="Arial"/>
                <w:sz w:val="23"/>
                <w:szCs w:val="23"/>
              </w:rPr>
            </w:pPr>
            <w:r>
              <w:rPr>
                <w:rFonts w:cs="Arial"/>
                <w:sz w:val="23"/>
                <w:szCs w:val="23"/>
              </w:rPr>
              <w:t>Need to determine if local topography and ground conditions are suitable.</w:t>
            </w:r>
          </w:p>
        </w:tc>
      </w:tr>
    </w:tbl>
    <w:p w14:paraId="1529D40A" w14:textId="304AC7BE" w:rsidR="0018718D" w:rsidRDefault="0018718D" w:rsidP="00911BE7">
      <w:pPr>
        <w:pStyle w:val="ListParagraph"/>
        <w:numPr>
          <w:ilvl w:val="0"/>
          <w:numId w:val="13"/>
        </w:numPr>
        <w:autoSpaceDE w:val="0"/>
        <w:autoSpaceDN w:val="0"/>
        <w:adjustRightInd w:val="0"/>
        <w:spacing w:after="0" w:line="240" w:lineRule="auto"/>
        <w:ind w:hanging="720"/>
        <w:jc w:val="left"/>
        <w:rPr>
          <w:rFonts w:cs="Arial"/>
          <w:b/>
          <w:bCs/>
          <w:color w:val="538135" w:themeColor="accent6" w:themeShade="BF"/>
          <w:sz w:val="40"/>
          <w:szCs w:val="40"/>
        </w:rPr>
      </w:pPr>
      <w:bookmarkStart w:id="4" w:name="_Hlk80616941"/>
      <w:r w:rsidRPr="00EB44C1">
        <w:rPr>
          <w:rFonts w:cs="Arial"/>
          <w:b/>
          <w:bCs/>
          <w:color w:val="538135" w:themeColor="accent6" w:themeShade="BF"/>
          <w:sz w:val="40"/>
          <w:szCs w:val="40"/>
        </w:rPr>
        <w:lastRenderedPageBreak/>
        <w:t xml:space="preserve">Beneficial Use of Green Belt </w:t>
      </w:r>
    </w:p>
    <w:p w14:paraId="3FDD87E9" w14:textId="77777777" w:rsidR="000E44FE" w:rsidRPr="000E44FE" w:rsidRDefault="000E44FE" w:rsidP="000E44FE">
      <w:pPr>
        <w:pStyle w:val="ListParagraph"/>
        <w:autoSpaceDE w:val="0"/>
        <w:autoSpaceDN w:val="0"/>
        <w:adjustRightInd w:val="0"/>
        <w:spacing w:after="0" w:line="240" w:lineRule="auto"/>
        <w:jc w:val="left"/>
        <w:rPr>
          <w:rFonts w:cs="Arial"/>
          <w:b/>
          <w:bCs/>
          <w:color w:val="538135" w:themeColor="accent6" w:themeShade="BF"/>
          <w:szCs w:val="24"/>
        </w:rPr>
      </w:pPr>
    </w:p>
    <w:p w14:paraId="00B839A9" w14:textId="01F404AC" w:rsidR="0018718D" w:rsidRPr="000E44FE" w:rsidRDefault="00EB44C1" w:rsidP="00B333CF">
      <w:pPr>
        <w:autoSpaceDE w:val="0"/>
        <w:autoSpaceDN w:val="0"/>
        <w:adjustRightInd w:val="0"/>
        <w:spacing w:after="0" w:line="240" w:lineRule="auto"/>
        <w:ind w:left="720" w:right="202" w:hanging="720"/>
        <w:jc w:val="left"/>
        <w:rPr>
          <w:rFonts w:cs="Arial"/>
          <w:color w:val="000000"/>
          <w:szCs w:val="24"/>
        </w:rPr>
      </w:pPr>
      <w:r>
        <w:rPr>
          <w:rFonts w:cs="Arial"/>
          <w:color w:val="000000"/>
          <w:sz w:val="23"/>
          <w:szCs w:val="23"/>
        </w:rPr>
        <w:t>5.1</w:t>
      </w:r>
      <w:r w:rsidR="00B333CF">
        <w:rPr>
          <w:rFonts w:cs="Arial"/>
          <w:color w:val="000000"/>
          <w:sz w:val="23"/>
          <w:szCs w:val="23"/>
        </w:rPr>
        <w:tab/>
      </w:r>
      <w:r w:rsidR="0018718D" w:rsidRPr="000E44FE">
        <w:rPr>
          <w:rFonts w:cs="Arial"/>
          <w:color w:val="000000"/>
          <w:szCs w:val="24"/>
        </w:rPr>
        <w:t>The purposes of the Green Belt do not make any reference to the quality or use of land falling within the designation, but Paragraph 14</w:t>
      </w:r>
      <w:r w:rsidRPr="000E44FE">
        <w:rPr>
          <w:rFonts w:cs="Arial"/>
          <w:color w:val="000000"/>
          <w:szCs w:val="24"/>
        </w:rPr>
        <w:t>5</w:t>
      </w:r>
      <w:r w:rsidR="0018718D" w:rsidRPr="000E44FE">
        <w:rPr>
          <w:rFonts w:cs="Arial"/>
          <w:color w:val="000000"/>
          <w:szCs w:val="24"/>
        </w:rPr>
        <w:t xml:space="preserve"> of the NPPF, states that: </w:t>
      </w:r>
    </w:p>
    <w:p w14:paraId="3688BA73" w14:textId="2BC0614F" w:rsidR="0018718D" w:rsidRPr="000E44FE" w:rsidRDefault="0018718D" w:rsidP="00B333CF">
      <w:pPr>
        <w:autoSpaceDE w:val="0"/>
        <w:autoSpaceDN w:val="0"/>
        <w:adjustRightInd w:val="0"/>
        <w:spacing w:after="0" w:line="240" w:lineRule="auto"/>
        <w:ind w:left="720" w:right="745"/>
        <w:jc w:val="left"/>
        <w:rPr>
          <w:rFonts w:cs="Arial"/>
          <w:color w:val="000000"/>
          <w:szCs w:val="24"/>
        </w:rPr>
      </w:pPr>
      <w:r w:rsidRPr="000E44FE">
        <w:rPr>
          <w:rFonts w:cs="Arial"/>
          <w:color w:val="000000"/>
          <w:szCs w:val="24"/>
        </w:rPr>
        <w:t>“Once Green Belts have been defined, local planning authorities should plan positively to enhance the</w:t>
      </w:r>
      <w:r w:rsidR="00A52FCE">
        <w:rPr>
          <w:rFonts w:cs="Arial"/>
          <w:color w:val="000000"/>
          <w:szCs w:val="24"/>
        </w:rPr>
        <w:t>ir</w:t>
      </w:r>
      <w:r w:rsidRPr="000E44FE">
        <w:rPr>
          <w:rFonts w:cs="Arial"/>
          <w:color w:val="000000"/>
          <w:szCs w:val="24"/>
        </w:rPr>
        <w:t xml:space="preserve"> beneficial use</w:t>
      </w:r>
      <w:r w:rsidR="00A52FCE">
        <w:rPr>
          <w:rFonts w:cs="Arial"/>
          <w:color w:val="000000"/>
          <w:szCs w:val="24"/>
        </w:rPr>
        <w:t>,</w:t>
      </w:r>
      <w:r w:rsidRPr="000E44FE">
        <w:rPr>
          <w:rFonts w:cs="Arial"/>
          <w:color w:val="000000"/>
          <w:szCs w:val="24"/>
        </w:rPr>
        <w:t xml:space="preserve"> such as looking for opportunities to provide access; to provide opportunities for outdoor sport and recreation; to retain and enhance landscapes, visual amenity and biodiversity; or to improve damaged and derelict land.” </w:t>
      </w:r>
    </w:p>
    <w:p w14:paraId="088816BC" w14:textId="77777777" w:rsidR="00B333CF" w:rsidRPr="000E44FE" w:rsidRDefault="00B333CF" w:rsidP="00793CD2">
      <w:pPr>
        <w:pStyle w:val="ListParagraph"/>
        <w:autoSpaceDE w:val="0"/>
        <w:autoSpaceDN w:val="0"/>
        <w:adjustRightInd w:val="0"/>
        <w:spacing w:after="0" w:line="240" w:lineRule="auto"/>
        <w:jc w:val="left"/>
        <w:rPr>
          <w:rFonts w:cs="Arial"/>
          <w:b/>
          <w:bCs/>
          <w:color w:val="000000"/>
          <w:szCs w:val="24"/>
        </w:rPr>
      </w:pPr>
    </w:p>
    <w:p w14:paraId="36658E25" w14:textId="33B2DFF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5.2</w:t>
      </w:r>
      <w:r w:rsidR="00B333CF" w:rsidRPr="000E44FE">
        <w:rPr>
          <w:rFonts w:cs="Arial"/>
          <w:color w:val="000000"/>
          <w:szCs w:val="24"/>
        </w:rPr>
        <w:tab/>
      </w:r>
      <w:r w:rsidR="0018718D" w:rsidRPr="000E44FE">
        <w:rPr>
          <w:rFonts w:cs="Arial"/>
          <w:color w:val="000000"/>
          <w:szCs w:val="24"/>
        </w:rPr>
        <w:t>Furthermore, Paragraph 1</w:t>
      </w:r>
      <w:r w:rsidRPr="000E44FE">
        <w:rPr>
          <w:rFonts w:cs="Arial"/>
          <w:color w:val="000000"/>
          <w:szCs w:val="24"/>
        </w:rPr>
        <w:t>42</w:t>
      </w:r>
      <w:r w:rsidR="0018718D" w:rsidRPr="000E44FE">
        <w:rPr>
          <w:rFonts w:cs="Arial"/>
          <w:color w:val="000000"/>
          <w:szCs w:val="24"/>
        </w:rPr>
        <w:t xml:space="preserve"> of the NPPF states that where it has been concluded that it is necessary to release Green Belt land for development, </w:t>
      </w:r>
      <w:r w:rsidR="00A52FCE">
        <w:rPr>
          <w:rFonts w:cs="Arial"/>
          <w:color w:val="000000"/>
          <w:szCs w:val="24"/>
        </w:rPr>
        <w:t>“</w:t>
      </w:r>
      <w:r w:rsidR="0018718D" w:rsidRPr="000E44FE">
        <w:rPr>
          <w:rFonts w:cs="Arial"/>
          <w:color w:val="000000"/>
          <w:szCs w:val="24"/>
        </w:rPr>
        <w:t xml:space="preserve">plans should set out ways in which the impact of removing land from the Green Belt can be offset through compensatory improvements to the environmental quality and accessibility of remaining Green Belt land”. </w:t>
      </w:r>
      <w:r w:rsidRPr="000E44FE">
        <w:rPr>
          <w:rFonts w:cs="Arial"/>
          <w:color w:val="000000"/>
          <w:szCs w:val="24"/>
        </w:rPr>
        <w:t xml:space="preserve"> </w:t>
      </w:r>
      <w:r w:rsidR="0018718D" w:rsidRPr="000E44FE">
        <w:rPr>
          <w:rFonts w:cs="Arial"/>
          <w:color w:val="000000"/>
          <w:szCs w:val="24"/>
        </w:rPr>
        <w:t xml:space="preserve">This could be achieved through legal agreements in conjunction with the release of land and planning consent for development, or through strategic enhancement initiatives e.g. creation of community woodland. </w:t>
      </w:r>
    </w:p>
    <w:p w14:paraId="23704D61" w14:textId="77777777" w:rsidR="00B333CF" w:rsidRPr="000E44FE" w:rsidRDefault="00B333CF" w:rsidP="0018718D">
      <w:pPr>
        <w:spacing w:after="0" w:line="240" w:lineRule="auto"/>
        <w:rPr>
          <w:rFonts w:cs="Arial"/>
          <w:b/>
          <w:bCs/>
          <w:color w:val="000000"/>
          <w:szCs w:val="24"/>
        </w:rPr>
      </w:pPr>
    </w:p>
    <w:p w14:paraId="5433F869" w14:textId="0216F866" w:rsidR="0018718D" w:rsidRPr="000E44FE" w:rsidRDefault="00EB44C1" w:rsidP="00BE384D">
      <w:pPr>
        <w:spacing w:after="0" w:line="240" w:lineRule="auto"/>
        <w:ind w:left="720" w:hanging="720"/>
        <w:rPr>
          <w:rFonts w:cs="Arial"/>
          <w:color w:val="000000"/>
          <w:szCs w:val="24"/>
        </w:rPr>
      </w:pPr>
      <w:r w:rsidRPr="000E44FE">
        <w:rPr>
          <w:rFonts w:cs="Arial"/>
          <w:color w:val="000000"/>
          <w:szCs w:val="24"/>
        </w:rPr>
        <w:t>5.3</w:t>
      </w:r>
      <w:r w:rsidR="00B333CF" w:rsidRPr="000E44FE">
        <w:rPr>
          <w:rFonts w:cs="Arial"/>
          <w:b/>
          <w:bCs/>
          <w:color w:val="000000"/>
          <w:szCs w:val="24"/>
        </w:rPr>
        <w:tab/>
      </w:r>
      <w:r w:rsidR="0018718D" w:rsidRPr="000E44FE">
        <w:rPr>
          <w:rFonts w:cs="Arial"/>
          <w:color w:val="000000"/>
          <w:szCs w:val="24"/>
        </w:rPr>
        <w:t xml:space="preserve">The updated Planning Policy Guidance (PPG) also endorses the preparation of supporting landscape, biodiversity or recreation evidence to identify appropriate compensatory improvements, including: </w:t>
      </w:r>
    </w:p>
    <w:p w14:paraId="31184E8C" w14:textId="77777777" w:rsidR="00B333CF" w:rsidRPr="000E44FE" w:rsidRDefault="00B333CF" w:rsidP="00B333CF">
      <w:pPr>
        <w:autoSpaceDE w:val="0"/>
        <w:autoSpaceDN w:val="0"/>
        <w:adjustRightInd w:val="0"/>
        <w:spacing w:after="0" w:line="240" w:lineRule="auto"/>
        <w:ind w:left="720" w:right="130" w:hanging="720"/>
        <w:jc w:val="left"/>
        <w:rPr>
          <w:rFonts w:cs="Arial"/>
          <w:color w:val="000000"/>
          <w:szCs w:val="24"/>
        </w:rPr>
      </w:pPr>
    </w:p>
    <w:p w14:paraId="68CDC19D" w14:textId="1EB708F0" w:rsidR="0018718D" w:rsidRPr="000E44FE" w:rsidRDefault="0018718D" w:rsidP="00911BE7">
      <w:pPr>
        <w:pStyle w:val="ListParagraph"/>
        <w:numPr>
          <w:ilvl w:val="0"/>
          <w:numId w:val="9"/>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green infrastructure; </w:t>
      </w:r>
    </w:p>
    <w:p w14:paraId="1EBD8049" w14:textId="77777777" w:rsidR="00B333CF" w:rsidRPr="000E44FE" w:rsidRDefault="0018718D" w:rsidP="00911BE7">
      <w:pPr>
        <w:numPr>
          <w:ilvl w:val="1"/>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woodland planting; </w:t>
      </w:r>
    </w:p>
    <w:p w14:paraId="0FD99317" w14:textId="7F2DE52A" w:rsidR="0018718D" w:rsidRPr="000E44FE" w:rsidRDefault="0018718D" w:rsidP="00911BE7">
      <w:pPr>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landscape and visual enhancements (beyond those needed to mitigate the immediate impacts of the proposal); </w:t>
      </w:r>
    </w:p>
    <w:p w14:paraId="28EC96A6"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improvements to biodiversity, habitat connectivity and natural capital; </w:t>
      </w:r>
    </w:p>
    <w:p w14:paraId="175C281D"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walking and cycle routes; and </w:t>
      </w:r>
    </w:p>
    <w:p w14:paraId="457B90CA" w14:textId="1CDB0EC3"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improved access to new, enhanced or existing recreational and playing field provision</w:t>
      </w:r>
      <w:r w:rsidR="00B333CF" w:rsidRPr="000E44FE">
        <w:rPr>
          <w:rFonts w:cs="Arial"/>
          <w:color w:val="000000"/>
          <w:szCs w:val="24"/>
        </w:rPr>
        <w:t>.</w:t>
      </w:r>
      <w:r w:rsidRPr="000E44FE">
        <w:rPr>
          <w:rFonts w:cs="Arial"/>
          <w:color w:val="000000"/>
          <w:szCs w:val="24"/>
        </w:rPr>
        <w:t xml:space="preserve"> </w:t>
      </w:r>
    </w:p>
    <w:p w14:paraId="306E6E53" w14:textId="77777777" w:rsidR="0018718D" w:rsidRPr="000E44FE" w:rsidRDefault="0018718D" w:rsidP="00B333CF">
      <w:pPr>
        <w:autoSpaceDE w:val="0"/>
        <w:autoSpaceDN w:val="0"/>
        <w:adjustRightInd w:val="0"/>
        <w:spacing w:after="0" w:line="240" w:lineRule="auto"/>
        <w:ind w:left="1276" w:hanging="425"/>
        <w:jc w:val="left"/>
        <w:rPr>
          <w:rFonts w:cs="Arial"/>
          <w:color w:val="000000"/>
          <w:szCs w:val="24"/>
        </w:rPr>
      </w:pPr>
    </w:p>
    <w:p w14:paraId="178B30EF" w14:textId="6C7EF69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5.5</w:t>
      </w:r>
      <w:r w:rsidR="00B333CF" w:rsidRPr="000E44FE">
        <w:rPr>
          <w:rFonts w:cs="Arial"/>
          <w:color w:val="000000"/>
          <w:szCs w:val="24"/>
        </w:rPr>
        <w:tab/>
      </w:r>
      <w:r w:rsidR="0018718D" w:rsidRPr="000E44FE">
        <w:rPr>
          <w:rFonts w:cs="Arial"/>
          <w:color w:val="000000"/>
          <w:szCs w:val="24"/>
        </w:rPr>
        <w:t xml:space="preserve">Some of the mitigation measures listed in </w:t>
      </w:r>
      <w:r w:rsidR="00B333CF" w:rsidRPr="000E44FE">
        <w:rPr>
          <w:rFonts w:cs="Arial"/>
          <w:color w:val="000000"/>
          <w:szCs w:val="24"/>
        </w:rPr>
        <w:t>Table 4.1</w:t>
      </w:r>
      <w:r w:rsidR="00CD2C06" w:rsidRPr="000E44FE">
        <w:rPr>
          <w:rFonts w:cs="Arial"/>
          <w:color w:val="000000"/>
          <w:szCs w:val="24"/>
        </w:rPr>
        <w:t xml:space="preserve"> above </w:t>
      </w:r>
      <w:r w:rsidR="0018718D" w:rsidRPr="000E44FE">
        <w:rPr>
          <w:rFonts w:cs="Arial"/>
          <w:color w:val="000000"/>
          <w:szCs w:val="24"/>
        </w:rPr>
        <w:t xml:space="preserve">which relate to Green Belt land can also be considered beneficial uses, but there is broader scope for introducing or enhancing uses of Green Belt land that (by adding to its value) will strengthen the case for that land’s future protection, regardless of whether it is classified as Green Belt. Some examples are provided in Table </w:t>
      </w:r>
      <w:r w:rsidR="00F67A32">
        <w:rPr>
          <w:rFonts w:cs="Arial"/>
          <w:color w:val="000000"/>
          <w:szCs w:val="24"/>
        </w:rPr>
        <w:t>5.1</w:t>
      </w:r>
      <w:r w:rsidR="0018718D" w:rsidRPr="000E44FE">
        <w:rPr>
          <w:rFonts w:cs="Arial"/>
          <w:b/>
          <w:bCs/>
          <w:color w:val="000000"/>
          <w:szCs w:val="24"/>
        </w:rPr>
        <w:t xml:space="preserve"> </w:t>
      </w:r>
      <w:r w:rsidR="0018718D" w:rsidRPr="000E44FE">
        <w:rPr>
          <w:rFonts w:cs="Arial"/>
          <w:color w:val="000000"/>
          <w:szCs w:val="24"/>
        </w:rPr>
        <w:t xml:space="preserve">below. </w:t>
      </w:r>
    </w:p>
    <w:p w14:paraId="57DC2B28" w14:textId="77777777" w:rsidR="0018718D" w:rsidRPr="000E44FE" w:rsidRDefault="0018718D" w:rsidP="0018718D">
      <w:pPr>
        <w:autoSpaceDE w:val="0"/>
        <w:autoSpaceDN w:val="0"/>
        <w:adjustRightInd w:val="0"/>
        <w:spacing w:after="0" w:line="240" w:lineRule="auto"/>
        <w:jc w:val="left"/>
        <w:rPr>
          <w:rFonts w:cs="Arial"/>
          <w:color w:val="000000"/>
          <w:szCs w:val="24"/>
        </w:rPr>
      </w:pPr>
    </w:p>
    <w:p w14:paraId="7C66B29D" w14:textId="77777777" w:rsidR="000E44FE" w:rsidRDefault="00EB44C1" w:rsidP="00B333CF">
      <w:pPr>
        <w:spacing w:after="0" w:line="240" w:lineRule="auto"/>
        <w:ind w:left="720" w:hanging="720"/>
        <w:rPr>
          <w:rFonts w:cs="Arial"/>
          <w:color w:val="000000"/>
          <w:szCs w:val="24"/>
        </w:rPr>
      </w:pPr>
      <w:r w:rsidRPr="000E44FE">
        <w:rPr>
          <w:rFonts w:cs="Arial"/>
          <w:color w:val="000000"/>
          <w:szCs w:val="24"/>
        </w:rPr>
        <w:t>5.6</w:t>
      </w:r>
      <w:r w:rsidR="00B333CF" w:rsidRPr="000E44FE">
        <w:rPr>
          <w:rFonts w:cs="Arial"/>
          <w:color w:val="000000"/>
          <w:szCs w:val="24"/>
        </w:rPr>
        <w:tab/>
      </w:r>
      <w:r w:rsidR="0018718D" w:rsidRPr="000E44FE">
        <w:rPr>
          <w:rFonts w:cs="Arial"/>
          <w:color w:val="000000"/>
          <w:szCs w:val="24"/>
        </w:rPr>
        <w:t>Beneficial uses could potentially be achieved through planning conditions, section 106 obligations and/or the Community Infrastructure Levy. The PPG stresses the need for early engagement with landowners and other interested parties to obtain the necessary local consents, establishing a detailed scope of works and identifying a means of funding their design, construction and maintenance.</w:t>
      </w:r>
    </w:p>
    <w:p w14:paraId="1CC45643" w14:textId="77777777" w:rsidR="007062DA" w:rsidRDefault="0018718D" w:rsidP="00B333CF">
      <w:pPr>
        <w:spacing w:after="0" w:line="240" w:lineRule="auto"/>
        <w:ind w:left="720" w:hanging="720"/>
        <w:rPr>
          <w:rFonts w:cs="Arial"/>
          <w:color w:val="000000"/>
          <w:szCs w:val="24"/>
        </w:rPr>
        <w:sectPr w:rsidR="007062DA" w:rsidSect="004130AB">
          <w:pgSz w:w="11906" w:h="16838"/>
          <w:pgMar w:top="1440" w:right="1077" w:bottom="1440" w:left="1276" w:header="709" w:footer="709" w:gutter="0"/>
          <w:cols w:space="708"/>
          <w:docGrid w:linePitch="360"/>
        </w:sectPr>
      </w:pPr>
      <w:r w:rsidRPr="000E44FE">
        <w:rPr>
          <w:rFonts w:cs="Arial"/>
          <w:color w:val="000000"/>
          <w:szCs w:val="24"/>
        </w:rPr>
        <w:t xml:space="preserve"> </w:t>
      </w:r>
    </w:p>
    <w:p w14:paraId="31833822" w14:textId="56F3CF68" w:rsidR="0018718D" w:rsidRPr="000E44FE" w:rsidRDefault="0018718D" w:rsidP="00766A3D">
      <w:pPr>
        <w:pStyle w:val="TableHeadings"/>
      </w:pPr>
      <w:r w:rsidRPr="000E44FE">
        <w:lastRenderedPageBreak/>
        <w:t xml:space="preserve">Table </w:t>
      </w:r>
      <w:r w:rsidR="00F67A32">
        <w:t>5.1</w:t>
      </w:r>
      <w:r w:rsidRPr="000E44FE">
        <w:t>: Potential beneficial uses of Green Belt</w:t>
      </w:r>
    </w:p>
    <w:tbl>
      <w:tblPr>
        <w:tblStyle w:val="TableGrid"/>
        <w:tblW w:w="9395" w:type="dxa"/>
        <w:jc w:val="center"/>
        <w:tblLayout w:type="fixed"/>
        <w:tblLook w:val="0020" w:firstRow="1" w:lastRow="0" w:firstColumn="0" w:lastColumn="0" w:noHBand="0" w:noVBand="0"/>
      </w:tblPr>
      <w:tblGrid>
        <w:gridCol w:w="2310"/>
        <w:gridCol w:w="7085"/>
      </w:tblGrid>
      <w:tr w:rsidR="0018718D" w:rsidRPr="000E44FE" w14:paraId="64D1529F" w14:textId="77777777" w:rsidTr="00FC112C">
        <w:trPr>
          <w:trHeight w:val="291"/>
          <w:jc w:val="center"/>
        </w:trPr>
        <w:tc>
          <w:tcPr>
            <w:tcW w:w="2310" w:type="dxa"/>
            <w:shd w:val="clear" w:color="auto" w:fill="4E8012"/>
          </w:tcPr>
          <w:p w14:paraId="03F0FDEC" w14:textId="52BFA62E"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Beneficial use </w:t>
            </w:r>
          </w:p>
        </w:tc>
        <w:tc>
          <w:tcPr>
            <w:tcW w:w="7085" w:type="dxa"/>
            <w:shd w:val="clear" w:color="auto" w:fill="4E8012"/>
          </w:tcPr>
          <w:p w14:paraId="4F49FF3B" w14:textId="77777777"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Considerations </w:t>
            </w:r>
          </w:p>
        </w:tc>
      </w:tr>
      <w:tr w:rsidR="0018718D" w:rsidRPr="000E44FE" w14:paraId="4D3DAC82" w14:textId="77777777" w:rsidTr="00FC112C">
        <w:trPr>
          <w:trHeight w:val="422"/>
          <w:jc w:val="center"/>
        </w:trPr>
        <w:tc>
          <w:tcPr>
            <w:tcW w:w="2310" w:type="dxa"/>
          </w:tcPr>
          <w:p w14:paraId="4D5B95F2"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access </w:t>
            </w:r>
          </w:p>
        </w:tc>
        <w:tc>
          <w:tcPr>
            <w:tcW w:w="7085" w:type="dxa"/>
          </w:tcPr>
          <w:p w14:paraId="4D944C3D"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Enhancing the coverage and condition of the rights of way network and increasing open space provision. </w:t>
            </w:r>
          </w:p>
        </w:tc>
      </w:tr>
      <w:tr w:rsidR="0018718D" w:rsidRPr="000E44FE" w14:paraId="15529FB0" w14:textId="77777777" w:rsidTr="00FC112C">
        <w:trPr>
          <w:trHeight w:val="581"/>
          <w:jc w:val="center"/>
        </w:trPr>
        <w:tc>
          <w:tcPr>
            <w:tcW w:w="2310" w:type="dxa"/>
          </w:tcPr>
          <w:p w14:paraId="520FC3B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Providing locations for outdoor sport </w:t>
            </w:r>
          </w:p>
        </w:tc>
        <w:tc>
          <w:tcPr>
            <w:tcW w:w="7085" w:type="dxa"/>
          </w:tcPr>
          <w:p w14:paraId="41D4A1D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Some outdoor sports can represent an urbanising influence; an emphasis on activities which do not require formal facilities is less likely to harm Green Belt purposes. </w:t>
            </w:r>
          </w:p>
        </w:tc>
      </w:tr>
      <w:tr w:rsidR="0018718D" w:rsidRPr="000E44FE" w14:paraId="06FC7866" w14:textId="77777777" w:rsidTr="00FC112C">
        <w:trPr>
          <w:trHeight w:val="422"/>
          <w:jc w:val="center"/>
        </w:trPr>
        <w:tc>
          <w:tcPr>
            <w:tcW w:w="2310" w:type="dxa"/>
          </w:tcPr>
          <w:p w14:paraId="1DC4D4D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Landscape and visual enhancement </w:t>
            </w:r>
          </w:p>
        </w:tc>
        <w:tc>
          <w:tcPr>
            <w:tcW w:w="7085" w:type="dxa"/>
          </w:tcPr>
          <w:p w14:paraId="232614E6"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Using landscape character assessment as guidance, intrusive elements can be reduced and positive characteristics reinforced. </w:t>
            </w:r>
          </w:p>
        </w:tc>
      </w:tr>
      <w:tr w:rsidR="0018718D" w:rsidRPr="000E44FE" w14:paraId="2FB4D01A" w14:textId="77777777" w:rsidTr="00FC112C">
        <w:trPr>
          <w:trHeight w:val="1057"/>
          <w:jc w:val="center"/>
        </w:trPr>
        <w:tc>
          <w:tcPr>
            <w:tcW w:w="2310" w:type="dxa"/>
          </w:tcPr>
          <w:p w14:paraId="1EA3A76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Increasing biodiversity </w:t>
            </w:r>
          </w:p>
        </w:tc>
        <w:tc>
          <w:tcPr>
            <w:tcW w:w="7085" w:type="dxa"/>
          </w:tcPr>
          <w:p w14:paraId="075A567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Most Green Belt land has potential for increased biodiversity value – e.g. the management of hedgerows and agricultural field margins, and provision of habitat connectivity, planting of woodland. There may also be opportunities to link enhancements with requirements to deliver ‘biodiversity net gain’ associated with development proposals. </w:t>
            </w:r>
          </w:p>
        </w:tc>
      </w:tr>
      <w:tr w:rsidR="0018718D" w:rsidRPr="000E44FE" w14:paraId="1CFA3356" w14:textId="77777777" w:rsidTr="00FC112C">
        <w:trPr>
          <w:trHeight w:val="898"/>
          <w:jc w:val="center"/>
        </w:trPr>
        <w:tc>
          <w:tcPr>
            <w:tcW w:w="2310" w:type="dxa"/>
          </w:tcPr>
          <w:p w14:paraId="46A0555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damaged and derelict land </w:t>
            </w:r>
          </w:p>
        </w:tc>
        <w:tc>
          <w:tcPr>
            <w:tcW w:w="7085" w:type="dxa"/>
          </w:tcPr>
          <w:p w14:paraId="0FF74AB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Giving land a functional, economic value is a key aspect in avoiding damage and dereliction through lack of positive management, but this needs to be achieved with minimum harm to characteristics/qualities which help it contribute to Green Belt purposes. </w:t>
            </w:r>
          </w:p>
        </w:tc>
      </w:tr>
    </w:tbl>
    <w:p w14:paraId="153A9A71" w14:textId="2F2A6CFD" w:rsidR="0018718D" w:rsidRPr="000E44FE" w:rsidRDefault="0018718D" w:rsidP="0018718D">
      <w:pPr>
        <w:spacing w:after="0" w:line="240" w:lineRule="auto"/>
        <w:rPr>
          <w:rFonts w:cs="Arial"/>
          <w:b/>
          <w:bCs/>
          <w:szCs w:val="24"/>
        </w:rPr>
      </w:pPr>
    </w:p>
    <w:p w14:paraId="30FEC132" w14:textId="4BEDBC1C" w:rsidR="0018718D" w:rsidRPr="000E44FE" w:rsidRDefault="00EB44C1" w:rsidP="00B333CF">
      <w:pPr>
        <w:autoSpaceDE w:val="0"/>
        <w:autoSpaceDN w:val="0"/>
        <w:adjustRightInd w:val="0"/>
        <w:spacing w:after="0" w:line="240" w:lineRule="auto"/>
        <w:ind w:left="720" w:right="360" w:hanging="720"/>
        <w:jc w:val="left"/>
        <w:rPr>
          <w:rFonts w:cs="Arial"/>
          <w:color w:val="000000"/>
          <w:szCs w:val="24"/>
        </w:rPr>
      </w:pPr>
      <w:r w:rsidRPr="000E44FE">
        <w:rPr>
          <w:rFonts w:cs="Arial"/>
          <w:color w:val="000000"/>
          <w:szCs w:val="24"/>
        </w:rPr>
        <w:t>5.7</w:t>
      </w:r>
      <w:r w:rsidR="00B333CF" w:rsidRPr="000E44FE">
        <w:rPr>
          <w:rFonts w:cs="Arial"/>
          <w:color w:val="000000"/>
          <w:szCs w:val="24"/>
        </w:rPr>
        <w:tab/>
      </w:r>
      <w:r w:rsidR="0018718D" w:rsidRPr="000E44FE">
        <w:rPr>
          <w:rFonts w:cs="Arial"/>
          <w:color w:val="000000"/>
          <w:szCs w:val="24"/>
        </w:rPr>
        <w:t xml:space="preserve">Many of the beneficial uses outlined in the table above could be identified via a Green Infrastructure (GI) Study. This would identify the key opportunities for landscape, access, recreation and biodiversity enhancement within the Green Belt and beyond. </w:t>
      </w:r>
    </w:p>
    <w:p w14:paraId="16F68A8D" w14:textId="77777777" w:rsidR="00B333CF" w:rsidRPr="000E44FE" w:rsidRDefault="00B333CF" w:rsidP="00B333CF">
      <w:pPr>
        <w:spacing w:after="0" w:line="240" w:lineRule="auto"/>
        <w:rPr>
          <w:rFonts w:cs="Arial"/>
          <w:color w:val="000000"/>
          <w:szCs w:val="24"/>
        </w:rPr>
      </w:pPr>
    </w:p>
    <w:p w14:paraId="3788379D" w14:textId="2CB47355" w:rsidR="00432F20" w:rsidRPr="000E44FE" w:rsidRDefault="00EB44C1" w:rsidP="00432F20">
      <w:pPr>
        <w:spacing w:after="0" w:line="240" w:lineRule="auto"/>
        <w:ind w:left="720" w:hanging="720"/>
        <w:rPr>
          <w:rFonts w:cs="Arial"/>
          <w:color w:val="000000"/>
          <w:szCs w:val="24"/>
        </w:rPr>
      </w:pPr>
      <w:r w:rsidRPr="000E44FE">
        <w:rPr>
          <w:rFonts w:cs="Arial"/>
          <w:color w:val="000000"/>
          <w:szCs w:val="24"/>
        </w:rPr>
        <w:t>5.8</w:t>
      </w:r>
      <w:r w:rsidR="00432F20" w:rsidRPr="000E44FE">
        <w:rPr>
          <w:rFonts w:cs="Arial"/>
          <w:color w:val="000000"/>
          <w:szCs w:val="24"/>
        </w:rPr>
        <w:tab/>
      </w:r>
      <w:r w:rsidR="0018718D" w:rsidRPr="000E44FE">
        <w:rPr>
          <w:rFonts w:cs="Arial"/>
          <w:color w:val="000000"/>
          <w:szCs w:val="24"/>
        </w:rPr>
        <w:t xml:space="preserve">It is noted however, that Local Authorities may still be able to protect features such as open spaces, leisure facilities, burial grounds and nature conservation sites through other policy approaches / designations. </w:t>
      </w:r>
    </w:p>
    <w:p w14:paraId="6A5B0CAE" w14:textId="77777777" w:rsidR="00766A3D" w:rsidRDefault="00766A3D">
      <w:pPr>
        <w:rPr>
          <w:rFonts w:cs="Arial"/>
          <w:color w:val="000000"/>
          <w:szCs w:val="24"/>
        </w:rPr>
        <w:sectPr w:rsidR="00766A3D" w:rsidSect="004130AB">
          <w:pgSz w:w="11906" w:h="16838"/>
          <w:pgMar w:top="1440" w:right="1077" w:bottom="1440" w:left="1276" w:header="709" w:footer="709" w:gutter="0"/>
          <w:cols w:space="708"/>
          <w:docGrid w:linePitch="360"/>
        </w:sectPr>
      </w:pPr>
    </w:p>
    <w:p w14:paraId="70535383" w14:textId="0D1ED59C" w:rsidR="00432F20" w:rsidRPr="000840FF" w:rsidRDefault="00EB44C1" w:rsidP="00432F20">
      <w:pPr>
        <w:autoSpaceDE w:val="0"/>
        <w:autoSpaceDN w:val="0"/>
        <w:adjustRightInd w:val="0"/>
        <w:spacing w:after="258" w:line="240" w:lineRule="auto"/>
        <w:jc w:val="left"/>
        <w:rPr>
          <w:rFonts w:cs="Arial"/>
          <w:color w:val="538135" w:themeColor="accent6" w:themeShade="BF"/>
          <w:sz w:val="40"/>
          <w:szCs w:val="40"/>
        </w:rPr>
      </w:pPr>
      <w:r>
        <w:rPr>
          <w:rFonts w:cs="Arial"/>
          <w:b/>
          <w:bCs/>
          <w:color w:val="538135" w:themeColor="accent6" w:themeShade="BF"/>
          <w:sz w:val="40"/>
          <w:szCs w:val="40"/>
        </w:rPr>
        <w:lastRenderedPageBreak/>
        <w:t>6</w:t>
      </w:r>
      <w:r w:rsidR="000840FF" w:rsidRPr="000840FF">
        <w:rPr>
          <w:rFonts w:cs="Arial"/>
          <w:b/>
          <w:bCs/>
          <w:color w:val="538135" w:themeColor="accent6" w:themeShade="BF"/>
          <w:sz w:val="40"/>
          <w:szCs w:val="40"/>
        </w:rPr>
        <w:t>.</w:t>
      </w:r>
      <w:r w:rsidR="000840FF" w:rsidRPr="000840FF">
        <w:rPr>
          <w:rFonts w:cs="Arial"/>
          <w:b/>
          <w:bCs/>
          <w:color w:val="538135" w:themeColor="accent6" w:themeShade="BF"/>
          <w:sz w:val="40"/>
          <w:szCs w:val="40"/>
        </w:rPr>
        <w:tab/>
      </w:r>
      <w:r w:rsidR="00432F20" w:rsidRPr="000840FF">
        <w:rPr>
          <w:rFonts w:cs="Arial"/>
          <w:b/>
          <w:bCs/>
          <w:color w:val="538135" w:themeColor="accent6" w:themeShade="BF"/>
          <w:sz w:val="40"/>
          <w:szCs w:val="40"/>
        </w:rPr>
        <w:t xml:space="preserve">Conclusion </w:t>
      </w:r>
    </w:p>
    <w:p w14:paraId="47B7C366" w14:textId="226BE81E"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Pr>
          <w:rFonts w:cs="Arial"/>
          <w:color w:val="000000"/>
          <w:szCs w:val="24"/>
        </w:rPr>
        <w:t>6.1</w:t>
      </w:r>
      <w:r w:rsidR="00432F20" w:rsidRPr="00EB44C1">
        <w:rPr>
          <w:rFonts w:cs="Arial"/>
          <w:color w:val="000000"/>
          <w:szCs w:val="24"/>
        </w:rPr>
        <w:t xml:space="preserve"> </w:t>
      </w:r>
      <w:r w:rsidR="000840FF" w:rsidRPr="00EB44C1">
        <w:rPr>
          <w:rFonts w:cs="Arial"/>
          <w:color w:val="000000"/>
          <w:szCs w:val="24"/>
        </w:rPr>
        <w:tab/>
      </w:r>
      <w:r w:rsidR="00432F20" w:rsidRPr="00CD2C06">
        <w:rPr>
          <w:rFonts w:cs="Arial"/>
          <w:color w:val="000000"/>
          <w:szCs w:val="24"/>
        </w:rPr>
        <w:t xml:space="preserve">This study has assessed the harm to the Green Belt purposes of </w:t>
      </w:r>
      <w:r w:rsidR="00F67A32">
        <w:rPr>
          <w:rFonts w:cs="Arial"/>
          <w:color w:val="000000"/>
          <w:szCs w:val="24"/>
        </w:rPr>
        <w:t xml:space="preserve">potentially </w:t>
      </w:r>
      <w:r w:rsidR="00432F20" w:rsidRPr="00CD2C06">
        <w:rPr>
          <w:rFonts w:cs="Arial"/>
          <w:color w:val="000000"/>
          <w:szCs w:val="24"/>
        </w:rPr>
        <w:t>releasing land for development within sites/</w:t>
      </w:r>
      <w:r w:rsidR="00CD2C06" w:rsidRPr="00CD2C06">
        <w:rPr>
          <w:rFonts w:cs="Arial"/>
          <w:color w:val="000000"/>
          <w:szCs w:val="24"/>
        </w:rPr>
        <w:t>a</w:t>
      </w:r>
      <w:r w:rsidR="00432F20" w:rsidRPr="00CD2C06">
        <w:rPr>
          <w:rFonts w:cs="Arial"/>
          <w:color w:val="000000"/>
          <w:szCs w:val="24"/>
        </w:rPr>
        <w:t xml:space="preserve">reas of </w:t>
      </w:r>
      <w:r w:rsidR="00F67A32">
        <w:rPr>
          <w:rFonts w:cs="Arial"/>
          <w:color w:val="000000"/>
          <w:szCs w:val="24"/>
        </w:rPr>
        <w:t>s</w:t>
      </w:r>
      <w:r w:rsidR="00432F20" w:rsidRPr="00CD2C06">
        <w:rPr>
          <w:rFonts w:cs="Arial"/>
          <w:color w:val="000000"/>
          <w:szCs w:val="24"/>
        </w:rPr>
        <w:t xml:space="preserve">earch to facilitate the expansion of the </w:t>
      </w:r>
      <w:r w:rsidR="00CD2C06" w:rsidRPr="00CD2C06">
        <w:rPr>
          <w:rFonts w:cs="Arial"/>
          <w:color w:val="000000"/>
          <w:szCs w:val="24"/>
        </w:rPr>
        <w:t>Ashfield Main Urban Area</w:t>
      </w:r>
      <w:r w:rsidR="00432F20" w:rsidRPr="00CD2C06">
        <w:rPr>
          <w:rFonts w:cs="Arial"/>
          <w:color w:val="000000"/>
          <w:szCs w:val="24"/>
        </w:rPr>
        <w:t xml:space="preserve"> and existing </w:t>
      </w:r>
      <w:r w:rsidR="00CD2C06" w:rsidRPr="00CD2C06">
        <w:rPr>
          <w:rFonts w:cs="Arial"/>
          <w:color w:val="000000"/>
          <w:szCs w:val="24"/>
        </w:rPr>
        <w:t>Named S</w:t>
      </w:r>
      <w:r w:rsidR="00432F20" w:rsidRPr="00CD2C06">
        <w:rPr>
          <w:rFonts w:cs="Arial"/>
          <w:color w:val="000000"/>
          <w:szCs w:val="24"/>
        </w:rPr>
        <w:t>ettlements</w:t>
      </w:r>
      <w:r w:rsidR="00F67A32">
        <w:rPr>
          <w:rFonts w:cs="Arial"/>
          <w:color w:val="000000"/>
          <w:szCs w:val="24"/>
        </w:rPr>
        <w:t xml:space="preserve"> within Ashfield</w:t>
      </w:r>
      <w:r w:rsidR="00432F20" w:rsidRPr="00CD2C06">
        <w:rPr>
          <w:rFonts w:cs="Arial"/>
          <w:color w:val="000000"/>
          <w:szCs w:val="24"/>
        </w:rPr>
        <w:t xml:space="preserve">. The findings of this study will form an important piece of evidence for </w:t>
      </w:r>
      <w:r w:rsidR="00CD2C06" w:rsidRPr="00CD2C06">
        <w:rPr>
          <w:rFonts w:cs="Arial"/>
          <w:color w:val="000000"/>
          <w:szCs w:val="24"/>
        </w:rPr>
        <w:t xml:space="preserve">Ashfield </w:t>
      </w:r>
      <w:r w:rsidR="00432F20" w:rsidRPr="00CD2C06">
        <w:rPr>
          <w:rFonts w:cs="Arial"/>
          <w:color w:val="000000"/>
          <w:szCs w:val="24"/>
        </w:rPr>
        <w:t xml:space="preserve">emerging Local Plan. </w:t>
      </w:r>
    </w:p>
    <w:p w14:paraId="4768177D" w14:textId="77777777" w:rsidR="00432F20" w:rsidRPr="00CD2C06" w:rsidRDefault="00432F20" w:rsidP="00432F20">
      <w:pPr>
        <w:autoSpaceDE w:val="0"/>
        <w:autoSpaceDN w:val="0"/>
        <w:adjustRightInd w:val="0"/>
        <w:spacing w:after="0" w:line="240" w:lineRule="auto"/>
        <w:jc w:val="left"/>
        <w:rPr>
          <w:rFonts w:cs="Arial"/>
          <w:color w:val="000000"/>
          <w:szCs w:val="24"/>
          <w:highlight w:val="yellow"/>
        </w:rPr>
      </w:pPr>
    </w:p>
    <w:p w14:paraId="6FCFEECD" w14:textId="56C91364"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6.2</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 xml:space="preserve">However, as outlined </w:t>
      </w:r>
      <w:r w:rsidR="00F67A32">
        <w:rPr>
          <w:rFonts w:cs="Arial"/>
          <w:color w:val="000000"/>
          <w:szCs w:val="24"/>
        </w:rPr>
        <w:t>within the study</w:t>
      </w:r>
      <w:r w:rsidR="00432F20" w:rsidRPr="00CD2C06">
        <w:rPr>
          <w:rFonts w:cs="Arial"/>
          <w:color w:val="000000"/>
          <w:szCs w:val="24"/>
        </w:rPr>
        <w:t xml:space="preserve"> there are other important factors that need to be considered when establishing </w:t>
      </w:r>
      <w:r w:rsidR="00F67A32">
        <w:rPr>
          <w:rFonts w:cs="Arial"/>
          <w:color w:val="000000"/>
          <w:szCs w:val="24"/>
        </w:rPr>
        <w:t>‘</w:t>
      </w:r>
      <w:r w:rsidR="00432F20" w:rsidRPr="00CD2C06">
        <w:rPr>
          <w:rFonts w:cs="Arial"/>
          <w:color w:val="000000"/>
          <w:szCs w:val="24"/>
        </w:rPr>
        <w:t>exceptional circumstances</w:t>
      </w:r>
      <w:r w:rsidR="00F67A32">
        <w:rPr>
          <w:rFonts w:cs="Arial"/>
          <w:color w:val="000000"/>
          <w:szCs w:val="24"/>
        </w:rPr>
        <w:t>’</w:t>
      </w:r>
      <w:r w:rsidR="00432F20" w:rsidRPr="00CD2C06">
        <w:rPr>
          <w:rFonts w:cs="Arial"/>
          <w:color w:val="000000"/>
          <w:szCs w:val="24"/>
        </w:rPr>
        <w:t xml:space="preserve"> for making alterations to Green Belt boundaries, most notably sustainability, viability and deliverability issues. Whilst the ideal would be to minimise harm to the Green Belt, it may be that the most sustainable locations for development will result in high harm to the Green Belt. </w:t>
      </w:r>
    </w:p>
    <w:p w14:paraId="36C1CBAD" w14:textId="77777777" w:rsidR="00432F20" w:rsidRPr="00CD2C06" w:rsidRDefault="00432F20" w:rsidP="00432F20">
      <w:pPr>
        <w:autoSpaceDE w:val="0"/>
        <w:autoSpaceDN w:val="0"/>
        <w:adjustRightInd w:val="0"/>
        <w:spacing w:after="0" w:line="240" w:lineRule="auto"/>
        <w:jc w:val="left"/>
        <w:rPr>
          <w:rFonts w:cs="Arial"/>
          <w:color w:val="000000"/>
          <w:szCs w:val="24"/>
        </w:rPr>
      </w:pPr>
    </w:p>
    <w:p w14:paraId="17092B02" w14:textId="0193DB88"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6.3</w:t>
      </w:r>
      <w:r w:rsidR="00432F20" w:rsidRPr="00CD2C06">
        <w:rPr>
          <w:rFonts w:cs="Arial"/>
          <w:b/>
          <w:bCs/>
          <w:color w:val="000000"/>
          <w:szCs w:val="24"/>
        </w:rPr>
        <w:t xml:space="preserve"> </w:t>
      </w:r>
      <w:r w:rsidR="000840FF" w:rsidRPr="00CD2C06">
        <w:rPr>
          <w:rFonts w:cs="Arial"/>
          <w:b/>
          <w:bCs/>
          <w:color w:val="000000"/>
          <w:szCs w:val="24"/>
        </w:rPr>
        <w:tab/>
      </w:r>
      <w:r w:rsidR="00432F20" w:rsidRPr="00CD2C06">
        <w:rPr>
          <w:rFonts w:cs="Arial"/>
          <w:color w:val="000000"/>
          <w:szCs w:val="24"/>
        </w:rPr>
        <w:t xml:space="preserve">In each location where alterations to Green Belt boundaries are being considered, planning judgement is required to establish whether the sustainability benefits of Green Belt release and the associated development outweigh the harm to the Green Belt designation. In addition, consideration will also need to be given to potential measures to mitigate harm to the Green Belt, as well as potential opportunities to enhance the beneficial use of the Green Belt. It is noted that many potential enhancement opportunities may relate to land which is in private ownership and therefore careful consideration will need to be given to how and if these opportunities can be delivered. </w:t>
      </w:r>
    </w:p>
    <w:p w14:paraId="3D2A5F52" w14:textId="77777777" w:rsidR="00432F20" w:rsidRPr="00CD2C06" w:rsidRDefault="00432F20" w:rsidP="00432F20">
      <w:pPr>
        <w:spacing w:after="0" w:line="240" w:lineRule="auto"/>
        <w:ind w:left="720" w:hanging="720"/>
        <w:rPr>
          <w:rFonts w:cs="Arial"/>
          <w:b/>
          <w:bCs/>
          <w:color w:val="000000"/>
          <w:szCs w:val="24"/>
        </w:rPr>
      </w:pPr>
    </w:p>
    <w:p w14:paraId="2A703482" w14:textId="0651EFB8" w:rsidR="00406AF8" w:rsidRDefault="00EB44C1" w:rsidP="00620778">
      <w:pPr>
        <w:spacing w:after="0" w:line="240" w:lineRule="auto"/>
        <w:ind w:left="720" w:hanging="720"/>
        <w:rPr>
          <w:rFonts w:cs="Arial"/>
          <w:color w:val="000000"/>
          <w:sz w:val="23"/>
          <w:szCs w:val="23"/>
        </w:rPr>
      </w:pPr>
      <w:r w:rsidRPr="00CD2C06">
        <w:rPr>
          <w:rFonts w:cs="Arial"/>
          <w:color w:val="000000"/>
          <w:szCs w:val="24"/>
        </w:rPr>
        <w:t>6.4</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Should the Council decide to release land from the Green Belt, it is suggested that outline policy guidance or masterplans could be prepared as part of, or following on from, the Local Plan process. Masterplans could draw on the findings of the Green Belt Study and any detailed site-based Green Belt assessment work to indicate precise development areas, new permanent Green Belt boundaries (existing or new features) and appropriate considerations for the layout and design of new developments and opportunities to enhance beneficial use. Such an approach, together with specific policies for the development of the land, may help to minimise harm to the remaining Green Belt.</w:t>
      </w:r>
      <w:r w:rsidR="00432F20" w:rsidRPr="00432F20">
        <w:rPr>
          <w:rFonts w:cs="Arial"/>
          <w:color w:val="000000"/>
          <w:sz w:val="23"/>
          <w:szCs w:val="23"/>
        </w:rPr>
        <w:t xml:space="preserve"> </w:t>
      </w:r>
    </w:p>
    <w:p w14:paraId="38071841" w14:textId="77777777" w:rsidR="00766A3D" w:rsidRDefault="00766A3D">
      <w:pPr>
        <w:rPr>
          <w:rFonts w:cs="Arial"/>
          <w:color w:val="000000"/>
          <w:sz w:val="23"/>
          <w:szCs w:val="23"/>
        </w:rPr>
        <w:sectPr w:rsidR="00766A3D" w:rsidSect="004130AB">
          <w:pgSz w:w="11906" w:h="16838"/>
          <w:pgMar w:top="1440" w:right="1077" w:bottom="1440" w:left="1276" w:header="709" w:footer="709" w:gutter="0"/>
          <w:cols w:space="708"/>
          <w:docGrid w:linePitch="360"/>
        </w:sectPr>
      </w:pPr>
    </w:p>
    <w:p w14:paraId="10662A7B" w14:textId="7153D45E" w:rsidR="00406AF8" w:rsidRDefault="00406AF8">
      <w:pPr>
        <w:rPr>
          <w:rFonts w:cs="Arial"/>
          <w:color w:val="000000"/>
          <w:sz w:val="23"/>
          <w:szCs w:val="23"/>
        </w:rPr>
      </w:pPr>
    </w:p>
    <w:p w14:paraId="68F47C50" w14:textId="5912993B" w:rsidR="00742904" w:rsidRDefault="00406AF8" w:rsidP="00620778">
      <w:pPr>
        <w:spacing w:after="0" w:line="240" w:lineRule="auto"/>
        <w:ind w:left="720" w:hanging="720"/>
        <w:rPr>
          <w:rFonts w:cs="Arial"/>
          <w:color w:val="000000"/>
          <w:sz w:val="23"/>
          <w:szCs w:val="23"/>
        </w:rPr>
      </w:pPr>
      <w:r>
        <w:rPr>
          <w:rFonts w:cs="Arial"/>
          <w:color w:val="000000"/>
          <w:sz w:val="23"/>
          <w:szCs w:val="23"/>
        </w:rPr>
        <w:t>This page is intentionally left blank.</w:t>
      </w:r>
    </w:p>
    <w:p w14:paraId="276C7D90" w14:textId="77777777" w:rsidR="00742904" w:rsidRDefault="00742904">
      <w:pPr>
        <w:rPr>
          <w:rFonts w:cs="Arial"/>
          <w:color w:val="000000"/>
          <w:sz w:val="23"/>
          <w:szCs w:val="23"/>
        </w:rPr>
      </w:pPr>
      <w:r>
        <w:rPr>
          <w:rFonts w:cs="Arial"/>
          <w:color w:val="000000"/>
          <w:sz w:val="23"/>
          <w:szCs w:val="23"/>
        </w:rPr>
        <w:br w:type="page"/>
      </w:r>
    </w:p>
    <w:p w14:paraId="47CEF0DC" w14:textId="77777777" w:rsidR="007062DA" w:rsidRDefault="007062DA" w:rsidP="0055524F">
      <w:pPr>
        <w:pStyle w:val="Appendixheadings"/>
      </w:pPr>
    </w:p>
    <w:p w14:paraId="0819CEEA" w14:textId="3C7AA313" w:rsidR="00406AF8" w:rsidRDefault="00742904" w:rsidP="0055524F">
      <w:pPr>
        <w:pStyle w:val="Appendixheadings"/>
      </w:pPr>
      <w:r w:rsidRPr="007062DA">
        <w:t>Appendix 1:</w:t>
      </w:r>
      <w:r w:rsidRPr="007062DA">
        <w:tab/>
        <w:t>List of assessed Green Belt sites and location map</w:t>
      </w:r>
    </w:p>
    <w:p w14:paraId="25834E57" w14:textId="77777777" w:rsidR="007062DA" w:rsidRPr="007062DA" w:rsidRDefault="007062DA" w:rsidP="0055524F">
      <w:pPr>
        <w:pStyle w:val="Appendixheadings"/>
      </w:pPr>
    </w:p>
    <w:p w14:paraId="3B97D568"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410E9DBC" w14:textId="09BD3B47" w:rsidR="00406AF8" w:rsidRDefault="00406AF8">
      <w:pPr>
        <w:rPr>
          <w:b/>
          <w:bCs/>
          <w:color w:val="538135" w:themeColor="accent6" w:themeShade="BF"/>
          <w:sz w:val="40"/>
          <w:szCs w:val="40"/>
        </w:rPr>
      </w:pPr>
    </w:p>
    <w:p w14:paraId="03EBB06E"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776AB7F6" w14:textId="77777777" w:rsidR="007062DA" w:rsidRDefault="007062DA" w:rsidP="00742904">
      <w:pPr>
        <w:ind w:left="2880" w:hanging="2880"/>
        <w:jc w:val="left"/>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25F7FEDC" w14:textId="77777777" w:rsidR="00911BE7" w:rsidRDefault="00911BE7" w:rsidP="00766A3D">
      <w:pPr>
        <w:pStyle w:val="TableHeadings"/>
      </w:pPr>
      <w:r>
        <w:lastRenderedPageBreak/>
        <w:t>Hucknall</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43D6216D" w14:textId="77777777" w:rsidTr="00911BE7">
        <w:trPr>
          <w:trHeight w:val="630"/>
          <w:jc w:val="center"/>
        </w:trPr>
        <w:tc>
          <w:tcPr>
            <w:tcW w:w="1276" w:type="dxa"/>
            <w:shd w:val="clear" w:color="auto" w:fill="8EA9DB"/>
            <w:hideMark/>
          </w:tcPr>
          <w:p w14:paraId="35F9112B"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2F1470E5"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3E3BC59A"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16187891"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1750181" w14:textId="77777777" w:rsidTr="00911BE7">
        <w:trPr>
          <w:trHeight w:val="690"/>
          <w:jc w:val="center"/>
        </w:trPr>
        <w:tc>
          <w:tcPr>
            <w:tcW w:w="1276" w:type="dxa"/>
            <w:hideMark/>
          </w:tcPr>
          <w:p w14:paraId="74D0DC2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HK013 </w:t>
            </w:r>
          </w:p>
        </w:tc>
        <w:tc>
          <w:tcPr>
            <w:tcW w:w="2977" w:type="dxa"/>
            <w:hideMark/>
          </w:tcPr>
          <w:p w14:paraId="0B9B3FD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Linby Boarding Kennels, East of Church Lane</w:t>
            </w:r>
          </w:p>
        </w:tc>
        <w:tc>
          <w:tcPr>
            <w:tcW w:w="3260" w:type="dxa"/>
            <w:hideMark/>
          </w:tcPr>
          <w:p w14:paraId="5DED6D2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HK013 as an expansion to Hucknall North</w:t>
            </w:r>
          </w:p>
        </w:tc>
        <w:tc>
          <w:tcPr>
            <w:tcW w:w="1276" w:type="dxa"/>
            <w:hideMark/>
          </w:tcPr>
          <w:p w14:paraId="78806A25"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3.32</w:t>
            </w:r>
          </w:p>
        </w:tc>
      </w:tr>
      <w:tr w:rsidR="00911BE7" w:rsidRPr="00742904" w14:paraId="411B937D" w14:textId="77777777" w:rsidTr="00911BE7">
        <w:trPr>
          <w:trHeight w:val="660"/>
          <w:jc w:val="center"/>
        </w:trPr>
        <w:tc>
          <w:tcPr>
            <w:tcW w:w="1276" w:type="dxa"/>
            <w:hideMark/>
          </w:tcPr>
          <w:p w14:paraId="30C799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HK022</w:t>
            </w:r>
          </w:p>
        </w:tc>
        <w:tc>
          <w:tcPr>
            <w:tcW w:w="2977" w:type="dxa"/>
            <w:hideMark/>
          </w:tcPr>
          <w:p w14:paraId="745DF2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Stubbin Wood Farm, Watnall Road</w:t>
            </w:r>
          </w:p>
        </w:tc>
        <w:tc>
          <w:tcPr>
            <w:tcW w:w="3260" w:type="dxa"/>
            <w:hideMark/>
          </w:tcPr>
          <w:p w14:paraId="531CF0BC" w14:textId="70460866"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HK022 as an expansion to Hucknall</w:t>
            </w:r>
            <w:r w:rsidR="00A52FCE">
              <w:rPr>
                <w:rFonts w:eastAsia="Times New Roman" w:cs="Arial"/>
                <w:szCs w:val="24"/>
                <w:lang w:eastAsia="en-GB"/>
              </w:rPr>
              <w:t xml:space="preserve"> </w:t>
            </w:r>
            <w:r w:rsidRPr="00742904">
              <w:rPr>
                <w:rFonts w:eastAsia="Times New Roman" w:cs="Arial"/>
                <w:szCs w:val="24"/>
                <w:lang w:eastAsia="en-GB"/>
              </w:rPr>
              <w:t>South/ West</w:t>
            </w:r>
          </w:p>
        </w:tc>
        <w:tc>
          <w:tcPr>
            <w:tcW w:w="1276" w:type="dxa"/>
            <w:hideMark/>
          </w:tcPr>
          <w:p w14:paraId="184C45B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8.82</w:t>
            </w:r>
          </w:p>
        </w:tc>
      </w:tr>
      <w:tr w:rsidR="00911BE7" w:rsidRPr="00742904" w14:paraId="7C4BE1CA" w14:textId="77777777" w:rsidTr="00911BE7">
        <w:trPr>
          <w:trHeight w:val="600"/>
          <w:jc w:val="center"/>
        </w:trPr>
        <w:tc>
          <w:tcPr>
            <w:tcW w:w="1276" w:type="dxa"/>
            <w:hideMark/>
          </w:tcPr>
          <w:p w14:paraId="59F5EE9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HK028</w:t>
            </w:r>
          </w:p>
        </w:tc>
        <w:tc>
          <w:tcPr>
            <w:tcW w:w="2977" w:type="dxa"/>
            <w:hideMark/>
          </w:tcPr>
          <w:p w14:paraId="4ACFCC7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Whyburn Farm</w:t>
            </w:r>
          </w:p>
        </w:tc>
        <w:tc>
          <w:tcPr>
            <w:tcW w:w="3260" w:type="dxa"/>
            <w:hideMark/>
          </w:tcPr>
          <w:p w14:paraId="20E3930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HK028 as a New Settlement</w:t>
            </w:r>
          </w:p>
        </w:tc>
        <w:tc>
          <w:tcPr>
            <w:tcW w:w="1276" w:type="dxa"/>
            <w:hideMark/>
          </w:tcPr>
          <w:p w14:paraId="558C23F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205.80</w:t>
            </w:r>
          </w:p>
        </w:tc>
      </w:tr>
      <w:tr w:rsidR="00911BE7" w:rsidRPr="00742904" w14:paraId="717D2166" w14:textId="77777777" w:rsidTr="00911BE7">
        <w:trPr>
          <w:trHeight w:val="642"/>
          <w:jc w:val="center"/>
        </w:trPr>
        <w:tc>
          <w:tcPr>
            <w:tcW w:w="1276" w:type="dxa"/>
            <w:hideMark/>
          </w:tcPr>
          <w:p w14:paraId="0621EB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HK046</w:t>
            </w:r>
          </w:p>
        </w:tc>
        <w:tc>
          <w:tcPr>
            <w:tcW w:w="2977" w:type="dxa"/>
            <w:hideMark/>
          </w:tcPr>
          <w:p w14:paraId="5E4C0E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Moor Road, Bestwood</w:t>
            </w:r>
          </w:p>
        </w:tc>
        <w:tc>
          <w:tcPr>
            <w:tcW w:w="3260" w:type="dxa"/>
            <w:hideMark/>
          </w:tcPr>
          <w:p w14:paraId="26D0A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HK046 as an expansion of Bestwood North</w:t>
            </w:r>
          </w:p>
        </w:tc>
        <w:tc>
          <w:tcPr>
            <w:tcW w:w="1276" w:type="dxa"/>
            <w:hideMark/>
          </w:tcPr>
          <w:p w14:paraId="2EC9097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5.95</w:t>
            </w:r>
          </w:p>
        </w:tc>
      </w:tr>
      <w:tr w:rsidR="00911BE7" w:rsidRPr="00742904" w14:paraId="447B9058" w14:textId="77777777" w:rsidTr="00911BE7">
        <w:trPr>
          <w:trHeight w:val="868"/>
          <w:jc w:val="center"/>
        </w:trPr>
        <w:tc>
          <w:tcPr>
            <w:tcW w:w="1276" w:type="dxa"/>
            <w:hideMark/>
          </w:tcPr>
          <w:p w14:paraId="687739F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HK047 </w:t>
            </w:r>
          </w:p>
        </w:tc>
        <w:tc>
          <w:tcPr>
            <w:tcW w:w="2977" w:type="dxa"/>
            <w:hideMark/>
          </w:tcPr>
          <w:p w14:paraId="40F7B8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Common Lane, Hucknall </w:t>
            </w:r>
            <w:r w:rsidRPr="00742904">
              <w:rPr>
                <w:rFonts w:eastAsia="Times New Roman" w:cs="Arial"/>
                <w:szCs w:val="24"/>
                <w:lang w:eastAsia="en-GB"/>
              </w:rPr>
              <w:br/>
              <w:t>(Site includes HK001, HK002, HK003 &amp; HK004)</w:t>
            </w:r>
          </w:p>
        </w:tc>
        <w:tc>
          <w:tcPr>
            <w:tcW w:w="3260" w:type="dxa"/>
            <w:hideMark/>
          </w:tcPr>
          <w:p w14:paraId="7A7E7A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HK047 as an expansion of Hucknall North/West</w:t>
            </w:r>
          </w:p>
        </w:tc>
        <w:tc>
          <w:tcPr>
            <w:tcW w:w="1276" w:type="dxa"/>
            <w:hideMark/>
          </w:tcPr>
          <w:p w14:paraId="612E33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17.69</w:t>
            </w:r>
          </w:p>
        </w:tc>
      </w:tr>
      <w:tr w:rsidR="00911BE7" w:rsidRPr="00742904" w14:paraId="525CFDA3" w14:textId="77777777" w:rsidTr="00911BE7">
        <w:trPr>
          <w:trHeight w:val="1002"/>
          <w:jc w:val="center"/>
        </w:trPr>
        <w:tc>
          <w:tcPr>
            <w:tcW w:w="1276" w:type="dxa"/>
            <w:hideMark/>
          </w:tcPr>
          <w:p w14:paraId="535D52B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HK051 </w:t>
            </w:r>
          </w:p>
        </w:tc>
        <w:tc>
          <w:tcPr>
            <w:tcW w:w="2977" w:type="dxa"/>
            <w:hideMark/>
          </w:tcPr>
          <w:p w14:paraId="3E3A182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north of A611/south of Broomhill Farm </w:t>
            </w:r>
            <w:r w:rsidRPr="00742904">
              <w:rPr>
                <w:rFonts w:eastAsia="Times New Roman" w:cs="Arial"/>
                <w:szCs w:val="24"/>
                <w:lang w:eastAsia="en-GB"/>
              </w:rPr>
              <w:br/>
              <w:t>(Site includes HK016, HK034, HK043 &amp; HK050)</w:t>
            </w:r>
          </w:p>
        </w:tc>
        <w:tc>
          <w:tcPr>
            <w:tcW w:w="3260" w:type="dxa"/>
            <w:hideMark/>
          </w:tcPr>
          <w:p w14:paraId="55BD97C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HK051 as an expansion of Hucknall South </w:t>
            </w:r>
          </w:p>
        </w:tc>
        <w:tc>
          <w:tcPr>
            <w:tcW w:w="1276" w:type="dxa"/>
            <w:hideMark/>
          </w:tcPr>
          <w:p w14:paraId="6574F16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31.02</w:t>
            </w:r>
          </w:p>
        </w:tc>
      </w:tr>
    </w:tbl>
    <w:p w14:paraId="18C0AECA" w14:textId="77777777" w:rsidR="00911BE7" w:rsidRDefault="00911BE7" w:rsidP="00766A3D">
      <w:pPr>
        <w:pStyle w:val="TableHeadings"/>
      </w:pPr>
      <w:r>
        <w:lastRenderedPageBreak/>
        <w:t>Kirkby in Ashfield</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19BB4E21" w14:textId="77777777" w:rsidTr="00911BE7">
        <w:trPr>
          <w:trHeight w:val="630"/>
          <w:jc w:val="center"/>
        </w:trPr>
        <w:tc>
          <w:tcPr>
            <w:tcW w:w="1276" w:type="dxa"/>
            <w:shd w:val="clear" w:color="auto" w:fill="8EA9DB"/>
            <w:hideMark/>
          </w:tcPr>
          <w:p w14:paraId="32FE40B1"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5F04A0D0"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4F9A3596"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6A069627"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AD9EF51" w14:textId="77777777" w:rsidTr="00911BE7">
        <w:trPr>
          <w:trHeight w:val="600"/>
          <w:jc w:val="center"/>
        </w:trPr>
        <w:tc>
          <w:tcPr>
            <w:tcW w:w="1276" w:type="dxa"/>
            <w:hideMark/>
          </w:tcPr>
          <w:p w14:paraId="41B11A6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KA002</w:t>
            </w:r>
          </w:p>
        </w:tc>
        <w:tc>
          <w:tcPr>
            <w:tcW w:w="2977" w:type="dxa"/>
            <w:hideMark/>
          </w:tcPr>
          <w:p w14:paraId="424F00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Beacon Farm, Derby Road</w:t>
            </w:r>
          </w:p>
        </w:tc>
        <w:tc>
          <w:tcPr>
            <w:tcW w:w="3260" w:type="dxa"/>
            <w:hideMark/>
          </w:tcPr>
          <w:p w14:paraId="6BD2AD26" w14:textId="05B4471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KA002 as an expa</w:t>
            </w:r>
            <w:r w:rsidR="00A52FCE">
              <w:rPr>
                <w:rFonts w:eastAsia="Times New Roman" w:cs="Arial"/>
                <w:szCs w:val="24"/>
                <w:lang w:eastAsia="en-GB"/>
              </w:rPr>
              <w:t>n</w:t>
            </w:r>
            <w:r w:rsidRPr="00742904">
              <w:rPr>
                <w:rFonts w:eastAsia="Times New Roman" w:cs="Arial"/>
                <w:szCs w:val="24"/>
                <w:lang w:eastAsia="en-GB"/>
              </w:rPr>
              <w:t>sion of Kirkby South</w:t>
            </w:r>
          </w:p>
        </w:tc>
        <w:tc>
          <w:tcPr>
            <w:tcW w:w="1276" w:type="dxa"/>
            <w:hideMark/>
          </w:tcPr>
          <w:p w14:paraId="0C4980A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2.36</w:t>
            </w:r>
          </w:p>
        </w:tc>
      </w:tr>
      <w:tr w:rsidR="00911BE7" w:rsidRPr="00742904" w14:paraId="5F33E908" w14:textId="77777777" w:rsidTr="00911BE7">
        <w:trPr>
          <w:trHeight w:val="612"/>
          <w:jc w:val="center"/>
        </w:trPr>
        <w:tc>
          <w:tcPr>
            <w:tcW w:w="1276" w:type="dxa"/>
            <w:hideMark/>
          </w:tcPr>
          <w:p w14:paraId="15BEF6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KA004</w:t>
            </w:r>
          </w:p>
        </w:tc>
        <w:tc>
          <w:tcPr>
            <w:tcW w:w="2977" w:type="dxa"/>
            <w:hideMark/>
          </w:tcPr>
          <w:p w14:paraId="59FFB0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Thorsby Ave</w:t>
            </w:r>
          </w:p>
        </w:tc>
        <w:tc>
          <w:tcPr>
            <w:tcW w:w="3260" w:type="dxa"/>
            <w:hideMark/>
          </w:tcPr>
          <w:p w14:paraId="4124D0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3C63E42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3.23</w:t>
            </w:r>
          </w:p>
        </w:tc>
      </w:tr>
      <w:tr w:rsidR="00911BE7" w:rsidRPr="00742904" w14:paraId="2DE6D3BC" w14:textId="77777777" w:rsidTr="00911BE7">
        <w:trPr>
          <w:trHeight w:val="600"/>
          <w:jc w:val="center"/>
        </w:trPr>
        <w:tc>
          <w:tcPr>
            <w:tcW w:w="1276" w:type="dxa"/>
            <w:hideMark/>
          </w:tcPr>
          <w:p w14:paraId="657FBB5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KA015</w:t>
            </w:r>
          </w:p>
        </w:tc>
        <w:tc>
          <w:tcPr>
            <w:tcW w:w="2977" w:type="dxa"/>
            <w:hideMark/>
          </w:tcPr>
          <w:p w14:paraId="7042AD81" w14:textId="77777777" w:rsidR="00911BE7" w:rsidRPr="00742904" w:rsidRDefault="00911BE7" w:rsidP="00766A3D">
            <w:pPr>
              <w:jc w:val="left"/>
              <w:rPr>
                <w:rFonts w:eastAsia="Times New Roman" w:cs="Arial"/>
                <w:szCs w:val="24"/>
                <w:lang w:eastAsia="en-GB"/>
              </w:rPr>
            </w:pP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53 </w:t>
            </w:r>
            <w:proofErr w:type="spellStart"/>
            <w:r w:rsidRPr="00742904">
              <w:rPr>
                <w:rFonts w:eastAsia="Times New Roman" w:cs="Arial"/>
                <w:szCs w:val="24"/>
                <w:lang w:eastAsia="en-GB"/>
              </w:rPr>
              <w:t>Blidworth</w:t>
            </w:r>
            <w:proofErr w:type="spellEnd"/>
            <w:r w:rsidRPr="00742904">
              <w:rPr>
                <w:rFonts w:eastAsia="Times New Roman" w:cs="Arial"/>
                <w:szCs w:val="24"/>
                <w:lang w:eastAsia="en-GB"/>
              </w:rPr>
              <w:t xml:space="preserve"> Road</w:t>
            </w:r>
          </w:p>
        </w:tc>
        <w:tc>
          <w:tcPr>
            <w:tcW w:w="3260" w:type="dxa"/>
            <w:hideMark/>
          </w:tcPr>
          <w:p w14:paraId="490710D8" w14:textId="2A61D1A4"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KA015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2F1E065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2.44</w:t>
            </w:r>
          </w:p>
        </w:tc>
      </w:tr>
      <w:tr w:rsidR="00911BE7" w:rsidRPr="00742904" w14:paraId="717463D0" w14:textId="77777777" w:rsidTr="00911BE7">
        <w:trPr>
          <w:trHeight w:val="600"/>
          <w:jc w:val="center"/>
        </w:trPr>
        <w:tc>
          <w:tcPr>
            <w:tcW w:w="1276" w:type="dxa"/>
            <w:hideMark/>
          </w:tcPr>
          <w:p w14:paraId="0B55A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KA016 </w:t>
            </w:r>
          </w:p>
        </w:tc>
        <w:tc>
          <w:tcPr>
            <w:tcW w:w="2977" w:type="dxa"/>
            <w:hideMark/>
          </w:tcPr>
          <w:p w14:paraId="6F9DF7D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w:t>
            </w:r>
          </w:p>
        </w:tc>
        <w:tc>
          <w:tcPr>
            <w:tcW w:w="3260" w:type="dxa"/>
            <w:hideMark/>
          </w:tcPr>
          <w:p w14:paraId="1A3B009A" w14:textId="3A044612"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KA016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6492DEA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12.68</w:t>
            </w:r>
          </w:p>
        </w:tc>
      </w:tr>
      <w:tr w:rsidR="00911BE7" w:rsidRPr="00742904" w14:paraId="79B941E0" w14:textId="77777777" w:rsidTr="00911BE7">
        <w:trPr>
          <w:trHeight w:val="624"/>
          <w:jc w:val="center"/>
        </w:trPr>
        <w:tc>
          <w:tcPr>
            <w:tcW w:w="1276" w:type="dxa"/>
            <w:hideMark/>
          </w:tcPr>
          <w:p w14:paraId="192616C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KA017</w:t>
            </w:r>
          </w:p>
        </w:tc>
        <w:tc>
          <w:tcPr>
            <w:tcW w:w="2977" w:type="dxa"/>
            <w:hideMark/>
          </w:tcPr>
          <w:p w14:paraId="65449F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 / south of Diamond Ave</w:t>
            </w:r>
            <w:r>
              <w:rPr>
                <w:rFonts w:eastAsia="Times New Roman" w:cs="Arial"/>
                <w:szCs w:val="24"/>
                <w:lang w:eastAsia="en-GB"/>
              </w:rPr>
              <w:t>.</w:t>
            </w:r>
          </w:p>
        </w:tc>
        <w:tc>
          <w:tcPr>
            <w:tcW w:w="3260" w:type="dxa"/>
            <w:hideMark/>
          </w:tcPr>
          <w:p w14:paraId="14AD3E22" w14:textId="3C32580D"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KA017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553552E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5.96</w:t>
            </w:r>
          </w:p>
        </w:tc>
      </w:tr>
      <w:tr w:rsidR="00911BE7" w:rsidRPr="00742904" w14:paraId="02171851" w14:textId="77777777" w:rsidTr="00911BE7">
        <w:trPr>
          <w:trHeight w:val="900"/>
          <w:jc w:val="center"/>
        </w:trPr>
        <w:tc>
          <w:tcPr>
            <w:tcW w:w="1276" w:type="dxa"/>
            <w:hideMark/>
          </w:tcPr>
          <w:p w14:paraId="53211AC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KA019</w:t>
            </w:r>
          </w:p>
        </w:tc>
        <w:tc>
          <w:tcPr>
            <w:tcW w:w="2977" w:type="dxa"/>
            <w:hideMark/>
          </w:tcPr>
          <w:p w14:paraId="380DD7A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257 – 275 Nuncargate Road</w:t>
            </w:r>
          </w:p>
        </w:tc>
        <w:tc>
          <w:tcPr>
            <w:tcW w:w="3260" w:type="dxa"/>
            <w:hideMark/>
          </w:tcPr>
          <w:p w14:paraId="06170FD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3DC678D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0.49</w:t>
            </w:r>
          </w:p>
        </w:tc>
      </w:tr>
      <w:tr w:rsidR="00911BE7" w:rsidRPr="00742904" w14:paraId="3878F7BD" w14:textId="77777777" w:rsidTr="00911BE7">
        <w:trPr>
          <w:trHeight w:val="900"/>
          <w:jc w:val="center"/>
        </w:trPr>
        <w:tc>
          <w:tcPr>
            <w:tcW w:w="1276" w:type="dxa"/>
            <w:hideMark/>
          </w:tcPr>
          <w:p w14:paraId="4B0C9C1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KA020 </w:t>
            </w:r>
          </w:p>
        </w:tc>
        <w:tc>
          <w:tcPr>
            <w:tcW w:w="2977" w:type="dxa"/>
            <w:hideMark/>
          </w:tcPr>
          <w:p w14:paraId="3DCCEE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North east of J27 M1</w:t>
            </w:r>
          </w:p>
        </w:tc>
        <w:tc>
          <w:tcPr>
            <w:tcW w:w="3260" w:type="dxa"/>
            <w:hideMark/>
          </w:tcPr>
          <w:p w14:paraId="79F32F0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KA020 as a strategic employment site off Junction 27 of the M1</w:t>
            </w:r>
          </w:p>
        </w:tc>
        <w:tc>
          <w:tcPr>
            <w:tcW w:w="1276" w:type="dxa"/>
            <w:hideMark/>
          </w:tcPr>
          <w:p w14:paraId="015F1A1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20.47</w:t>
            </w:r>
          </w:p>
        </w:tc>
      </w:tr>
      <w:tr w:rsidR="00911BE7" w:rsidRPr="00742904" w14:paraId="74316876" w14:textId="77777777" w:rsidTr="00911BE7">
        <w:trPr>
          <w:trHeight w:val="672"/>
          <w:jc w:val="center"/>
        </w:trPr>
        <w:tc>
          <w:tcPr>
            <w:tcW w:w="1276" w:type="dxa"/>
            <w:hideMark/>
          </w:tcPr>
          <w:p w14:paraId="13C4F28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KA024</w:t>
            </w:r>
          </w:p>
        </w:tc>
        <w:tc>
          <w:tcPr>
            <w:tcW w:w="2977" w:type="dxa"/>
            <w:hideMark/>
          </w:tcPr>
          <w:p w14:paraId="059883A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Abbey Road/ Richmond Road</w:t>
            </w:r>
          </w:p>
        </w:tc>
        <w:tc>
          <w:tcPr>
            <w:tcW w:w="3260" w:type="dxa"/>
            <w:hideMark/>
          </w:tcPr>
          <w:p w14:paraId="46FE6A8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2949182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1.69</w:t>
            </w:r>
          </w:p>
        </w:tc>
      </w:tr>
      <w:tr w:rsidR="00911BE7" w:rsidRPr="00742904" w14:paraId="7E8BBF88" w14:textId="77777777" w:rsidTr="00911BE7">
        <w:trPr>
          <w:trHeight w:val="900"/>
          <w:jc w:val="center"/>
        </w:trPr>
        <w:tc>
          <w:tcPr>
            <w:tcW w:w="1276" w:type="dxa"/>
            <w:hideMark/>
          </w:tcPr>
          <w:p w14:paraId="268169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KA025</w:t>
            </w:r>
          </w:p>
        </w:tc>
        <w:tc>
          <w:tcPr>
            <w:tcW w:w="2977" w:type="dxa"/>
            <w:hideMark/>
          </w:tcPr>
          <w:p w14:paraId="4DADF7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South east of J27 M1</w:t>
            </w:r>
          </w:p>
        </w:tc>
        <w:tc>
          <w:tcPr>
            <w:tcW w:w="3260" w:type="dxa"/>
            <w:hideMark/>
          </w:tcPr>
          <w:p w14:paraId="25F48DFA" w14:textId="253451F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KA025 as a strategic employment site off Junction 27 of the M1</w:t>
            </w:r>
          </w:p>
        </w:tc>
        <w:tc>
          <w:tcPr>
            <w:tcW w:w="1276" w:type="dxa"/>
            <w:hideMark/>
          </w:tcPr>
          <w:p w14:paraId="31F77D3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36.79</w:t>
            </w:r>
          </w:p>
        </w:tc>
      </w:tr>
      <w:tr w:rsidR="00911BE7" w:rsidRPr="00742904" w14:paraId="1183400F" w14:textId="77777777" w:rsidTr="00911BE7">
        <w:trPr>
          <w:trHeight w:val="900"/>
          <w:jc w:val="center"/>
        </w:trPr>
        <w:tc>
          <w:tcPr>
            <w:tcW w:w="1276" w:type="dxa"/>
            <w:hideMark/>
          </w:tcPr>
          <w:p w14:paraId="523FB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KA039</w:t>
            </w:r>
          </w:p>
        </w:tc>
        <w:tc>
          <w:tcPr>
            <w:tcW w:w="2977" w:type="dxa"/>
            <w:hideMark/>
          </w:tcPr>
          <w:p w14:paraId="725DF25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Main Road, Nuncargate</w:t>
            </w:r>
          </w:p>
        </w:tc>
        <w:tc>
          <w:tcPr>
            <w:tcW w:w="3260" w:type="dxa"/>
            <w:hideMark/>
          </w:tcPr>
          <w:p w14:paraId="1925E94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5E738A08"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1.50</w:t>
            </w:r>
          </w:p>
        </w:tc>
      </w:tr>
      <w:tr w:rsidR="00911BE7" w:rsidRPr="00742904" w14:paraId="033ADF38" w14:textId="77777777" w:rsidTr="00911BE7">
        <w:trPr>
          <w:trHeight w:val="600"/>
          <w:jc w:val="center"/>
        </w:trPr>
        <w:tc>
          <w:tcPr>
            <w:tcW w:w="1276" w:type="dxa"/>
            <w:hideMark/>
          </w:tcPr>
          <w:p w14:paraId="733D292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KA046 </w:t>
            </w:r>
          </w:p>
        </w:tc>
        <w:tc>
          <w:tcPr>
            <w:tcW w:w="2977" w:type="dxa"/>
            <w:hideMark/>
          </w:tcPr>
          <w:p w14:paraId="0C61D09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Hucknall Road, Newstead</w:t>
            </w:r>
          </w:p>
        </w:tc>
        <w:tc>
          <w:tcPr>
            <w:tcW w:w="3260" w:type="dxa"/>
            <w:hideMark/>
          </w:tcPr>
          <w:p w14:paraId="1F8BBC2C" w14:textId="6338A65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KA046 as an expa</w:t>
            </w:r>
            <w:r w:rsidR="00A1435E">
              <w:rPr>
                <w:rFonts w:eastAsia="Times New Roman" w:cs="Arial"/>
                <w:szCs w:val="24"/>
                <w:lang w:eastAsia="en-GB"/>
              </w:rPr>
              <w:t>n</w:t>
            </w:r>
            <w:r w:rsidRPr="00742904">
              <w:rPr>
                <w:rFonts w:eastAsia="Times New Roman" w:cs="Arial"/>
                <w:szCs w:val="24"/>
                <w:lang w:eastAsia="en-GB"/>
              </w:rPr>
              <w:t>sion of Newstead West</w:t>
            </w:r>
          </w:p>
        </w:tc>
        <w:tc>
          <w:tcPr>
            <w:tcW w:w="1276" w:type="dxa"/>
            <w:hideMark/>
          </w:tcPr>
          <w:p w14:paraId="4EBEA7D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2.50</w:t>
            </w:r>
          </w:p>
        </w:tc>
      </w:tr>
      <w:tr w:rsidR="00911BE7" w:rsidRPr="00742904" w14:paraId="6B380FC9" w14:textId="77777777" w:rsidTr="00911BE7">
        <w:trPr>
          <w:trHeight w:val="615"/>
          <w:jc w:val="center"/>
        </w:trPr>
        <w:tc>
          <w:tcPr>
            <w:tcW w:w="1276" w:type="dxa"/>
            <w:hideMark/>
          </w:tcPr>
          <w:p w14:paraId="04922C9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KA048</w:t>
            </w:r>
          </w:p>
        </w:tc>
        <w:tc>
          <w:tcPr>
            <w:tcW w:w="2977" w:type="dxa"/>
            <w:hideMark/>
          </w:tcPr>
          <w:p w14:paraId="76C4FD4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Thorsby Avenue / Abbey Road </w:t>
            </w:r>
            <w:r w:rsidRPr="00742904">
              <w:rPr>
                <w:rFonts w:eastAsia="Times New Roman" w:cs="Arial"/>
                <w:szCs w:val="24"/>
                <w:lang w:eastAsia="en-GB"/>
              </w:rPr>
              <w:br/>
              <w:t xml:space="preserve">(Site includes KA004, KA023 &amp; KA024) </w:t>
            </w:r>
          </w:p>
        </w:tc>
        <w:tc>
          <w:tcPr>
            <w:tcW w:w="3260" w:type="dxa"/>
            <w:hideMark/>
          </w:tcPr>
          <w:p w14:paraId="7E36C4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162A2E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10.03</w:t>
            </w:r>
          </w:p>
        </w:tc>
      </w:tr>
      <w:tr w:rsidR="00A1435E" w:rsidRPr="00742904" w14:paraId="4C71B4B3" w14:textId="77777777" w:rsidTr="002855D5">
        <w:trPr>
          <w:trHeight w:val="615"/>
          <w:jc w:val="center"/>
        </w:trPr>
        <w:tc>
          <w:tcPr>
            <w:tcW w:w="1276" w:type="dxa"/>
          </w:tcPr>
          <w:p w14:paraId="5E9DDE67" w14:textId="011DFF2B" w:rsidR="00A1435E" w:rsidRPr="00742904" w:rsidRDefault="00A1435E" w:rsidP="00A1435E">
            <w:pPr>
              <w:jc w:val="left"/>
              <w:rPr>
                <w:rFonts w:eastAsia="Times New Roman" w:cs="Arial"/>
                <w:szCs w:val="24"/>
                <w:lang w:eastAsia="en-GB"/>
              </w:rPr>
            </w:pPr>
            <w:r>
              <w:rPr>
                <w:rFonts w:eastAsia="Times New Roman" w:cs="Arial"/>
                <w:szCs w:val="24"/>
                <w:lang w:eastAsia="en-GB"/>
              </w:rPr>
              <w:t>KA053</w:t>
            </w:r>
          </w:p>
        </w:tc>
        <w:tc>
          <w:tcPr>
            <w:tcW w:w="2977" w:type="dxa"/>
          </w:tcPr>
          <w:p w14:paraId="6969FFD0" w14:textId="0AC3309A" w:rsidR="00A1435E" w:rsidRPr="00742904" w:rsidRDefault="00A1435E" w:rsidP="00A1435E">
            <w:pPr>
              <w:jc w:val="left"/>
              <w:rPr>
                <w:rFonts w:eastAsia="Times New Roman" w:cs="Arial"/>
                <w:szCs w:val="24"/>
                <w:lang w:eastAsia="en-GB"/>
              </w:rPr>
            </w:pPr>
            <w:r w:rsidRPr="00A1435E">
              <w:rPr>
                <w:rFonts w:cs="Arial"/>
                <w:szCs w:val="24"/>
              </w:rPr>
              <w:t>Land to the east of Sherwood Business Park, Derby Road</w:t>
            </w:r>
          </w:p>
        </w:tc>
        <w:tc>
          <w:tcPr>
            <w:tcW w:w="3260" w:type="dxa"/>
          </w:tcPr>
          <w:p w14:paraId="2287CC12" w14:textId="38A6F8CE" w:rsidR="00A1435E" w:rsidRPr="00742904" w:rsidRDefault="00A1435E" w:rsidP="00A1435E">
            <w:pPr>
              <w:jc w:val="left"/>
              <w:rPr>
                <w:rFonts w:eastAsia="Times New Roman" w:cs="Arial"/>
                <w:szCs w:val="24"/>
                <w:lang w:eastAsia="en-GB"/>
              </w:rPr>
            </w:pPr>
            <w:r>
              <w:rPr>
                <w:rFonts w:eastAsia="Times New Roman" w:cs="Arial"/>
                <w:szCs w:val="24"/>
                <w:lang w:eastAsia="en-GB"/>
              </w:rPr>
              <w:t>Release of KA053 as an expansion of Sherwood Business Park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C8B88" w14:textId="1959D803" w:rsidR="00A1435E" w:rsidRPr="00742904" w:rsidRDefault="00A1435E" w:rsidP="00A1435E">
            <w:pPr>
              <w:jc w:val="right"/>
              <w:rPr>
                <w:rFonts w:eastAsia="Times New Roman" w:cs="Arial"/>
                <w:szCs w:val="24"/>
                <w:lang w:eastAsia="en-GB"/>
              </w:rPr>
            </w:pPr>
            <w:r>
              <w:t>8.97</w:t>
            </w:r>
          </w:p>
        </w:tc>
      </w:tr>
    </w:tbl>
    <w:p w14:paraId="60C27885" w14:textId="77777777" w:rsidR="00911BE7" w:rsidRDefault="00911BE7" w:rsidP="00911BE7"/>
    <w:p w14:paraId="1F9672BD" w14:textId="77777777" w:rsidR="00911BE7" w:rsidRDefault="00911BE7" w:rsidP="00766A3D">
      <w:pPr>
        <w:pStyle w:val="TableHeadings"/>
      </w:pPr>
      <w:r>
        <w:rPr>
          <w:lang w:eastAsia="en-GB"/>
        </w:rPr>
        <w:lastRenderedPageBreak/>
        <w:t>Rurals</w:t>
      </w:r>
    </w:p>
    <w:tbl>
      <w:tblPr>
        <w:tblStyle w:val="TableGrid"/>
        <w:tblW w:w="8789" w:type="dxa"/>
        <w:jc w:val="center"/>
        <w:tblLook w:val="04A0" w:firstRow="1" w:lastRow="0" w:firstColumn="1" w:lastColumn="0" w:noHBand="0" w:noVBand="1"/>
      </w:tblPr>
      <w:tblGrid>
        <w:gridCol w:w="1413"/>
        <w:gridCol w:w="2840"/>
        <w:gridCol w:w="3260"/>
        <w:gridCol w:w="1276"/>
      </w:tblGrid>
      <w:tr w:rsidR="00911BE7" w:rsidRPr="00742904" w14:paraId="307141D6" w14:textId="77777777" w:rsidTr="00AA79DF">
        <w:trPr>
          <w:trHeight w:val="600"/>
          <w:jc w:val="center"/>
        </w:trPr>
        <w:tc>
          <w:tcPr>
            <w:tcW w:w="1413" w:type="dxa"/>
            <w:shd w:val="clear" w:color="auto" w:fill="8EA9DB"/>
          </w:tcPr>
          <w:p w14:paraId="69BC9021"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SHELAA Ref.</w:t>
            </w:r>
          </w:p>
        </w:tc>
        <w:tc>
          <w:tcPr>
            <w:tcW w:w="2840" w:type="dxa"/>
            <w:shd w:val="clear" w:color="auto" w:fill="8EA9DB"/>
          </w:tcPr>
          <w:p w14:paraId="01F2292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Site Address</w:t>
            </w:r>
          </w:p>
        </w:tc>
        <w:tc>
          <w:tcPr>
            <w:tcW w:w="3260" w:type="dxa"/>
            <w:shd w:val="clear" w:color="auto" w:fill="8EA9DB"/>
          </w:tcPr>
          <w:p w14:paraId="42220EA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Release Scenario</w:t>
            </w:r>
          </w:p>
        </w:tc>
        <w:tc>
          <w:tcPr>
            <w:tcW w:w="1276" w:type="dxa"/>
            <w:shd w:val="clear" w:color="auto" w:fill="8EA9DB"/>
          </w:tcPr>
          <w:p w14:paraId="2F998ADE" w14:textId="77777777" w:rsidR="00911BE7" w:rsidRPr="00742904" w:rsidRDefault="00911BE7" w:rsidP="00766A3D">
            <w:pPr>
              <w:jc w:val="right"/>
              <w:rPr>
                <w:rFonts w:eastAsia="Times New Roman" w:cs="Arial"/>
                <w:szCs w:val="24"/>
                <w:lang w:eastAsia="en-GB"/>
              </w:rPr>
            </w:pPr>
            <w:r w:rsidRPr="00742904">
              <w:rPr>
                <w:rFonts w:eastAsia="Times New Roman" w:cs="Arial"/>
                <w:b/>
                <w:bCs/>
                <w:szCs w:val="24"/>
                <w:lang w:eastAsia="en-GB"/>
              </w:rPr>
              <w:t>Area (ha)</w:t>
            </w:r>
          </w:p>
        </w:tc>
      </w:tr>
      <w:tr w:rsidR="00911BE7" w:rsidRPr="00742904" w14:paraId="0AB7290C" w14:textId="77777777" w:rsidTr="00AA79DF">
        <w:trPr>
          <w:trHeight w:val="600"/>
          <w:jc w:val="center"/>
        </w:trPr>
        <w:tc>
          <w:tcPr>
            <w:tcW w:w="1413" w:type="dxa"/>
            <w:hideMark/>
          </w:tcPr>
          <w:p w14:paraId="03F78AC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SJU001 </w:t>
            </w:r>
          </w:p>
        </w:tc>
        <w:tc>
          <w:tcPr>
            <w:tcW w:w="2840" w:type="dxa"/>
            <w:hideMark/>
          </w:tcPr>
          <w:p w14:paraId="4A92EA0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at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Farm, New Brinsley</w:t>
            </w:r>
          </w:p>
        </w:tc>
        <w:tc>
          <w:tcPr>
            <w:tcW w:w="3260" w:type="dxa"/>
            <w:hideMark/>
          </w:tcPr>
          <w:p w14:paraId="0129C9B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SJU001 as an expansion of Brinsley West</w:t>
            </w:r>
          </w:p>
        </w:tc>
        <w:tc>
          <w:tcPr>
            <w:tcW w:w="1276" w:type="dxa"/>
            <w:hideMark/>
          </w:tcPr>
          <w:p w14:paraId="3B2B64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1.56</w:t>
            </w:r>
          </w:p>
        </w:tc>
      </w:tr>
      <w:tr w:rsidR="00911BE7" w:rsidRPr="00742904" w14:paraId="18425EAD" w14:textId="77777777" w:rsidTr="00AA79DF">
        <w:trPr>
          <w:trHeight w:val="1200"/>
          <w:jc w:val="center"/>
        </w:trPr>
        <w:tc>
          <w:tcPr>
            <w:tcW w:w="1413" w:type="dxa"/>
            <w:hideMark/>
          </w:tcPr>
          <w:p w14:paraId="2FAE72B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SJU002</w:t>
            </w:r>
          </w:p>
        </w:tc>
        <w:tc>
          <w:tcPr>
            <w:tcW w:w="2840" w:type="dxa"/>
            <w:hideMark/>
          </w:tcPr>
          <w:p w14:paraId="5272FF7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105 Cordy Lane, Underwood</w:t>
            </w:r>
          </w:p>
        </w:tc>
        <w:tc>
          <w:tcPr>
            <w:tcW w:w="3260" w:type="dxa"/>
            <w:hideMark/>
          </w:tcPr>
          <w:p w14:paraId="20C03CA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SJU002 as open countryside.  The site is isolated from the settlement of Underwood</w:t>
            </w:r>
          </w:p>
        </w:tc>
        <w:tc>
          <w:tcPr>
            <w:tcW w:w="1276" w:type="dxa"/>
            <w:hideMark/>
          </w:tcPr>
          <w:p w14:paraId="09E4594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1.47</w:t>
            </w:r>
          </w:p>
        </w:tc>
      </w:tr>
      <w:tr w:rsidR="00911BE7" w:rsidRPr="00742904" w14:paraId="07AD651F" w14:textId="77777777" w:rsidTr="00AA79DF">
        <w:trPr>
          <w:trHeight w:val="600"/>
          <w:jc w:val="center"/>
        </w:trPr>
        <w:tc>
          <w:tcPr>
            <w:tcW w:w="1413" w:type="dxa"/>
            <w:hideMark/>
          </w:tcPr>
          <w:p w14:paraId="4536D0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SJU004</w:t>
            </w:r>
          </w:p>
        </w:tc>
        <w:tc>
          <w:tcPr>
            <w:tcW w:w="2840" w:type="dxa"/>
            <w:hideMark/>
          </w:tcPr>
          <w:p w14:paraId="62F59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Barrows Hill Lane, Westwood</w:t>
            </w:r>
          </w:p>
        </w:tc>
        <w:tc>
          <w:tcPr>
            <w:tcW w:w="3260" w:type="dxa"/>
            <w:hideMark/>
          </w:tcPr>
          <w:p w14:paraId="03B073B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SJU004 as an expansion of Jacksdale East</w:t>
            </w:r>
          </w:p>
        </w:tc>
        <w:tc>
          <w:tcPr>
            <w:tcW w:w="1276" w:type="dxa"/>
            <w:hideMark/>
          </w:tcPr>
          <w:p w14:paraId="2354CF9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24.27</w:t>
            </w:r>
          </w:p>
        </w:tc>
      </w:tr>
      <w:tr w:rsidR="00911BE7" w:rsidRPr="00742904" w14:paraId="5AA345D6" w14:textId="77777777" w:rsidTr="00AA79DF">
        <w:trPr>
          <w:trHeight w:val="672"/>
          <w:jc w:val="center"/>
        </w:trPr>
        <w:tc>
          <w:tcPr>
            <w:tcW w:w="1413" w:type="dxa"/>
            <w:hideMark/>
          </w:tcPr>
          <w:p w14:paraId="220D1AC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SJU012</w:t>
            </w:r>
          </w:p>
        </w:tc>
        <w:tc>
          <w:tcPr>
            <w:tcW w:w="2840" w:type="dxa"/>
            <w:hideMark/>
          </w:tcPr>
          <w:p w14:paraId="6BC7EBF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Church Lane, Selston</w:t>
            </w:r>
          </w:p>
        </w:tc>
        <w:tc>
          <w:tcPr>
            <w:tcW w:w="3260" w:type="dxa"/>
            <w:hideMark/>
          </w:tcPr>
          <w:p w14:paraId="6FB4A07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SJU012 as an expansion of Selston North</w:t>
            </w:r>
          </w:p>
        </w:tc>
        <w:tc>
          <w:tcPr>
            <w:tcW w:w="1276" w:type="dxa"/>
            <w:hideMark/>
          </w:tcPr>
          <w:p w14:paraId="7F7C325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510B827" w14:textId="77777777" w:rsidTr="00AA79DF">
        <w:trPr>
          <w:trHeight w:val="1200"/>
          <w:jc w:val="center"/>
        </w:trPr>
        <w:tc>
          <w:tcPr>
            <w:tcW w:w="1413" w:type="dxa"/>
            <w:hideMark/>
          </w:tcPr>
          <w:p w14:paraId="44BAF8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SJU013</w:t>
            </w:r>
          </w:p>
        </w:tc>
        <w:tc>
          <w:tcPr>
            <w:tcW w:w="2840" w:type="dxa"/>
            <w:hideMark/>
          </w:tcPr>
          <w:p w14:paraId="53E3388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East of Station Road, New Selston</w:t>
            </w:r>
          </w:p>
        </w:tc>
        <w:tc>
          <w:tcPr>
            <w:tcW w:w="3260" w:type="dxa"/>
            <w:hideMark/>
          </w:tcPr>
          <w:p w14:paraId="4EFC5C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SJU013 as open countryside.  The site is isolated from the settlement of Selston</w:t>
            </w:r>
          </w:p>
        </w:tc>
        <w:tc>
          <w:tcPr>
            <w:tcW w:w="1276" w:type="dxa"/>
            <w:hideMark/>
          </w:tcPr>
          <w:p w14:paraId="427747F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4.23</w:t>
            </w:r>
          </w:p>
        </w:tc>
      </w:tr>
      <w:tr w:rsidR="00911BE7" w:rsidRPr="00742904" w14:paraId="787E391C" w14:textId="77777777" w:rsidTr="00AA79DF">
        <w:trPr>
          <w:trHeight w:val="642"/>
          <w:jc w:val="center"/>
        </w:trPr>
        <w:tc>
          <w:tcPr>
            <w:tcW w:w="1413" w:type="dxa"/>
            <w:hideMark/>
          </w:tcPr>
          <w:p w14:paraId="1D759F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SJU014</w:t>
            </w:r>
          </w:p>
        </w:tc>
        <w:tc>
          <w:tcPr>
            <w:tcW w:w="2840" w:type="dxa"/>
            <w:hideMark/>
          </w:tcPr>
          <w:p w14:paraId="4480BAE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Bull and Butcher PH, Selston</w:t>
            </w:r>
          </w:p>
        </w:tc>
        <w:tc>
          <w:tcPr>
            <w:tcW w:w="3260" w:type="dxa"/>
            <w:hideMark/>
          </w:tcPr>
          <w:p w14:paraId="198F80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SJU014 as an expansion of Selston/New Selston</w:t>
            </w:r>
          </w:p>
        </w:tc>
        <w:tc>
          <w:tcPr>
            <w:tcW w:w="1276" w:type="dxa"/>
            <w:hideMark/>
          </w:tcPr>
          <w:p w14:paraId="313C7C6D"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6.60</w:t>
            </w:r>
          </w:p>
        </w:tc>
      </w:tr>
      <w:tr w:rsidR="00911BE7" w:rsidRPr="00742904" w14:paraId="32E971CC" w14:textId="77777777" w:rsidTr="00AA79DF">
        <w:trPr>
          <w:trHeight w:val="600"/>
          <w:jc w:val="center"/>
        </w:trPr>
        <w:tc>
          <w:tcPr>
            <w:tcW w:w="1413" w:type="dxa"/>
            <w:hideMark/>
          </w:tcPr>
          <w:p w14:paraId="1D61ED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SJU016</w:t>
            </w:r>
          </w:p>
        </w:tc>
        <w:tc>
          <w:tcPr>
            <w:tcW w:w="2840" w:type="dxa"/>
            <w:hideMark/>
          </w:tcPr>
          <w:p w14:paraId="50DC15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149 Stoney Lane, Selston</w:t>
            </w:r>
          </w:p>
        </w:tc>
        <w:tc>
          <w:tcPr>
            <w:tcW w:w="3260" w:type="dxa"/>
            <w:hideMark/>
          </w:tcPr>
          <w:p w14:paraId="26290E6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SJU016 as an expansion of Selston West</w:t>
            </w:r>
          </w:p>
        </w:tc>
        <w:tc>
          <w:tcPr>
            <w:tcW w:w="1276" w:type="dxa"/>
            <w:hideMark/>
          </w:tcPr>
          <w:p w14:paraId="10193A9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0.20</w:t>
            </w:r>
          </w:p>
        </w:tc>
      </w:tr>
      <w:tr w:rsidR="00911BE7" w:rsidRPr="00742904" w14:paraId="4E7A1A62" w14:textId="77777777" w:rsidTr="00AA79DF">
        <w:trPr>
          <w:trHeight w:val="900"/>
          <w:jc w:val="center"/>
        </w:trPr>
        <w:tc>
          <w:tcPr>
            <w:tcW w:w="1413" w:type="dxa"/>
            <w:hideMark/>
          </w:tcPr>
          <w:p w14:paraId="40BF68C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SJU017</w:t>
            </w:r>
          </w:p>
        </w:tc>
        <w:tc>
          <w:tcPr>
            <w:tcW w:w="2840" w:type="dxa"/>
            <w:hideMark/>
          </w:tcPr>
          <w:p w14:paraId="0A22EFE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East / North Stoney Lane, Selston</w:t>
            </w:r>
          </w:p>
        </w:tc>
        <w:tc>
          <w:tcPr>
            <w:tcW w:w="3260" w:type="dxa"/>
            <w:hideMark/>
          </w:tcPr>
          <w:p w14:paraId="7959924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SJU017 as an expansion of Selston North/West </w:t>
            </w:r>
          </w:p>
        </w:tc>
        <w:tc>
          <w:tcPr>
            <w:tcW w:w="1276" w:type="dxa"/>
            <w:hideMark/>
          </w:tcPr>
          <w:p w14:paraId="7C4DC48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8.43</w:t>
            </w:r>
          </w:p>
        </w:tc>
      </w:tr>
      <w:tr w:rsidR="00911BE7" w:rsidRPr="00742904" w14:paraId="4449FC02" w14:textId="77777777" w:rsidTr="00AA79DF">
        <w:trPr>
          <w:trHeight w:val="900"/>
          <w:jc w:val="center"/>
        </w:trPr>
        <w:tc>
          <w:tcPr>
            <w:tcW w:w="1413" w:type="dxa"/>
            <w:hideMark/>
          </w:tcPr>
          <w:p w14:paraId="3D52EE4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SJU018 &amp; SJU020</w:t>
            </w:r>
          </w:p>
        </w:tc>
        <w:tc>
          <w:tcPr>
            <w:tcW w:w="2840" w:type="dxa"/>
            <w:hideMark/>
          </w:tcPr>
          <w:p w14:paraId="318B067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Park lane / South West of M1, Selston</w:t>
            </w:r>
          </w:p>
        </w:tc>
        <w:tc>
          <w:tcPr>
            <w:tcW w:w="3260" w:type="dxa"/>
            <w:hideMark/>
          </w:tcPr>
          <w:p w14:paraId="3D8498D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SJU016 as an expansion of Selston North East</w:t>
            </w:r>
          </w:p>
        </w:tc>
        <w:tc>
          <w:tcPr>
            <w:tcW w:w="1276" w:type="dxa"/>
            <w:hideMark/>
          </w:tcPr>
          <w:p w14:paraId="22E849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12.49</w:t>
            </w:r>
          </w:p>
        </w:tc>
      </w:tr>
      <w:tr w:rsidR="00911BE7" w:rsidRPr="00742904" w14:paraId="496C9F2E" w14:textId="77777777" w:rsidTr="00AA79DF">
        <w:trPr>
          <w:trHeight w:val="900"/>
          <w:jc w:val="center"/>
        </w:trPr>
        <w:tc>
          <w:tcPr>
            <w:tcW w:w="1413" w:type="dxa"/>
            <w:hideMark/>
          </w:tcPr>
          <w:p w14:paraId="6555B91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SJU021</w:t>
            </w:r>
          </w:p>
        </w:tc>
        <w:tc>
          <w:tcPr>
            <w:tcW w:w="2840" w:type="dxa"/>
            <w:hideMark/>
          </w:tcPr>
          <w:p w14:paraId="24AA4B1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Stoney Lane, Selston</w:t>
            </w:r>
          </w:p>
        </w:tc>
        <w:tc>
          <w:tcPr>
            <w:tcW w:w="3260" w:type="dxa"/>
            <w:hideMark/>
          </w:tcPr>
          <w:p w14:paraId="340FCA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SJU021 as an expansion of New Selston North/East</w:t>
            </w:r>
          </w:p>
        </w:tc>
        <w:tc>
          <w:tcPr>
            <w:tcW w:w="1276" w:type="dxa"/>
            <w:hideMark/>
          </w:tcPr>
          <w:p w14:paraId="5CCD421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0.72</w:t>
            </w:r>
          </w:p>
        </w:tc>
      </w:tr>
      <w:tr w:rsidR="00911BE7" w:rsidRPr="00742904" w14:paraId="1CAA1AD7" w14:textId="77777777" w:rsidTr="00AA79DF">
        <w:trPr>
          <w:trHeight w:val="1200"/>
          <w:jc w:val="center"/>
        </w:trPr>
        <w:tc>
          <w:tcPr>
            <w:tcW w:w="1413" w:type="dxa"/>
            <w:hideMark/>
          </w:tcPr>
          <w:p w14:paraId="67237E1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SJU022</w:t>
            </w:r>
          </w:p>
        </w:tc>
        <w:tc>
          <w:tcPr>
            <w:tcW w:w="2840" w:type="dxa"/>
            <w:hideMark/>
          </w:tcPr>
          <w:p w14:paraId="57A995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Stoney Lane, Selston</w:t>
            </w:r>
          </w:p>
        </w:tc>
        <w:tc>
          <w:tcPr>
            <w:tcW w:w="3260" w:type="dxa"/>
            <w:hideMark/>
          </w:tcPr>
          <w:p w14:paraId="1FE656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SJU022 as open countryside.  The site is isolated from the settlement of Selston/New Selston</w:t>
            </w:r>
          </w:p>
        </w:tc>
        <w:tc>
          <w:tcPr>
            <w:tcW w:w="1276" w:type="dxa"/>
            <w:hideMark/>
          </w:tcPr>
          <w:p w14:paraId="6295820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7.23</w:t>
            </w:r>
          </w:p>
        </w:tc>
      </w:tr>
      <w:tr w:rsidR="00911BE7" w:rsidRPr="00742904" w14:paraId="4DB090A7" w14:textId="77777777" w:rsidTr="00AA79DF">
        <w:trPr>
          <w:trHeight w:val="900"/>
          <w:jc w:val="center"/>
        </w:trPr>
        <w:tc>
          <w:tcPr>
            <w:tcW w:w="1413" w:type="dxa"/>
            <w:hideMark/>
          </w:tcPr>
          <w:p w14:paraId="44D46A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SJU023</w:t>
            </w:r>
          </w:p>
        </w:tc>
        <w:tc>
          <w:tcPr>
            <w:tcW w:w="2840" w:type="dxa"/>
            <w:hideMark/>
          </w:tcPr>
          <w:p w14:paraId="2413B7E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18 Stoney Lane, Selston</w:t>
            </w:r>
          </w:p>
        </w:tc>
        <w:tc>
          <w:tcPr>
            <w:tcW w:w="3260" w:type="dxa"/>
            <w:hideMark/>
          </w:tcPr>
          <w:p w14:paraId="23833E8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SJU023 as an expansion of Selston/New Selston</w:t>
            </w:r>
          </w:p>
        </w:tc>
        <w:tc>
          <w:tcPr>
            <w:tcW w:w="1276" w:type="dxa"/>
            <w:hideMark/>
          </w:tcPr>
          <w:p w14:paraId="7D01EB6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4.01</w:t>
            </w:r>
          </w:p>
        </w:tc>
      </w:tr>
      <w:tr w:rsidR="00911BE7" w:rsidRPr="00742904" w14:paraId="0E7FDE95" w14:textId="77777777" w:rsidTr="00AA79DF">
        <w:trPr>
          <w:trHeight w:val="900"/>
          <w:jc w:val="center"/>
        </w:trPr>
        <w:tc>
          <w:tcPr>
            <w:tcW w:w="1413" w:type="dxa"/>
            <w:hideMark/>
          </w:tcPr>
          <w:p w14:paraId="09AA466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SJU027 </w:t>
            </w:r>
          </w:p>
        </w:tc>
        <w:tc>
          <w:tcPr>
            <w:tcW w:w="2840" w:type="dxa"/>
            <w:hideMark/>
          </w:tcPr>
          <w:p w14:paraId="645B172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Between 106 – 132 Main Road, Underwood</w:t>
            </w:r>
          </w:p>
        </w:tc>
        <w:tc>
          <w:tcPr>
            <w:tcW w:w="3260" w:type="dxa"/>
            <w:hideMark/>
          </w:tcPr>
          <w:p w14:paraId="1593650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SJU027 as an expansion of Underwood North</w:t>
            </w:r>
          </w:p>
        </w:tc>
        <w:tc>
          <w:tcPr>
            <w:tcW w:w="1276" w:type="dxa"/>
            <w:hideMark/>
          </w:tcPr>
          <w:p w14:paraId="5297395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0.51</w:t>
            </w:r>
          </w:p>
        </w:tc>
      </w:tr>
      <w:tr w:rsidR="00911BE7" w:rsidRPr="00742904" w14:paraId="42D06EF9" w14:textId="77777777" w:rsidTr="00AA79DF">
        <w:trPr>
          <w:trHeight w:val="1200"/>
          <w:jc w:val="center"/>
        </w:trPr>
        <w:tc>
          <w:tcPr>
            <w:tcW w:w="1413" w:type="dxa"/>
            <w:hideMark/>
          </w:tcPr>
          <w:p w14:paraId="5A8AA60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SJU028</w:t>
            </w:r>
          </w:p>
        </w:tc>
        <w:tc>
          <w:tcPr>
            <w:tcW w:w="2840" w:type="dxa"/>
            <w:hideMark/>
          </w:tcPr>
          <w:p w14:paraId="1410920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101 Cordy Lane, Underwood</w:t>
            </w:r>
          </w:p>
        </w:tc>
        <w:tc>
          <w:tcPr>
            <w:tcW w:w="3260" w:type="dxa"/>
            <w:hideMark/>
          </w:tcPr>
          <w:p w14:paraId="5ABF83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SJU028 as open countryside.  The site is isolated from the settlement of Underwood</w:t>
            </w:r>
          </w:p>
        </w:tc>
        <w:tc>
          <w:tcPr>
            <w:tcW w:w="1276" w:type="dxa"/>
            <w:hideMark/>
          </w:tcPr>
          <w:p w14:paraId="0029132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1.98</w:t>
            </w:r>
          </w:p>
        </w:tc>
      </w:tr>
      <w:tr w:rsidR="00911BE7" w:rsidRPr="00742904" w14:paraId="3B569C46" w14:textId="77777777" w:rsidTr="00AA79DF">
        <w:trPr>
          <w:trHeight w:val="900"/>
          <w:jc w:val="center"/>
        </w:trPr>
        <w:tc>
          <w:tcPr>
            <w:tcW w:w="1413" w:type="dxa"/>
            <w:hideMark/>
          </w:tcPr>
          <w:p w14:paraId="513E1BF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lastRenderedPageBreak/>
              <w:t>SJU029</w:t>
            </w:r>
          </w:p>
        </w:tc>
        <w:tc>
          <w:tcPr>
            <w:tcW w:w="2840" w:type="dxa"/>
            <w:hideMark/>
          </w:tcPr>
          <w:p w14:paraId="56C32B2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82 Mansfield Road, Underwood</w:t>
            </w:r>
          </w:p>
        </w:tc>
        <w:tc>
          <w:tcPr>
            <w:tcW w:w="3260" w:type="dxa"/>
            <w:hideMark/>
          </w:tcPr>
          <w:p w14:paraId="185BEE0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SJU029 as an expansion of Underwood East</w:t>
            </w:r>
          </w:p>
        </w:tc>
        <w:tc>
          <w:tcPr>
            <w:tcW w:w="1276" w:type="dxa"/>
            <w:hideMark/>
          </w:tcPr>
          <w:p w14:paraId="19C87C5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1.43</w:t>
            </w:r>
          </w:p>
        </w:tc>
      </w:tr>
      <w:tr w:rsidR="00911BE7" w:rsidRPr="00742904" w14:paraId="6AC53F64" w14:textId="77777777" w:rsidTr="00AA79DF">
        <w:trPr>
          <w:trHeight w:val="900"/>
          <w:jc w:val="center"/>
        </w:trPr>
        <w:tc>
          <w:tcPr>
            <w:tcW w:w="1413" w:type="dxa"/>
            <w:hideMark/>
          </w:tcPr>
          <w:p w14:paraId="04B609A4" w14:textId="4E99A438"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SJU031 </w:t>
            </w:r>
            <w:r w:rsidR="00AA79DF">
              <w:rPr>
                <w:rFonts w:eastAsia="Times New Roman" w:cs="Arial"/>
                <w:szCs w:val="24"/>
                <w:lang w:eastAsia="en-GB"/>
              </w:rPr>
              <w:t>&amp; SJU043</w:t>
            </w:r>
          </w:p>
        </w:tc>
        <w:tc>
          <w:tcPr>
            <w:tcW w:w="2840" w:type="dxa"/>
            <w:hideMark/>
          </w:tcPr>
          <w:p w14:paraId="569C9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north of Larch Close, Underwood</w:t>
            </w:r>
          </w:p>
        </w:tc>
        <w:tc>
          <w:tcPr>
            <w:tcW w:w="3260" w:type="dxa"/>
            <w:hideMark/>
          </w:tcPr>
          <w:p w14:paraId="500337C1" w14:textId="7353B46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SJU031 </w:t>
            </w:r>
            <w:r w:rsidR="00AA79DF">
              <w:rPr>
                <w:rFonts w:eastAsia="Times New Roman" w:cs="Arial"/>
                <w:szCs w:val="24"/>
                <w:lang w:eastAsia="en-GB"/>
              </w:rPr>
              <w:t xml:space="preserve">and SJU043 </w:t>
            </w:r>
            <w:r w:rsidRPr="00742904">
              <w:rPr>
                <w:rFonts w:eastAsia="Times New Roman" w:cs="Arial"/>
                <w:szCs w:val="24"/>
                <w:lang w:eastAsia="en-GB"/>
              </w:rPr>
              <w:t>as an expansion of Underwood North/East</w:t>
            </w:r>
          </w:p>
        </w:tc>
        <w:tc>
          <w:tcPr>
            <w:tcW w:w="1276" w:type="dxa"/>
            <w:hideMark/>
          </w:tcPr>
          <w:p w14:paraId="267ED52F" w14:textId="517584EC" w:rsidR="00911BE7" w:rsidRPr="00742904" w:rsidRDefault="00AA79DF" w:rsidP="00766A3D">
            <w:pPr>
              <w:jc w:val="right"/>
              <w:rPr>
                <w:rFonts w:eastAsia="Times New Roman" w:cs="Arial"/>
                <w:szCs w:val="24"/>
                <w:lang w:eastAsia="en-GB"/>
              </w:rPr>
            </w:pPr>
            <w:r>
              <w:rPr>
                <w:rFonts w:eastAsia="Times New Roman" w:cs="Arial"/>
                <w:szCs w:val="24"/>
                <w:lang w:eastAsia="en-GB"/>
              </w:rPr>
              <w:t>2.9</w:t>
            </w:r>
            <w:r w:rsidR="00911BE7" w:rsidRPr="00742904">
              <w:rPr>
                <w:rFonts w:eastAsia="Times New Roman" w:cs="Arial"/>
                <w:szCs w:val="24"/>
                <w:lang w:eastAsia="en-GB"/>
              </w:rPr>
              <w:t>3</w:t>
            </w:r>
          </w:p>
        </w:tc>
      </w:tr>
      <w:tr w:rsidR="00911BE7" w:rsidRPr="00742904" w14:paraId="6CED19FA" w14:textId="77777777" w:rsidTr="00AA79DF">
        <w:trPr>
          <w:trHeight w:val="900"/>
          <w:jc w:val="center"/>
        </w:trPr>
        <w:tc>
          <w:tcPr>
            <w:tcW w:w="1413" w:type="dxa"/>
            <w:hideMark/>
          </w:tcPr>
          <w:p w14:paraId="2C1DDE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SJU033</w:t>
            </w:r>
          </w:p>
        </w:tc>
        <w:tc>
          <w:tcPr>
            <w:tcW w:w="2840" w:type="dxa"/>
            <w:hideMark/>
          </w:tcPr>
          <w:p w14:paraId="10FE373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Felley Mill Lane North, Underwood</w:t>
            </w:r>
          </w:p>
        </w:tc>
        <w:tc>
          <w:tcPr>
            <w:tcW w:w="3260" w:type="dxa"/>
            <w:hideMark/>
          </w:tcPr>
          <w:p w14:paraId="039807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SJU033 as an expansion of Underwood East</w:t>
            </w:r>
          </w:p>
        </w:tc>
        <w:tc>
          <w:tcPr>
            <w:tcW w:w="1276" w:type="dxa"/>
            <w:hideMark/>
          </w:tcPr>
          <w:p w14:paraId="7A60C1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B100C47" w14:textId="77777777" w:rsidTr="00AA79DF">
        <w:trPr>
          <w:trHeight w:val="900"/>
          <w:jc w:val="center"/>
        </w:trPr>
        <w:tc>
          <w:tcPr>
            <w:tcW w:w="1413" w:type="dxa"/>
            <w:hideMark/>
          </w:tcPr>
          <w:p w14:paraId="5F0A860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SJU037 -E</w:t>
            </w:r>
          </w:p>
        </w:tc>
        <w:tc>
          <w:tcPr>
            <w:tcW w:w="2840" w:type="dxa"/>
            <w:hideMark/>
          </w:tcPr>
          <w:p w14:paraId="31C49E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Alfreton Road, Jubilee</w:t>
            </w:r>
          </w:p>
        </w:tc>
        <w:tc>
          <w:tcPr>
            <w:tcW w:w="3260" w:type="dxa"/>
            <w:hideMark/>
          </w:tcPr>
          <w:p w14:paraId="5EF8B43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SJU037-E as an expansion of Jacksdale North </w:t>
            </w:r>
          </w:p>
        </w:tc>
        <w:tc>
          <w:tcPr>
            <w:tcW w:w="1276" w:type="dxa"/>
            <w:hideMark/>
          </w:tcPr>
          <w:p w14:paraId="062601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34.35</w:t>
            </w:r>
          </w:p>
        </w:tc>
      </w:tr>
      <w:tr w:rsidR="00911BE7" w:rsidRPr="00742904" w14:paraId="1F239393" w14:textId="77777777" w:rsidTr="00AA79DF">
        <w:trPr>
          <w:trHeight w:val="900"/>
          <w:jc w:val="center"/>
        </w:trPr>
        <w:tc>
          <w:tcPr>
            <w:tcW w:w="1413" w:type="dxa"/>
            <w:hideMark/>
          </w:tcPr>
          <w:p w14:paraId="31B3ED6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SJU039</w:t>
            </w:r>
          </w:p>
        </w:tc>
        <w:tc>
          <w:tcPr>
            <w:tcW w:w="2840" w:type="dxa"/>
            <w:hideMark/>
          </w:tcPr>
          <w:p w14:paraId="5EA7CB7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at Church Lane, Underwood</w:t>
            </w:r>
          </w:p>
        </w:tc>
        <w:tc>
          <w:tcPr>
            <w:tcW w:w="3260" w:type="dxa"/>
            <w:hideMark/>
          </w:tcPr>
          <w:p w14:paraId="66351A1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SJU039 as an expansion of Underwood North</w:t>
            </w:r>
          </w:p>
        </w:tc>
        <w:tc>
          <w:tcPr>
            <w:tcW w:w="1276" w:type="dxa"/>
            <w:hideMark/>
          </w:tcPr>
          <w:p w14:paraId="1E362B3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0.44</w:t>
            </w:r>
          </w:p>
        </w:tc>
      </w:tr>
      <w:tr w:rsidR="00911BE7" w:rsidRPr="00742904" w14:paraId="74A58C15" w14:textId="77777777" w:rsidTr="00AA79DF">
        <w:trPr>
          <w:trHeight w:val="900"/>
          <w:jc w:val="center"/>
        </w:trPr>
        <w:tc>
          <w:tcPr>
            <w:tcW w:w="1413" w:type="dxa"/>
            <w:hideMark/>
          </w:tcPr>
          <w:p w14:paraId="32E13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SJU040</w:t>
            </w:r>
          </w:p>
        </w:tc>
        <w:tc>
          <w:tcPr>
            <w:tcW w:w="2840" w:type="dxa"/>
            <w:hideMark/>
          </w:tcPr>
          <w:p w14:paraId="062D54C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Annesley Lane, Selston</w:t>
            </w:r>
          </w:p>
        </w:tc>
        <w:tc>
          <w:tcPr>
            <w:tcW w:w="3260" w:type="dxa"/>
            <w:hideMark/>
          </w:tcPr>
          <w:p w14:paraId="1419198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SJU040 as an expansion of Selston South/East</w:t>
            </w:r>
          </w:p>
        </w:tc>
        <w:tc>
          <w:tcPr>
            <w:tcW w:w="1276" w:type="dxa"/>
            <w:noWrap/>
            <w:hideMark/>
          </w:tcPr>
          <w:p w14:paraId="21F5FAD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10.36</w:t>
            </w:r>
          </w:p>
        </w:tc>
      </w:tr>
      <w:tr w:rsidR="00911BE7" w:rsidRPr="00742904" w14:paraId="78DFCE80" w14:textId="77777777" w:rsidTr="00AA79DF">
        <w:trPr>
          <w:trHeight w:val="900"/>
          <w:jc w:val="center"/>
        </w:trPr>
        <w:tc>
          <w:tcPr>
            <w:tcW w:w="1413" w:type="dxa"/>
            <w:hideMark/>
          </w:tcPr>
          <w:p w14:paraId="0DFBEA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SJU041</w:t>
            </w:r>
          </w:p>
        </w:tc>
        <w:tc>
          <w:tcPr>
            <w:tcW w:w="2840" w:type="dxa"/>
            <w:hideMark/>
          </w:tcPr>
          <w:p w14:paraId="145B62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48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Road, New Brinsley</w:t>
            </w:r>
          </w:p>
        </w:tc>
        <w:tc>
          <w:tcPr>
            <w:tcW w:w="3260" w:type="dxa"/>
            <w:hideMark/>
          </w:tcPr>
          <w:p w14:paraId="10E586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SJU041 as an expansion of Brinsley North/East</w:t>
            </w:r>
          </w:p>
        </w:tc>
        <w:tc>
          <w:tcPr>
            <w:tcW w:w="1276" w:type="dxa"/>
            <w:noWrap/>
            <w:hideMark/>
          </w:tcPr>
          <w:p w14:paraId="5055711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2.68</w:t>
            </w:r>
          </w:p>
        </w:tc>
      </w:tr>
      <w:tr w:rsidR="00AE4D8A" w:rsidRPr="00742904" w14:paraId="5297E226" w14:textId="77777777" w:rsidTr="00E3346A">
        <w:trPr>
          <w:trHeight w:val="900"/>
          <w:jc w:val="center"/>
        </w:trPr>
        <w:tc>
          <w:tcPr>
            <w:tcW w:w="1413" w:type="dxa"/>
          </w:tcPr>
          <w:p w14:paraId="1213CC4D" w14:textId="2DE699DB" w:rsidR="00AE4D8A" w:rsidRDefault="00AE4D8A" w:rsidP="00AE4D8A">
            <w:pPr>
              <w:jc w:val="left"/>
              <w:rPr>
                <w:rFonts w:eastAsia="Times New Roman" w:cs="Arial"/>
                <w:szCs w:val="24"/>
                <w:lang w:eastAsia="en-GB"/>
              </w:rPr>
            </w:pPr>
            <w:r>
              <w:rPr>
                <w:rFonts w:eastAsia="Times New Roman" w:cs="Arial"/>
                <w:szCs w:val="24"/>
                <w:lang w:eastAsia="en-GB"/>
              </w:rPr>
              <w:t>SJU042</w:t>
            </w:r>
          </w:p>
        </w:tc>
        <w:tc>
          <w:tcPr>
            <w:tcW w:w="2840" w:type="dxa"/>
          </w:tcPr>
          <w:p w14:paraId="1C917181" w14:textId="01D4A448" w:rsidR="00AE4D8A" w:rsidRDefault="00AE4D8A" w:rsidP="00AE4D8A">
            <w:pPr>
              <w:jc w:val="left"/>
              <w:rPr>
                <w:rFonts w:eastAsia="Times New Roman" w:cs="Arial"/>
                <w:szCs w:val="24"/>
                <w:lang w:eastAsia="en-GB"/>
              </w:rPr>
            </w:pPr>
            <w:r>
              <w:rPr>
                <w:rFonts w:eastAsia="Times New Roman" w:cs="Arial"/>
                <w:szCs w:val="24"/>
                <w:lang w:eastAsia="en-GB"/>
              </w:rPr>
              <w:t>Land North of Melbourne House Farm, between Inkerman Road &amp; Lea Lane, Selston</w:t>
            </w:r>
          </w:p>
        </w:tc>
        <w:tc>
          <w:tcPr>
            <w:tcW w:w="3260" w:type="dxa"/>
            <w:tcBorders>
              <w:top w:val="single" w:sz="4" w:space="0" w:color="auto"/>
              <w:left w:val="nil"/>
              <w:bottom w:val="single" w:sz="4" w:space="0" w:color="auto"/>
              <w:right w:val="single" w:sz="4" w:space="0" w:color="auto"/>
            </w:tcBorders>
            <w:shd w:val="clear" w:color="auto" w:fill="auto"/>
            <w:vAlign w:val="center"/>
          </w:tcPr>
          <w:p w14:paraId="12BC2471" w14:textId="2F7BA105" w:rsidR="00AE4D8A" w:rsidRPr="00742904" w:rsidRDefault="00AE4D8A" w:rsidP="00AE4D8A">
            <w:pPr>
              <w:jc w:val="left"/>
              <w:rPr>
                <w:rFonts w:eastAsia="Times New Roman" w:cs="Arial"/>
                <w:szCs w:val="24"/>
                <w:lang w:eastAsia="en-GB"/>
              </w:rPr>
            </w:pPr>
            <w:r>
              <w:rPr>
                <w:rFonts w:eastAsia="Times New Roman" w:cs="Arial"/>
                <w:color w:val="000000"/>
                <w:szCs w:val="24"/>
                <w:lang w:eastAsia="en-GB"/>
              </w:rPr>
              <w:t>Release of SJU042 as an expansion of Selston South</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EB238" w14:textId="103C5788" w:rsidR="00AE4D8A" w:rsidRPr="00742904" w:rsidRDefault="00AE4D8A" w:rsidP="00AE4D8A">
            <w:pPr>
              <w:jc w:val="right"/>
              <w:rPr>
                <w:rFonts w:eastAsia="Times New Roman" w:cs="Arial"/>
                <w:szCs w:val="24"/>
                <w:lang w:eastAsia="en-GB"/>
              </w:rPr>
            </w:pPr>
            <w:r>
              <w:rPr>
                <w:rFonts w:eastAsia="Times New Roman" w:cs="Arial"/>
                <w:szCs w:val="24"/>
                <w:lang w:eastAsia="en-GB"/>
              </w:rPr>
              <w:t>2.11</w:t>
            </w:r>
          </w:p>
        </w:tc>
      </w:tr>
      <w:tr w:rsidR="00AE4D8A" w:rsidRPr="00742904" w14:paraId="67F6513B" w14:textId="77777777" w:rsidTr="00E3346A">
        <w:trPr>
          <w:trHeight w:val="900"/>
          <w:jc w:val="center"/>
        </w:trPr>
        <w:tc>
          <w:tcPr>
            <w:tcW w:w="1413" w:type="dxa"/>
          </w:tcPr>
          <w:p w14:paraId="75CF70C4" w14:textId="66DE52C6" w:rsidR="00AE4D8A" w:rsidRPr="00742904" w:rsidRDefault="00AE4D8A" w:rsidP="00AE4D8A">
            <w:pPr>
              <w:jc w:val="left"/>
              <w:rPr>
                <w:rFonts w:eastAsia="Times New Roman" w:cs="Arial"/>
                <w:szCs w:val="24"/>
                <w:lang w:eastAsia="en-GB"/>
              </w:rPr>
            </w:pPr>
            <w:r>
              <w:rPr>
                <w:rFonts w:eastAsia="Times New Roman" w:cs="Arial"/>
                <w:szCs w:val="24"/>
                <w:lang w:eastAsia="en-GB"/>
              </w:rPr>
              <w:t>SJU044</w:t>
            </w:r>
          </w:p>
        </w:tc>
        <w:tc>
          <w:tcPr>
            <w:tcW w:w="2840" w:type="dxa"/>
          </w:tcPr>
          <w:p w14:paraId="3225F748" w14:textId="49EC0CA7" w:rsidR="00AE4D8A" w:rsidRPr="00742904" w:rsidRDefault="00AE4D8A" w:rsidP="00AE4D8A">
            <w:pPr>
              <w:jc w:val="left"/>
              <w:rPr>
                <w:rFonts w:eastAsia="Times New Roman" w:cs="Arial"/>
                <w:szCs w:val="24"/>
                <w:lang w:eastAsia="en-GB"/>
              </w:rPr>
            </w:pPr>
            <w:r>
              <w:rPr>
                <w:rFonts w:eastAsia="Times New Roman" w:cs="Arial"/>
                <w:szCs w:val="24"/>
                <w:lang w:eastAsia="en-GB"/>
              </w:rPr>
              <w:t>Land West of Selston Road, Jacksdale</w:t>
            </w:r>
          </w:p>
        </w:tc>
        <w:tc>
          <w:tcPr>
            <w:tcW w:w="3260" w:type="dxa"/>
            <w:tcBorders>
              <w:top w:val="single" w:sz="4" w:space="0" w:color="auto"/>
              <w:left w:val="nil"/>
              <w:bottom w:val="single" w:sz="4" w:space="0" w:color="auto"/>
              <w:right w:val="single" w:sz="4" w:space="0" w:color="auto"/>
            </w:tcBorders>
            <w:shd w:val="clear" w:color="auto" w:fill="auto"/>
            <w:vAlign w:val="center"/>
          </w:tcPr>
          <w:p w14:paraId="758C442B" w14:textId="34DD19F4" w:rsidR="00AE4D8A" w:rsidRPr="00742904" w:rsidRDefault="00AE4D8A" w:rsidP="00AE4D8A">
            <w:pPr>
              <w:jc w:val="left"/>
              <w:rPr>
                <w:rFonts w:eastAsia="Times New Roman" w:cs="Arial"/>
                <w:szCs w:val="24"/>
                <w:lang w:eastAsia="en-GB"/>
              </w:rPr>
            </w:pPr>
            <w:r>
              <w:rPr>
                <w:rFonts w:eastAsia="Times New Roman" w:cs="Arial"/>
                <w:color w:val="000000"/>
                <w:szCs w:val="24"/>
                <w:lang w:eastAsia="en-GB"/>
              </w:rPr>
              <w:t>Release of SJU044 as an expansion of Jacksdale North/West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01C9C" w14:textId="75F6BAD2" w:rsidR="00AE4D8A" w:rsidRPr="00742904" w:rsidRDefault="00AE4D8A" w:rsidP="00AE4D8A">
            <w:pPr>
              <w:jc w:val="right"/>
              <w:rPr>
                <w:rFonts w:eastAsia="Times New Roman" w:cs="Arial"/>
                <w:szCs w:val="24"/>
                <w:lang w:eastAsia="en-GB"/>
              </w:rPr>
            </w:pPr>
            <w:r>
              <w:rPr>
                <w:rFonts w:eastAsia="Times New Roman" w:cs="Arial"/>
                <w:szCs w:val="24"/>
                <w:lang w:eastAsia="en-GB"/>
              </w:rPr>
              <w:t>3.65</w:t>
            </w:r>
          </w:p>
        </w:tc>
      </w:tr>
    </w:tbl>
    <w:p w14:paraId="3D01F438" w14:textId="77777777" w:rsidR="00911BE7" w:rsidRDefault="00911BE7" w:rsidP="00911BE7"/>
    <w:p w14:paraId="6071CCBF" w14:textId="77777777" w:rsidR="00911BE7" w:rsidRDefault="00911BE7">
      <w:pPr>
        <w:rPr>
          <w:b/>
          <w:bCs/>
          <w:color w:val="538135" w:themeColor="accent6" w:themeShade="BF"/>
          <w:sz w:val="40"/>
          <w:szCs w:val="40"/>
        </w:rPr>
        <w:sectPr w:rsidR="00911BE7" w:rsidSect="004130AB">
          <w:pgSz w:w="11906" w:h="16838"/>
          <w:pgMar w:top="1440" w:right="1077" w:bottom="1440" w:left="1276" w:header="709" w:footer="709" w:gutter="0"/>
          <w:cols w:space="708"/>
          <w:docGrid w:linePitch="360"/>
        </w:sectPr>
      </w:pPr>
    </w:p>
    <w:p w14:paraId="6B4AEC72" w14:textId="16D8F802" w:rsidR="00742904" w:rsidRPr="00742904" w:rsidRDefault="00F80AF2" w:rsidP="007062DA">
      <w:pPr>
        <w:rPr>
          <w:b/>
          <w:bCs/>
          <w:color w:val="538135" w:themeColor="accent6" w:themeShade="BF"/>
          <w:sz w:val="40"/>
          <w:szCs w:val="40"/>
        </w:rPr>
      </w:pPr>
      <w:r>
        <w:rPr>
          <w:noProof/>
        </w:rPr>
        <w:lastRenderedPageBreak/>
        <w:drawing>
          <wp:inline distT="0" distB="0" distL="0" distR="0" wp14:anchorId="04B8F896" wp14:editId="7A701F0E">
            <wp:extent cx="6363194" cy="8991600"/>
            <wp:effectExtent l="0" t="0" r="0" b="0"/>
            <wp:docPr id="82875945" name="Picture 3" descr="Appendix 1 - Assessed Green Belt Sites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945" name="Picture 3" descr="Appendix 1 - Assessed Green Belt Sites -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7621" cy="8997856"/>
                    </a:xfrm>
                    <a:prstGeom prst="rect">
                      <a:avLst/>
                    </a:prstGeom>
                    <a:noFill/>
                    <a:ln>
                      <a:noFill/>
                    </a:ln>
                  </pic:spPr>
                </pic:pic>
              </a:graphicData>
            </a:graphic>
          </wp:inline>
        </w:drawing>
      </w:r>
      <w:r w:rsidR="00742904">
        <w:rPr>
          <w:b/>
          <w:bCs/>
          <w:color w:val="538135" w:themeColor="accent6" w:themeShade="BF"/>
          <w:sz w:val="40"/>
          <w:szCs w:val="40"/>
        </w:rPr>
        <w:br w:type="page"/>
      </w:r>
    </w:p>
    <w:p w14:paraId="54569E1F" w14:textId="77777777" w:rsidR="006032BB" w:rsidRDefault="006032BB" w:rsidP="006032BB">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2BA122F" w14:textId="77777777" w:rsidR="007062DA" w:rsidRDefault="007062DA" w:rsidP="0055524F">
      <w:pPr>
        <w:pStyle w:val="Appendixheadings"/>
      </w:pPr>
    </w:p>
    <w:p w14:paraId="1130FD06" w14:textId="148CA59C" w:rsidR="001A3B01" w:rsidRDefault="00742904" w:rsidP="0055524F">
      <w:pPr>
        <w:pStyle w:val="Appendixheadings"/>
      </w:pPr>
      <w:r w:rsidRPr="00742904">
        <w:t>Appendix 2:</w:t>
      </w:r>
      <w:r>
        <w:tab/>
      </w:r>
      <w:r w:rsidRPr="00742904">
        <w:t>New Green Belt Assessments</w:t>
      </w:r>
    </w:p>
    <w:p w14:paraId="1CD78EC4" w14:textId="77777777" w:rsidR="007062DA" w:rsidRDefault="007062DA" w:rsidP="0055524F">
      <w:pPr>
        <w:pStyle w:val="Appendixheadings"/>
      </w:pPr>
    </w:p>
    <w:p w14:paraId="588C26F1"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7B7BFFAE" w14:textId="2735DDD6" w:rsidR="001A3B01" w:rsidRDefault="001A3B01" w:rsidP="003F36BE"/>
    <w:p w14:paraId="270DB2E0" w14:textId="77777777" w:rsidR="001A3B01" w:rsidRDefault="001A3B01" w:rsidP="003F36BE">
      <w:pPr>
        <w:rPr>
          <w:rFonts w:cs="Arial"/>
          <w:color w:val="000000"/>
          <w:sz w:val="23"/>
          <w:szCs w:val="23"/>
        </w:rPr>
      </w:pPr>
      <w:r>
        <w:rPr>
          <w:rFonts w:cs="Arial"/>
          <w:color w:val="000000"/>
          <w:sz w:val="23"/>
          <w:szCs w:val="23"/>
        </w:rPr>
        <w:t>This page is intentionally left blank.</w:t>
      </w:r>
    </w:p>
    <w:p w14:paraId="53D17F4E" w14:textId="77777777" w:rsidR="004130AB" w:rsidRDefault="004130AB" w:rsidP="003F36BE"/>
    <w:p w14:paraId="2F1098F7" w14:textId="02F03297" w:rsidR="001A3B01" w:rsidRDefault="001A3B01" w:rsidP="00742904">
      <w:pPr>
        <w:ind w:left="720"/>
        <w:jc w:val="left"/>
        <w:rPr>
          <w:b/>
          <w:bCs/>
          <w:color w:val="538135" w:themeColor="accent6" w:themeShade="BF"/>
          <w:sz w:val="40"/>
          <w:szCs w:val="40"/>
        </w:rPr>
        <w:sectPr w:rsidR="001A3B01" w:rsidSect="004130AB">
          <w:pgSz w:w="11906" w:h="16838"/>
          <w:pgMar w:top="1440" w:right="1077" w:bottom="1440" w:left="1276" w:header="709" w:footer="709" w:gutter="0"/>
          <w:cols w:space="708"/>
          <w:docGrid w:linePitch="360"/>
        </w:sectPr>
      </w:pPr>
    </w:p>
    <w:p w14:paraId="2BB32F06" w14:textId="29636AEF" w:rsidR="00656661" w:rsidRPr="00FB36E4" w:rsidRDefault="00656661" w:rsidP="00766A3D">
      <w:pPr>
        <w:pStyle w:val="AssessmentTablesHeadings"/>
      </w:pPr>
      <w:r w:rsidRPr="00FB36E4">
        <w:lastRenderedPageBreak/>
        <w:t>Assessment 2                                                              H09</w:t>
      </w:r>
      <w:r>
        <w:t xml:space="preserve"> – </w:t>
      </w:r>
      <w:r w:rsidR="003F36BE">
        <w:t xml:space="preserve">Site 16 - </w:t>
      </w:r>
      <w:r>
        <w:t>Whyburn Farm, Hucknall</w:t>
      </w:r>
      <w:r w:rsidRPr="00FB36E4">
        <w:tab/>
      </w:r>
    </w:p>
    <w:tbl>
      <w:tblPr>
        <w:tblStyle w:val="TableGrid"/>
        <w:tblW w:w="15452" w:type="dxa"/>
        <w:tblInd w:w="-856" w:type="dxa"/>
        <w:tblLook w:val="00A0" w:firstRow="1" w:lastRow="0" w:firstColumn="1" w:lastColumn="0" w:noHBand="0" w:noVBand="0"/>
      </w:tblPr>
      <w:tblGrid>
        <w:gridCol w:w="2093"/>
        <w:gridCol w:w="992"/>
        <w:gridCol w:w="12367"/>
      </w:tblGrid>
      <w:tr w:rsidR="00656661" w:rsidRPr="005E6CF5" w14:paraId="3F96A8BD" w14:textId="77777777" w:rsidTr="00FC112C">
        <w:tc>
          <w:tcPr>
            <w:tcW w:w="2093" w:type="dxa"/>
          </w:tcPr>
          <w:p w14:paraId="141FCD54" w14:textId="77777777" w:rsidR="00656661" w:rsidRPr="002E7090" w:rsidRDefault="00656661" w:rsidP="00656661">
            <w:pPr>
              <w:jc w:val="left"/>
              <w:rPr>
                <w:rFonts w:cs="Arial"/>
                <w:b/>
              </w:rPr>
            </w:pPr>
            <w:r w:rsidRPr="002E7090">
              <w:rPr>
                <w:rFonts w:cs="Arial"/>
                <w:b/>
              </w:rPr>
              <w:t>Purpose / Impact</w:t>
            </w:r>
          </w:p>
        </w:tc>
        <w:tc>
          <w:tcPr>
            <w:tcW w:w="992" w:type="dxa"/>
          </w:tcPr>
          <w:p w14:paraId="2314C252" w14:textId="77777777" w:rsidR="00656661" w:rsidRPr="00434061" w:rsidRDefault="00656661" w:rsidP="00656661">
            <w:pPr>
              <w:jc w:val="left"/>
              <w:rPr>
                <w:rFonts w:cs="Arial"/>
                <w:b/>
                <w:szCs w:val="24"/>
              </w:rPr>
            </w:pPr>
            <w:r w:rsidRPr="00434061">
              <w:rPr>
                <w:rFonts w:cs="Arial"/>
                <w:b/>
              </w:rPr>
              <w:t xml:space="preserve">Score (1 – 5) </w:t>
            </w:r>
          </w:p>
        </w:tc>
        <w:tc>
          <w:tcPr>
            <w:tcW w:w="12367" w:type="dxa"/>
          </w:tcPr>
          <w:p w14:paraId="6E6F7D1B" w14:textId="77777777" w:rsidR="00656661" w:rsidRDefault="00656661" w:rsidP="00656661">
            <w:pPr>
              <w:jc w:val="left"/>
              <w:rPr>
                <w:rFonts w:cs="Arial"/>
                <w:b/>
                <w:szCs w:val="24"/>
              </w:rPr>
            </w:pPr>
            <w:r>
              <w:rPr>
                <w:rFonts w:cs="Arial"/>
                <w:b/>
                <w:szCs w:val="24"/>
              </w:rPr>
              <w:t>Justification/Notes</w:t>
            </w:r>
          </w:p>
          <w:p w14:paraId="461F734A"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14C72301" w14:textId="77777777" w:rsidTr="00FC112C">
        <w:trPr>
          <w:trHeight w:val="1242"/>
        </w:trPr>
        <w:tc>
          <w:tcPr>
            <w:tcW w:w="2093" w:type="dxa"/>
          </w:tcPr>
          <w:p w14:paraId="11D41FBF" w14:textId="77777777" w:rsidR="00656661" w:rsidRPr="00B83199" w:rsidRDefault="00656661" w:rsidP="00656661">
            <w:pPr>
              <w:jc w:val="left"/>
              <w:rPr>
                <w:rFonts w:cs="Arial"/>
                <w:b/>
              </w:rPr>
            </w:pPr>
            <w:r w:rsidRPr="00B83199">
              <w:rPr>
                <w:rFonts w:cs="Arial"/>
                <w:b/>
              </w:rPr>
              <w:t>Check the unrestricted sprawl of settlements</w:t>
            </w:r>
          </w:p>
        </w:tc>
        <w:tc>
          <w:tcPr>
            <w:tcW w:w="992" w:type="dxa"/>
          </w:tcPr>
          <w:p w14:paraId="11D2A800" w14:textId="77777777" w:rsidR="00656661" w:rsidRPr="00277344" w:rsidRDefault="00656661" w:rsidP="00656661">
            <w:pPr>
              <w:jc w:val="left"/>
              <w:rPr>
                <w:rFonts w:cs="Arial"/>
              </w:rPr>
            </w:pPr>
            <w:r>
              <w:rPr>
                <w:rFonts w:cs="Arial"/>
              </w:rPr>
              <w:t>5</w:t>
            </w:r>
          </w:p>
        </w:tc>
        <w:tc>
          <w:tcPr>
            <w:tcW w:w="12367" w:type="dxa"/>
          </w:tcPr>
          <w:p w14:paraId="5983B1A9" w14:textId="77777777" w:rsidR="00656661" w:rsidRPr="001E1E75" w:rsidRDefault="00656661" w:rsidP="00911BE7">
            <w:pPr>
              <w:pStyle w:val="ListParagraph"/>
              <w:numPr>
                <w:ilvl w:val="0"/>
                <w:numId w:val="14"/>
              </w:numPr>
              <w:ind w:left="459"/>
              <w:jc w:val="left"/>
              <w:rPr>
                <w:rFonts w:cs="Arial"/>
              </w:rPr>
            </w:pPr>
            <w:r>
              <w:rPr>
                <w:rFonts w:cs="Arial"/>
              </w:rPr>
              <w:t>No boundaries adjoin the existing settlement.</w:t>
            </w:r>
          </w:p>
          <w:p w14:paraId="2C4379EF" w14:textId="77777777" w:rsidR="00656661" w:rsidRPr="001E1E75" w:rsidRDefault="00656661" w:rsidP="00911BE7">
            <w:pPr>
              <w:pStyle w:val="ListParagraph"/>
              <w:numPr>
                <w:ilvl w:val="0"/>
                <w:numId w:val="14"/>
              </w:numPr>
              <w:ind w:left="459"/>
              <w:jc w:val="left"/>
              <w:rPr>
                <w:rFonts w:cs="Arial"/>
              </w:rPr>
            </w:pPr>
            <w:r w:rsidRPr="001E1E75">
              <w:rPr>
                <w:rFonts w:cs="Arial"/>
              </w:rPr>
              <w:t>Development of this area would not ‘round off’ existing settlement.</w:t>
            </w:r>
          </w:p>
          <w:p w14:paraId="33A9A1FD" w14:textId="77777777" w:rsidR="00656661" w:rsidRPr="001E1E75" w:rsidRDefault="00656661" w:rsidP="00911BE7">
            <w:pPr>
              <w:pStyle w:val="ListParagraph"/>
              <w:numPr>
                <w:ilvl w:val="0"/>
                <w:numId w:val="14"/>
              </w:numPr>
              <w:ind w:left="459"/>
              <w:jc w:val="left"/>
              <w:rPr>
                <w:rFonts w:cs="Arial"/>
              </w:rPr>
            </w:pPr>
            <w:r w:rsidRPr="001E1E75">
              <w:rPr>
                <w:rFonts w:cs="Arial"/>
              </w:rPr>
              <w:t xml:space="preserve">The </w:t>
            </w:r>
            <w:r>
              <w:rPr>
                <w:rFonts w:cs="Arial"/>
              </w:rPr>
              <w:t>area</w:t>
            </w:r>
            <w:r w:rsidRPr="001E1E75">
              <w:rPr>
                <w:rFonts w:cs="Arial"/>
              </w:rPr>
              <w:t xml:space="preserve"> is </w:t>
            </w:r>
            <w:r>
              <w:rPr>
                <w:rFonts w:cs="Arial"/>
              </w:rPr>
              <w:t xml:space="preserve">relatively </w:t>
            </w:r>
            <w:r w:rsidRPr="001E1E75">
              <w:rPr>
                <w:rFonts w:cs="Arial"/>
              </w:rPr>
              <w:t>well contained</w:t>
            </w:r>
            <w:r>
              <w:rPr>
                <w:rFonts w:cs="Arial"/>
              </w:rPr>
              <w:t xml:space="preserve">.  Boundaries are formed by Millington Spring Ancient Woodland to the north, the A611 to the north east, hedgerow and woodland to the east and hedgerows to the south and west.  </w:t>
            </w:r>
          </w:p>
          <w:p w14:paraId="0DB82A6D" w14:textId="77777777" w:rsidR="00656661" w:rsidRPr="001E1E75" w:rsidRDefault="00656661" w:rsidP="00911BE7">
            <w:pPr>
              <w:pStyle w:val="ListParagraph"/>
              <w:numPr>
                <w:ilvl w:val="0"/>
                <w:numId w:val="14"/>
              </w:numPr>
              <w:ind w:left="459"/>
              <w:jc w:val="left"/>
              <w:rPr>
                <w:rFonts w:cs="Arial"/>
              </w:rPr>
            </w:pPr>
            <w:r>
              <w:rPr>
                <w:rFonts w:cs="Arial"/>
              </w:rPr>
              <w:t xml:space="preserve">The </w:t>
            </w:r>
            <w:r w:rsidRPr="001E1E75">
              <w:rPr>
                <w:rFonts w:cs="Arial"/>
              </w:rPr>
              <w:t xml:space="preserve">area </w:t>
            </w:r>
            <w:r>
              <w:rPr>
                <w:rFonts w:cs="Arial"/>
              </w:rPr>
              <w:t>is not v</w:t>
            </w:r>
            <w:r w:rsidRPr="001E1E75">
              <w:rPr>
                <w:rFonts w:cs="Arial"/>
              </w:rPr>
              <w:t xml:space="preserve">isually connected to </w:t>
            </w:r>
            <w:r>
              <w:rPr>
                <w:rFonts w:cs="Arial"/>
              </w:rPr>
              <w:t>the</w:t>
            </w:r>
            <w:r w:rsidRPr="001E1E75">
              <w:rPr>
                <w:rFonts w:cs="Arial"/>
              </w:rPr>
              <w:t xml:space="preserve"> existing settlement. </w:t>
            </w:r>
          </w:p>
          <w:p w14:paraId="5495E035" w14:textId="73A243E7" w:rsidR="00656661" w:rsidRPr="00656661" w:rsidRDefault="00656661" w:rsidP="00911BE7">
            <w:pPr>
              <w:pStyle w:val="ListParagraph"/>
              <w:numPr>
                <w:ilvl w:val="0"/>
                <w:numId w:val="14"/>
              </w:numPr>
              <w:ind w:left="459"/>
              <w:jc w:val="left"/>
              <w:rPr>
                <w:rFonts w:cs="Arial"/>
              </w:rPr>
            </w:pPr>
            <w:r>
              <w:rPr>
                <w:rFonts w:cs="Arial"/>
              </w:rPr>
              <w:t>The majority of the site is relatively flat.  The land to the north is formed by hills and is undulating.</w:t>
            </w:r>
          </w:p>
        </w:tc>
      </w:tr>
      <w:tr w:rsidR="00656661" w:rsidRPr="005E6CF5" w14:paraId="3DF62AAE" w14:textId="77777777" w:rsidTr="00FC112C">
        <w:tc>
          <w:tcPr>
            <w:tcW w:w="2093" w:type="dxa"/>
          </w:tcPr>
          <w:p w14:paraId="3696975C" w14:textId="77777777" w:rsidR="00656661" w:rsidRDefault="00656661" w:rsidP="00656661">
            <w:pPr>
              <w:jc w:val="left"/>
              <w:rPr>
                <w:rFonts w:cs="Arial"/>
                <w:b/>
              </w:rPr>
            </w:pPr>
            <w:r w:rsidRPr="00B83199">
              <w:rPr>
                <w:rFonts w:cs="Arial"/>
                <w:b/>
              </w:rPr>
              <w:t>Prevent neighbouring settlements from merging into one another</w:t>
            </w:r>
          </w:p>
          <w:p w14:paraId="4A396E87" w14:textId="77777777" w:rsidR="00656661" w:rsidRPr="00B83199" w:rsidRDefault="00656661" w:rsidP="00656661">
            <w:pPr>
              <w:jc w:val="left"/>
              <w:rPr>
                <w:rFonts w:cs="Arial"/>
                <w:b/>
              </w:rPr>
            </w:pPr>
          </w:p>
        </w:tc>
        <w:tc>
          <w:tcPr>
            <w:tcW w:w="992" w:type="dxa"/>
          </w:tcPr>
          <w:p w14:paraId="1851FD2C" w14:textId="77777777" w:rsidR="00656661" w:rsidRPr="00277344" w:rsidRDefault="00656661" w:rsidP="00656661">
            <w:pPr>
              <w:jc w:val="left"/>
              <w:rPr>
                <w:rFonts w:cs="Arial"/>
              </w:rPr>
            </w:pPr>
            <w:r>
              <w:rPr>
                <w:rFonts w:cs="Arial"/>
              </w:rPr>
              <w:t>3</w:t>
            </w:r>
          </w:p>
        </w:tc>
        <w:tc>
          <w:tcPr>
            <w:tcW w:w="12367" w:type="dxa"/>
          </w:tcPr>
          <w:p w14:paraId="1C6A4971" w14:textId="77777777" w:rsidR="00656661" w:rsidRPr="00913467" w:rsidRDefault="00656661" w:rsidP="00911BE7">
            <w:pPr>
              <w:pStyle w:val="ListParagraph"/>
              <w:numPr>
                <w:ilvl w:val="0"/>
                <w:numId w:val="14"/>
              </w:numPr>
              <w:ind w:left="459" w:hanging="284"/>
              <w:jc w:val="left"/>
              <w:rPr>
                <w:rFonts w:cs="Arial"/>
              </w:rPr>
            </w:pPr>
            <w:r w:rsidRPr="00913467">
              <w:rPr>
                <w:rFonts w:cs="Arial"/>
              </w:rPr>
              <w:t>The existing gap between</w:t>
            </w:r>
            <w:r w:rsidRPr="00913467">
              <w:rPr>
                <w:rFonts w:cs="Arial"/>
                <w:b/>
              </w:rPr>
              <w:t xml:space="preserve"> </w:t>
            </w:r>
            <w:r w:rsidRPr="00913467">
              <w:rPr>
                <w:rFonts w:cs="Arial"/>
              </w:rPr>
              <w:t xml:space="preserve">Hucknall and </w:t>
            </w:r>
            <w:r>
              <w:rPr>
                <w:rFonts w:cs="Arial"/>
              </w:rPr>
              <w:t>Underwood</w:t>
            </w:r>
            <w:r w:rsidRPr="00913467">
              <w:rPr>
                <w:rFonts w:cs="Arial"/>
              </w:rPr>
              <w:t xml:space="preserve"> to the </w:t>
            </w:r>
            <w:r>
              <w:rPr>
                <w:rFonts w:cs="Arial"/>
              </w:rPr>
              <w:t>northwest is approximately 4</w:t>
            </w:r>
            <w:r w:rsidRPr="00913467">
              <w:rPr>
                <w:rFonts w:cs="Arial"/>
              </w:rPr>
              <w:t xml:space="preserve"> km</w:t>
            </w:r>
            <w:r>
              <w:rPr>
                <w:rFonts w:cs="Arial"/>
              </w:rPr>
              <w:t xml:space="preserve"> (Top Wighay to Annesley)</w:t>
            </w:r>
            <w:r w:rsidRPr="00913467">
              <w:rPr>
                <w:rFonts w:cs="Arial"/>
              </w:rPr>
              <w:t xml:space="preserve">. </w:t>
            </w:r>
          </w:p>
          <w:p w14:paraId="34904054" w14:textId="77777777" w:rsidR="00656661" w:rsidRPr="002D4471" w:rsidRDefault="00656661" w:rsidP="00911BE7">
            <w:pPr>
              <w:pStyle w:val="ListParagraph"/>
              <w:numPr>
                <w:ilvl w:val="0"/>
                <w:numId w:val="14"/>
              </w:numPr>
              <w:ind w:left="459" w:hanging="284"/>
              <w:jc w:val="left"/>
              <w:rPr>
                <w:rFonts w:cs="Arial"/>
                <w:b/>
              </w:rPr>
            </w:pPr>
            <w:r w:rsidRPr="000A62EC">
              <w:rPr>
                <w:rFonts w:cs="Arial"/>
              </w:rPr>
              <w:t xml:space="preserve">Development of area would result in a </w:t>
            </w:r>
            <w:r>
              <w:rPr>
                <w:rFonts w:cs="Arial"/>
              </w:rPr>
              <w:t xml:space="preserve">moderate </w:t>
            </w:r>
            <w:r w:rsidRPr="000A62EC">
              <w:rPr>
                <w:rFonts w:cs="Arial"/>
              </w:rPr>
              <w:t xml:space="preserve">reduction of the gap </w:t>
            </w:r>
            <w:r>
              <w:rPr>
                <w:rFonts w:cs="Arial"/>
              </w:rPr>
              <w:t>(by approximately 1.5 Km).</w:t>
            </w:r>
          </w:p>
          <w:p w14:paraId="1D00ACE9" w14:textId="77777777" w:rsidR="00656661" w:rsidRPr="002D4471" w:rsidRDefault="00656661" w:rsidP="00911BE7">
            <w:pPr>
              <w:pStyle w:val="ListParagraph"/>
              <w:numPr>
                <w:ilvl w:val="0"/>
                <w:numId w:val="14"/>
              </w:numPr>
              <w:ind w:left="459" w:hanging="284"/>
              <w:jc w:val="left"/>
              <w:rPr>
                <w:rFonts w:cs="Arial"/>
                <w:b/>
              </w:rPr>
            </w:pPr>
            <w:r w:rsidRPr="002D4471">
              <w:rPr>
                <w:rFonts w:cs="Arial"/>
              </w:rPr>
              <w:t>The area is a large expanse of open land and development would have a significant visual impact on this area, resulting in a perception in the existing gap.</w:t>
            </w:r>
          </w:p>
        </w:tc>
      </w:tr>
      <w:tr w:rsidR="00656661" w:rsidRPr="005E6CF5" w14:paraId="37847B29" w14:textId="77777777" w:rsidTr="00FC112C">
        <w:tc>
          <w:tcPr>
            <w:tcW w:w="2093" w:type="dxa"/>
          </w:tcPr>
          <w:p w14:paraId="27D02C5B" w14:textId="77777777" w:rsidR="00656661" w:rsidRDefault="00656661" w:rsidP="00656661">
            <w:pPr>
              <w:jc w:val="left"/>
              <w:rPr>
                <w:rFonts w:cs="Arial"/>
                <w:b/>
              </w:rPr>
            </w:pPr>
            <w:r w:rsidRPr="00B83199">
              <w:rPr>
                <w:rFonts w:cs="Arial"/>
                <w:b/>
              </w:rPr>
              <w:t>Assist in safeguarding  countryside from encroachment</w:t>
            </w:r>
          </w:p>
          <w:p w14:paraId="78425C0C" w14:textId="77777777" w:rsidR="00656661" w:rsidRPr="00B83199" w:rsidRDefault="00656661" w:rsidP="00656661">
            <w:pPr>
              <w:jc w:val="left"/>
              <w:rPr>
                <w:rFonts w:cs="Arial"/>
                <w:b/>
              </w:rPr>
            </w:pPr>
          </w:p>
        </w:tc>
        <w:tc>
          <w:tcPr>
            <w:tcW w:w="992" w:type="dxa"/>
          </w:tcPr>
          <w:p w14:paraId="24D23305" w14:textId="77777777" w:rsidR="00656661" w:rsidRPr="00277344" w:rsidRDefault="00656661" w:rsidP="00656661">
            <w:pPr>
              <w:jc w:val="left"/>
              <w:rPr>
                <w:rFonts w:cs="Arial"/>
              </w:rPr>
            </w:pPr>
            <w:r>
              <w:rPr>
                <w:rFonts w:cs="Arial"/>
              </w:rPr>
              <w:t>4</w:t>
            </w:r>
          </w:p>
        </w:tc>
        <w:tc>
          <w:tcPr>
            <w:tcW w:w="12367" w:type="dxa"/>
          </w:tcPr>
          <w:p w14:paraId="2EFC07A1" w14:textId="77777777" w:rsidR="00656661" w:rsidRDefault="00656661" w:rsidP="00911BE7">
            <w:pPr>
              <w:pStyle w:val="ListParagraph"/>
              <w:numPr>
                <w:ilvl w:val="0"/>
                <w:numId w:val="15"/>
              </w:numPr>
              <w:ind w:left="459" w:hanging="284"/>
              <w:jc w:val="left"/>
              <w:rPr>
                <w:rFonts w:cs="Arial"/>
              </w:rPr>
            </w:pPr>
            <w:r w:rsidRPr="0004551B">
              <w:rPr>
                <w:rFonts w:cs="Arial"/>
              </w:rPr>
              <w:t>The area comprises agricultural land</w:t>
            </w:r>
            <w:r>
              <w:rPr>
                <w:rFonts w:cs="Arial"/>
              </w:rPr>
              <w:t xml:space="preserve"> and woodland.</w:t>
            </w:r>
          </w:p>
          <w:p w14:paraId="15BD89E7" w14:textId="77777777" w:rsidR="00656661" w:rsidRDefault="00656661" w:rsidP="00911BE7">
            <w:pPr>
              <w:pStyle w:val="ListParagraph"/>
              <w:numPr>
                <w:ilvl w:val="0"/>
                <w:numId w:val="15"/>
              </w:numPr>
              <w:ind w:left="459" w:hanging="284"/>
              <w:jc w:val="left"/>
              <w:rPr>
                <w:rFonts w:cs="Arial"/>
              </w:rPr>
            </w:pPr>
            <w:r w:rsidRPr="0004551B">
              <w:rPr>
                <w:rFonts w:cs="Arial"/>
              </w:rPr>
              <w:t xml:space="preserve">Very limited inappropriate development – 2 residential properties adjacent to the existing settlement. </w:t>
            </w:r>
          </w:p>
          <w:p w14:paraId="2360114D" w14:textId="77777777" w:rsidR="00656661" w:rsidRPr="00810E96" w:rsidRDefault="00656661" w:rsidP="00911BE7">
            <w:pPr>
              <w:pStyle w:val="ListParagraph"/>
              <w:numPr>
                <w:ilvl w:val="0"/>
                <w:numId w:val="15"/>
              </w:numPr>
              <w:ind w:left="459" w:hanging="284"/>
              <w:jc w:val="left"/>
              <w:rPr>
                <w:rFonts w:cs="Arial"/>
              </w:rPr>
            </w:pPr>
            <w:r>
              <w:rPr>
                <w:rFonts w:cs="Arial"/>
              </w:rPr>
              <w:t>The area is mainly open countryside in character.</w:t>
            </w:r>
          </w:p>
        </w:tc>
      </w:tr>
      <w:tr w:rsidR="00656661" w:rsidRPr="005E6CF5" w14:paraId="57113FEB" w14:textId="77777777" w:rsidTr="00FC112C">
        <w:tc>
          <w:tcPr>
            <w:tcW w:w="2093" w:type="dxa"/>
          </w:tcPr>
          <w:p w14:paraId="7075929B" w14:textId="77777777" w:rsidR="00656661" w:rsidRDefault="00656661" w:rsidP="00656661">
            <w:pPr>
              <w:jc w:val="left"/>
              <w:rPr>
                <w:rFonts w:cs="Arial"/>
                <w:b/>
              </w:rPr>
            </w:pPr>
            <w:r w:rsidRPr="00B83199">
              <w:rPr>
                <w:rFonts w:cs="Arial"/>
                <w:b/>
              </w:rPr>
              <w:t>Preserve the setting and special character of historic settlements</w:t>
            </w:r>
          </w:p>
          <w:p w14:paraId="698645C8" w14:textId="77777777" w:rsidR="00656661" w:rsidRPr="00B83199" w:rsidRDefault="00656661" w:rsidP="00656661">
            <w:pPr>
              <w:jc w:val="left"/>
              <w:rPr>
                <w:rFonts w:cs="Arial"/>
                <w:b/>
              </w:rPr>
            </w:pPr>
          </w:p>
        </w:tc>
        <w:tc>
          <w:tcPr>
            <w:tcW w:w="992" w:type="dxa"/>
          </w:tcPr>
          <w:p w14:paraId="5F300510" w14:textId="77777777" w:rsidR="00656661" w:rsidRPr="00C316E7" w:rsidRDefault="00656661" w:rsidP="00656661">
            <w:pPr>
              <w:jc w:val="left"/>
              <w:rPr>
                <w:rFonts w:cs="Arial"/>
              </w:rPr>
            </w:pPr>
            <w:r>
              <w:rPr>
                <w:rFonts w:cs="Arial"/>
              </w:rPr>
              <w:t>1</w:t>
            </w:r>
          </w:p>
        </w:tc>
        <w:tc>
          <w:tcPr>
            <w:tcW w:w="12367" w:type="dxa"/>
          </w:tcPr>
          <w:p w14:paraId="503F16DF" w14:textId="77777777" w:rsidR="00656661" w:rsidRPr="00725737" w:rsidRDefault="00656661" w:rsidP="00911BE7">
            <w:pPr>
              <w:pStyle w:val="ListParagraph"/>
              <w:numPr>
                <w:ilvl w:val="0"/>
                <w:numId w:val="16"/>
              </w:numPr>
              <w:ind w:left="459" w:hanging="283"/>
              <w:jc w:val="left"/>
              <w:rPr>
                <w:rFonts w:cs="Arial"/>
              </w:rPr>
            </w:pPr>
            <w:r>
              <w:rPr>
                <w:rFonts w:cs="Arial"/>
              </w:rPr>
              <w:t xml:space="preserve">Development of the </w:t>
            </w:r>
            <w:r w:rsidRPr="00303397">
              <w:rPr>
                <w:rFonts w:cs="Arial"/>
              </w:rPr>
              <w:t>site</w:t>
            </w:r>
            <w:r>
              <w:rPr>
                <w:rFonts w:cs="Arial"/>
              </w:rPr>
              <w:t xml:space="preserve"> will have no adverse impact on the setting or special character of a historic settlement.     </w:t>
            </w:r>
          </w:p>
          <w:p w14:paraId="1F5D3D9C" w14:textId="77777777" w:rsidR="00656661" w:rsidRPr="00C316E7" w:rsidRDefault="00656661" w:rsidP="00656661">
            <w:pPr>
              <w:pStyle w:val="ListParagraph"/>
              <w:ind w:left="459"/>
              <w:jc w:val="left"/>
              <w:rPr>
                <w:rFonts w:cs="Arial"/>
              </w:rPr>
            </w:pPr>
          </w:p>
        </w:tc>
      </w:tr>
      <w:tr w:rsidR="00656661" w:rsidRPr="005E6CF5" w14:paraId="6200A55F" w14:textId="77777777" w:rsidTr="00FC112C">
        <w:trPr>
          <w:trHeight w:val="383"/>
        </w:trPr>
        <w:tc>
          <w:tcPr>
            <w:tcW w:w="2093" w:type="dxa"/>
          </w:tcPr>
          <w:p w14:paraId="4BCE07B1" w14:textId="77777777" w:rsidR="00656661" w:rsidRPr="00B83199" w:rsidRDefault="00656661" w:rsidP="00656661">
            <w:pPr>
              <w:jc w:val="left"/>
              <w:rPr>
                <w:rFonts w:cs="Arial"/>
                <w:b/>
              </w:rPr>
            </w:pPr>
            <w:r w:rsidRPr="00B83199">
              <w:rPr>
                <w:rFonts w:cs="Arial"/>
                <w:b/>
              </w:rPr>
              <w:t>Assist in urban regeneration</w:t>
            </w:r>
          </w:p>
        </w:tc>
        <w:tc>
          <w:tcPr>
            <w:tcW w:w="992" w:type="dxa"/>
          </w:tcPr>
          <w:p w14:paraId="3A09EBAA" w14:textId="77777777" w:rsidR="00656661" w:rsidRPr="00277344" w:rsidRDefault="00656661" w:rsidP="00656661">
            <w:pPr>
              <w:jc w:val="left"/>
              <w:rPr>
                <w:rFonts w:cs="Arial"/>
              </w:rPr>
            </w:pPr>
            <w:r>
              <w:rPr>
                <w:rFonts w:cs="Arial"/>
              </w:rPr>
              <w:t>N/A</w:t>
            </w:r>
          </w:p>
        </w:tc>
        <w:tc>
          <w:tcPr>
            <w:tcW w:w="12367" w:type="dxa"/>
          </w:tcPr>
          <w:p w14:paraId="109D7D04" w14:textId="77777777" w:rsidR="00656661"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p w14:paraId="29A2B4D9" w14:textId="04D1CBF6" w:rsidR="00656661" w:rsidRPr="00656661" w:rsidRDefault="00656661" w:rsidP="00656661">
            <w:pPr>
              <w:tabs>
                <w:tab w:val="left" w:pos="1992"/>
              </w:tabs>
              <w:jc w:val="left"/>
              <w:rPr>
                <w:rFonts w:cs="Arial"/>
              </w:rPr>
            </w:pPr>
            <w:r>
              <w:rPr>
                <w:rFonts w:cs="Arial"/>
              </w:rPr>
              <w:tab/>
            </w:r>
          </w:p>
        </w:tc>
      </w:tr>
      <w:tr w:rsidR="00656661" w:rsidRPr="005E6CF5" w14:paraId="1D1D7FD8" w14:textId="77777777" w:rsidTr="00FC112C">
        <w:trPr>
          <w:trHeight w:val="382"/>
        </w:trPr>
        <w:tc>
          <w:tcPr>
            <w:tcW w:w="2093" w:type="dxa"/>
          </w:tcPr>
          <w:p w14:paraId="4DD524B9"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992" w:type="dxa"/>
          </w:tcPr>
          <w:p w14:paraId="04EEA6AD" w14:textId="77777777" w:rsidR="00656661" w:rsidRPr="003158E0" w:rsidRDefault="00656661" w:rsidP="00656661">
            <w:pPr>
              <w:jc w:val="left"/>
              <w:rPr>
                <w:rFonts w:cs="Arial"/>
                <w:b/>
                <w:szCs w:val="24"/>
              </w:rPr>
            </w:pPr>
            <w:r>
              <w:rPr>
                <w:rFonts w:cs="Arial"/>
                <w:b/>
                <w:szCs w:val="24"/>
              </w:rPr>
              <w:t>13</w:t>
            </w:r>
          </w:p>
        </w:tc>
        <w:tc>
          <w:tcPr>
            <w:tcW w:w="12367" w:type="dxa"/>
          </w:tcPr>
          <w:p w14:paraId="527CE9AD" w14:textId="77777777" w:rsidR="00656661" w:rsidRPr="00CE00A3" w:rsidRDefault="00656661" w:rsidP="00656661">
            <w:pPr>
              <w:jc w:val="left"/>
              <w:rPr>
                <w:rFonts w:cs="Arial"/>
              </w:rPr>
            </w:pPr>
            <w:r w:rsidRPr="003910C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D3AB1F1" w14:textId="77777777" w:rsidR="007062DA" w:rsidRDefault="007062DA">
      <w:pPr>
        <w:rPr>
          <w:b/>
          <w:bCs/>
          <w:color w:val="538135" w:themeColor="accent6" w:themeShade="BF"/>
          <w:sz w:val="40"/>
          <w:szCs w:val="40"/>
        </w:rPr>
        <w:sectPr w:rsidR="007062DA" w:rsidSect="00656661">
          <w:pgSz w:w="16838" w:h="11906" w:orient="landscape" w:code="9"/>
          <w:pgMar w:top="709" w:right="1440" w:bottom="709" w:left="1440" w:header="567" w:footer="567" w:gutter="0"/>
          <w:cols w:space="708"/>
          <w:docGrid w:linePitch="360"/>
        </w:sectPr>
      </w:pPr>
    </w:p>
    <w:p w14:paraId="34A9E88F"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6 </w:t>
      </w:r>
      <w:r w:rsidRPr="00024A31">
        <w:t xml:space="preserve">- Land off </w:t>
      </w:r>
      <w:r>
        <w:t>Abbey Road/ Richmond Road, Kirkby-in-Ashfield</w:t>
      </w:r>
    </w:p>
    <w:tbl>
      <w:tblPr>
        <w:tblStyle w:val="TableGrid"/>
        <w:tblW w:w="14885" w:type="dxa"/>
        <w:tblInd w:w="-856" w:type="dxa"/>
        <w:tblLook w:val="00A0" w:firstRow="1" w:lastRow="0" w:firstColumn="1" w:lastColumn="0" w:noHBand="0" w:noVBand="0"/>
      </w:tblPr>
      <w:tblGrid>
        <w:gridCol w:w="2088"/>
        <w:gridCol w:w="1564"/>
        <w:gridCol w:w="11233"/>
      </w:tblGrid>
      <w:tr w:rsidR="00656661" w:rsidRPr="005E6CF5" w14:paraId="54F7D7FD" w14:textId="77777777" w:rsidTr="00766A3D">
        <w:tc>
          <w:tcPr>
            <w:tcW w:w="2088" w:type="dxa"/>
          </w:tcPr>
          <w:p w14:paraId="754B8658" w14:textId="77777777" w:rsidR="00656661" w:rsidRPr="002E7090" w:rsidRDefault="00656661" w:rsidP="00656661">
            <w:pPr>
              <w:jc w:val="left"/>
              <w:rPr>
                <w:rFonts w:cs="Arial"/>
                <w:b/>
              </w:rPr>
            </w:pPr>
            <w:r w:rsidRPr="002E7090">
              <w:rPr>
                <w:rFonts w:cs="Arial"/>
                <w:b/>
              </w:rPr>
              <w:t>Purpose / Impact</w:t>
            </w:r>
          </w:p>
        </w:tc>
        <w:tc>
          <w:tcPr>
            <w:tcW w:w="1564" w:type="dxa"/>
          </w:tcPr>
          <w:p w14:paraId="6D6DDA59" w14:textId="77777777" w:rsidR="00656661" w:rsidRPr="00434061" w:rsidRDefault="00656661" w:rsidP="00656661">
            <w:pPr>
              <w:jc w:val="left"/>
              <w:rPr>
                <w:rFonts w:cs="Arial"/>
                <w:b/>
                <w:szCs w:val="24"/>
              </w:rPr>
            </w:pPr>
            <w:r w:rsidRPr="00434061">
              <w:rPr>
                <w:rFonts w:cs="Arial"/>
                <w:b/>
              </w:rPr>
              <w:t xml:space="preserve">Score (1 – 5) </w:t>
            </w:r>
          </w:p>
        </w:tc>
        <w:tc>
          <w:tcPr>
            <w:tcW w:w="11233" w:type="dxa"/>
          </w:tcPr>
          <w:p w14:paraId="2A5E7641" w14:textId="77777777" w:rsidR="00656661" w:rsidRDefault="00656661" w:rsidP="00656661">
            <w:pPr>
              <w:jc w:val="left"/>
              <w:rPr>
                <w:rFonts w:cs="Arial"/>
                <w:b/>
                <w:szCs w:val="24"/>
              </w:rPr>
            </w:pPr>
            <w:r>
              <w:rPr>
                <w:rFonts w:cs="Arial"/>
                <w:b/>
                <w:szCs w:val="24"/>
              </w:rPr>
              <w:t>Justification/Notes</w:t>
            </w:r>
          </w:p>
          <w:p w14:paraId="04EB6113"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2FD9595F" w14:textId="77777777" w:rsidTr="00766A3D">
        <w:trPr>
          <w:trHeight w:val="1242"/>
        </w:trPr>
        <w:tc>
          <w:tcPr>
            <w:tcW w:w="2088" w:type="dxa"/>
          </w:tcPr>
          <w:p w14:paraId="4325E6B1" w14:textId="77777777" w:rsidR="00656661" w:rsidRPr="00B83199" w:rsidRDefault="00656661" w:rsidP="00656661">
            <w:pPr>
              <w:jc w:val="left"/>
              <w:rPr>
                <w:rFonts w:cs="Arial"/>
                <w:b/>
              </w:rPr>
            </w:pPr>
            <w:r w:rsidRPr="00B83199">
              <w:rPr>
                <w:rFonts w:cs="Arial"/>
                <w:b/>
              </w:rPr>
              <w:t>Check the unrestricted sprawl of settlements</w:t>
            </w:r>
          </w:p>
        </w:tc>
        <w:tc>
          <w:tcPr>
            <w:tcW w:w="1564" w:type="dxa"/>
          </w:tcPr>
          <w:p w14:paraId="200FEFB7" w14:textId="77777777" w:rsidR="00656661" w:rsidRPr="00277344" w:rsidRDefault="00656661" w:rsidP="00656661">
            <w:pPr>
              <w:jc w:val="left"/>
              <w:rPr>
                <w:rFonts w:cs="Arial"/>
              </w:rPr>
            </w:pPr>
            <w:r>
              <w:rPr>
                <w:rFonts w:cs="Arial"/>
              </w:rPr>
              <w:t>5</w:t>
            </w:r>
          </w:p>
        </w:tc>
        <w:tc>
          <w:tcPr>
            <w:tcW w:w="11233" w:type="dxa"/>
          </w:tcPr>
          <w:p w14:paraId="1E6C0A09"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west </w:t>
            </w:r>
            <w:r w:rsidRPr="00682125">
              <w:rPr>
                <w:rFonts w:cs="Arial"/>
              </w:rPr>
              <w:t>on 1 boundar</w:t>
            </w:r>
            <w:r>
              <w:rPr>
                <w:rFonts w:cs="Arial"/>
              </w:rPr>
              <w:t>y</w:t>
            </w:r>
            <w:r w:rsidRPr="00682125">
              <w:rPr>
                <w:rFonts w:cs="Arial"/>
              </w:rPr>
              <w:t xml:space="preserve">. </w:t>
            </w:r>
          </w:p>
          <w:p w14:paraId="31C9CAD8" w14:textId="77777777" w:rsidR="00656661" w:rsidRPr="00E75B1D" w:rsidRDefault="00656661" w:rsidP="00911BE7">
            <w:pPr>
              <w:pStyle w:val="ListParagraph"/>
              <w:numPr>
                <w:ilvl w:val="0"/>
                <w:numId w:val="18"/>
              </w:numPr>
              <w:ind w:left="317" w:hanging="283"/>
              <w:jc w:val="left"/>
              <w:rPr>
                <w:rFonts w:cs="Arial"/>
              </w:rPr>
            </w:pPr>
            <w:r>
              <w:rPr>
                <w:rFonts w:cs="Arial"/>
              </w:rPr>
              <w:t>The site would not ‘round off’ the built-up area.</w:t>
            </w:r>
          </w:p>
          <w:p w14:paraId="25779690" w14:textId="77777777" w:rsidR="00656661" w:rsidRDefault="00656661" w:rsidP="00911BE7">
            <w:pPr>
              <w:pStyle w:val="ListParagraph"/>
              <w:numPr>
                <w:ilvl w:val="0"/>
                <w:numId w:val="18"/>
              </w:numPr>
              <w:ind w:left="317" w:hanging="283"/>
              <w:jc w:val="left"/>
              <w:rPr>
                <w:rFonts w:cs="Arial"/>
              </w:rPr>
            </w:pPr>
            <w:r>
              <w:rPr>
                <w:rFonts w:cs="Arial"/>
              </w:rPr>
              <w:t>The site is overgrown scrub.</w:t>
            </w:r>
          </w:p>
          <w:p w14:paraId="77D7E0D6"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not well contained.  </w:t>
            </w:r>
          </w:p>
        </w:tc>
      </w:tr>
      <w:tr w:rsidR="00656661" w:rsidRPr="005E6CF5" w14:paraId="016F481B" w14:textId="77777777" w:rsidTr="00766A3D">
        <w:tc>
          <w:tcPr>
            <w:tcW w:w="2088" w:type="dxa"/>
          </w:tcPr>
          <w:p w14:paraId="40464D14" w14:textId="77777777" w:rsidR="00656661" w:rsidRDefault="00656661" w:rsidP="00656661">
            <w:pPr>
              <w:jc w:val="left"/>
              <w:rPr>
                <w:rFonts w:cs="Arial"/>
                <w:b/>
              </w:rPr>
            </w:pPr>
            <w:r w:rsidRPr="00B83199">
              <w:rPr>
                <w:rFonts w:cs="Arial"/>
                <w:b/>
              </w:rPr>
              <w:t>Prevent neighbouring settlements from merging into one another</w:t>
            </w:r>
          </w:p>
          <w:p w14:paraId="6407E19D" w14:textId="77777777" w:rsidR="00656661" w:rsidRPr="00B83199" w:rsidRDefault="00656661" w:rsidP="00656661">
            <w:pPr>
              <w:jc w:val="left"/>
              <w:rPr>
                <w:rFonts w:cs="Arial"/>
                <w:b/>
              </w:rPr>
            </w:pPr>
          </w:p>
        </w:tc>
        <w:tc>
          <w:tcPr>
            <w:tcW w:w="1564" w:type="dxa"/>
          </w:tcPr>
          <w:p w14:paraId="1D672CB6" w14:textId="77777777" w:rsidR="00656661" w:rsidRPr="00277344" w:rsidRDefault="00656661" w:rsidP="00656661">
            <w:pPr>
              <w:jc w:val="left"/>
              <w:rPr>
                <w:rFonts w:cs="Arial"/>
              </w:rPr>
            </w:pPr>
            <w:r>
              <w:rPr>
                <w:rFonts w:cs="Arial"/>
              </w:rPr>
              <w:t>1</w:t>
            </w:r>
          </w:p>
        </w:tc>
        <w:tc>
          <w:tcPr>
            <w:tcW w:w="11233" w:type="dxa"/>
          </w:tcPr>
          <w:p w14:paraId="1A2B1271"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Ravenshead, and would therefore not reduce the gap between these settlements.  However, development of this site would marginally reduce the gap between Kirkby- In-Ashfield and Mansfield.  </w:t>
            </w:r>
          </w:p>
        </w:tc>
      </w:tr>
      <w:tr w:rsidR="00656661" w:rsidRPr="005E6CF5" w14:paraId="393B7636" w14:textId="77777777" w:rsidTr="00766A3D">
        <w:tc>
          <w:tcPr>
            <w:tcW w:w="2088" w:type="dxa"/>
          </w:tcPr>
          <w:p w14:paraId="252DD920" w14:textId="77777777" w:rsidR="00656661" w:rsidRPr="00B83199" w:rsidRDefault="00656661" w:rsidP="00656661">
            <w:pPr>
              <w:jc w:val="left"/>
              <w:rPr>
                <w:rFonts w:cs="Arial"/>
                <w:b/>
              </w:rPr>
            </w:pPr>
            <w:r w:rsidRPr="00B83199">
              <w:rPr>
                <w:rFonts w:cs="Arial"/>
                <w:b/>
              </w:rPr>
              <w:t>Assist in safeguarding the countryside from encroachment</w:t>
            </w:r>
          </w:p>
        </w:tc>
        <w:tc>
          <w:tcPr>
            <w:tcW w:w="1564" w:type="dxa"/>
          </w:tcPr>
          <w:p w14:paraId="6AEF65A2" w14:textId="77777777" w:rsidR="00656661" w:rsidRPr="00277344" w:rsidRDefault="00656661" w:rsidP="00656661">
            <w:pPr>
              <w:jc w:val="left"/>
              <w:rPr>
                <w:rFonts w:cs="Arial"/>
              </w:rPr>
            </w:pPr>
            <w:r>
              <w:rPr>
                <w:rFonts w:cs="Arial"/>
              </w:rPr>
              <w:t>4</w:t>
            </w:r>
          </w:p>
        </w:tc>
        <w:tc>
          <w:tcPr>
            <w:tcW w:w="11233" w:type="dxa"/>
          </w:tcPr>
          <w:p w14:paraId="7D1AE85A"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0C50CDE4"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w:t>
            </w:r>
            <w:r w:rsidRPr="00682125">
              <w:rPr>
                <w:rFonts w:cs="Arial"/>
              </w:rPr>
              <w:t>urban fringe in character.</w:t>
            </w:r>
          </w:p>
          <w:p w14:paraId="12F76DC9" w14:textId="77777777" w:rsidR="00656661" w:rsidRPr="00682125" w:rsidRDefault="00656661" w:rsidP="00656661">
            <w:pPr>
              <w:jc w:val="left"/>
              <w:rPr>
                <w:rFonts w:cs="Arial"/>
              </w:rPr>
            </w:pPr>
          </w:p>
        </w:tc>
      </w:tr>
      <w:tr w:rsidR="00656661" w:rsidRPr="005E6CF5" w14:paraId="3CC3FD12" w14:textId="77777777" w:rsidTr="00766A3D">
        <w:tc>
          <w:tcPr>
            <w:tcW w:w="2088" w:type="dxa"/>
          </w:tcPr>
          <w:p w14:paraId="3932C651" w14:textId="77777777" w:rsidR="00656661" w:rsidRPr="00B83199" w:rsidRDefault="00656661" w:rsidP="00656661">
            <w:pPr>
              <w:jc w:val="left"/>
              <w:rPr>
                <w:rFonts w:cs="Arial"/>
                <w:b/>
              </w:rPr>
            </w:pPr>
            <w:r w:rsidRPr="00B83199">
              <w:rPr>
                <w:rFonts w:cs="Arial"/>
                <w:b/>
              </w:rPr>
              <w:t>Preserve the setting and special character of historic settlements</w:t>
            </w:r>
          </w:p>
        </w:tc>
        <w:tc>
          <w:tcPr>
            <w:tcW w:w="1564" w:type="dxa"/>
          </w:tcPr>
          <w:p w14:paraId="6BEEDCF3" w14:textId="77777777" w:rsidR="00656661" w:rsidRPr="00C316E7" w:rsidRDefault="00656661" w:rsidP="00656661">
            <w:pPr>
              <w:jc w:val="left"/>
              <w:rPr>
                <w:rFonts w:cs="Arial"/>
              </w:rPr>
            </w:pPr>
            <w:r>
              <w:rPr>
                <w:rFonts w:cs="Arial"/>
              </w:rPr>
              <w:t>1</w:t>
            </w:r>
          </w:p>
        </w:tc>
        <w:tc>
          <w:tcPr>
            <w:tcW w:w="11233" w:type="dxa"/>
          </w:tcPr>
          <w:p w14:paraId="459F5A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D4F783A" w14:textId="77777777" w:rsidR="00656661" w:rsidRPr="00C316E7" w:rsidRDefault="00656661" w:rsidP="00656661">
            <w:pPr>
              <w:jc w:val="left"/>
              <w:rPr>
                <w:rFonts w:cs="Arial"/>
              </w:rPr>
            </w:pPr>
          </w:p>
        </w:tc>
      </w:tr>
      <w:tr w:rsidR="00656661" w:rsidRPr="005E6CF5" w14:paraId="3A37671C" w14:textId="77777777" w:rsidTr="00766A3D">
        <w:trPr>
          <w:trHeight w:val="383"/>
        </w:trPr>
        <w:tc>
          <w:tcPr>
            <w:tcW w:w="2088" w:type="dxa"/>
          </w:tcPr>
          <w:p w14:paraId="45D077A0" w14:textId="77777777" w:rsidR="00656661" w:rsidRDefault="00656661" w:rsidP="00656661">
            <w:pPr>
              <w:jc w:val="left"/>
              <w:rPr>
                <w:rFonts w:cs="Arial"/>
                <w:b/>
              </w:rPr>
            </w:pPr>
            <w:r w:rsidRPr="00B83199">
              <w:rPr>
                <w:rFonts w:cs="Arial"/>
                <w:b/>
              </w:rPr>
              <w:t>Assist in urban regeneration</w:t>
            </w:r>
          </w:p>
          <w:p w14:paraId="698A1807" w14:textId="77777777" w:rsidR="00656661" w:rsidRPr="00B83199" w:rsidRDefault="00656661" w:rsidP="00656661">
            <w:pPr>
              <w:jc w:val="left"/>
              <w:rPr>
                <w:rFonts w:cs="Arial"/>
                <w:b/>
              </w:rPr>
            </w:pPr>
          </w:p>
        </w:tc>
        <w:tc>
          <w:tcPr>
            <w:tcW w:w="1564" w:type="dxa"/>
          </w:tcPr>
          <w:p w14:paraId="71C8BBC0" w14:textId="77777777" w:rsidR="00656661" w:rsidRPr="00277344" w:rsidRDefault="00656661" w:rsidP="00656661">
            <w:pPr>
              <w:jc w:val="left"/>
              <w:rPr>
                <w:rFonts w:cs="Arial"/>
              </w:rPr>
            </w:pPr>
            <w:r>
              <w:rPr>
                <w:rFonts w:cs="Arial"/>
              </w:rPr>
              <w:t>N/A</w:t>
            </w:r>
          </w:p>
        </w:tc>
        <w:tc>
          <w:tcPr>
            <w:tcW w:w="11233" w:type="dxa"/>
          </w:tcPr>
          <w:p w14:paraId="3CD7B494" w14:textId="77777777" w:rsidR="00656661" w:rsidRPr="00277344"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6A5C02F3" w14:textId="77777777" w:rsidTr="00766A3D">
        <w:trPr>
          <w:trHeight w:val="382"/>
        </w:trPr>
        <w:tc>
          <w:tcPr>
            <w:tcW w:w="2088" w:type="dxa"/>
          </w:tcPr>
          <w:p w14:paraId="7A7B72BD" w14:textId="77777777" w:rsidR="00656661" w:rsidRDefault="00656661" w:rsidP="00656661">
            <w:pPr>
              <w:jc w:val="left"/>
              <w:rPr>
                <w:rFonts w:cs="Arial"/>
                <w:b/>
                <w:szCs w:val="24"/>
              </w:rPr>
            </w:pPr>
          </w:p>
          <w:p w14:paraId="6CEDA721"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1564" w:type="dxa"/>
          </w:tcPr>
          <w:p w14:paraId="7431A189" w14:textId="77777777" w:rsidR="00656661" w:rsidRPr="003158E0" w:rsidRDefault="00656661" w:rsidP="00656661">
            <w:pPr>
              <w:jc w:val="left"/>
              <w:rPr>
                <w:rFonts w:cs="Arial"/>
                <w:b/>
                <w:szCs w:val="24"/>
              </w:rPr>
            </w:pPr>
            <w:r>
              <w:rPr>
                <w:rFonts w:cs="Arial"/>
                <w:b/>
                <w:szCs w:val="24"/>
              </w:rPr>
              <w:t>11</w:t>
            </w:r>
          </w:p>
        </w:tc>
        <w:tc>
          <w:tcPr>
            <w:tcW w:w="11233" w:type="dxa"/>
          </w:tcPr>
          <w:p w14:paraId="2F0EEB0C" w14:textId="77777777" w:rsidR="00656661" w:rsidRPr="00CE00A3" w:rsidRDefault="00656661" w:rsidP="00656661">
            <w:pPr>
              <w:jc w:val="left"/>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5B71FDC0" w14:textId="234F2A05" w:rsidR="00656661" w:rsidRDefault="00656661" w:rsidP="00935601">
      <w:pPr>
        <w:ind w:left="-851"/>
        <w:sectPr w:rsidR="00656661" w:rsidSect="004130AB">
          <w:pgSz w:w="16838" w:h="11906" w:orient="landscape" w:code="9"/>
          <w:pgMar w:top="1276" w:right="1440" w:bottom="1077" w:left="1440" w:header="709" w:footer="709" w:gutter="0"/>
          <w:cols w:space="708"/>
          <w:docGrid w:linePitch="360"/>
        </w:sectPr>
      </w:pPr>
    </w:p>
    <w:p w14:paraId="391786AE"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7 </w:t>
      </w:r>
      <w:r w:rsidRPr="00024A31">
        <w:t xml:space="preserve">- Land off </w:t>
      </w:r>
      <w:r>
        <w:t>Thorsby Avenue/ Abbey Road, Kirkby-in-Ashfield</w:t>
      </w:r>
    </w:p>
    <w:tbl>
      <w:tblPr>
        <w:tblStyle w:val="TableGrid"/>
        <w:tblW w:w="14709" w:type="dxa"/>
        <w:tblInd w:w="-856" w:type="dxa"/>
        <w:tblLook w:val="00A0" w:firstRow="1" w:lastRow="0" w:firstColumn="1" w:lastColumn="0" w:noHBand="0" w:noVBand="0"/>
      </w:tblPr>
      <w:tblGrid>
        <w:gridCol w:w="2088"/>
        <w:gridCol w:w="1564"/>
        <w:gridCol w:w="11057"/>
      </w:tblGrid>
      <w:tr w:rsidR="00656661" w:rsidRPr="005E6CF5" w14:paraId="380D0DE0" w14:textId="77777777" w:rsidTr="00766A3D">
        <w:tc>
          <w:tcPr>
            <w:tcW w:w="2088" w:type="dxa"/>
          </w:tcPr>
          <w:p w14:paraId="5696846C" w14:textId="77777777" w:rsidR="00656661" w:rsidRPr="002E7090" w:rsidRDefault="00656661" w:rsidP="001B6D00">
            <w:pPr>
              <w:jc w:val="left"/>
              <w:rPr>
                <w:rFonts w:cs="Arial"/>
                <w:b/>
              </w:rPr>
            </w:pPr>
            <w:r w:rsidRPr="002E7090">
              <w:rPr>
                <w:rFonts w:cs="Arial"/>
                <w:b/>
              </w:rPr>
              <w:t>Purpose / Impact</w:t>
            </w:r>
          </w:p>
        </w:tc>
        <w:tc>
          <w:tcPr>
            <w:tcW w:w="1564" w:type="dxa"/>
          </w:tcPr>
          <w:p w14:paraId="6762FA73" w14:textId="77777777" w:rsidR="00656661" w:rsidRPr="00434061" w:rsidRDefault="00656661" w:rsidP="005C7007">
            <w:pPr>
              <w:jc w:val="center"/>
              <w:rPr>
                <w:rFonts w:cs="Arial"/>
                <w:b/>
                <w:szCs w:val="24"/>
              </w:rPr>
            </w:pPr>
            <w:r w:rsidRPr="00434061">
              <w:rPr>
                <w:rFonts w:cs="Arial"/>
                <w:b/>
              </w:rPr>
              <w:t xml:space="preserve">Score (1 – 5) </w:t>
            </w:r>
          </w:p>
        </w:tc>
        <w:tc>
          <w:tcPr>
            <w:tcW w:w="11057" w:type="dxa"/>
          </w:tcPr>
          <w:p w14:paraId="5B2EF819" w14:textId="77777777" w:rsidR="00656661" w:rsidRDefault="00656661" w:rsidP="005C7007">
            <w:pPr>
              <w:jc w:val="center"/>
              <w:rPr>
                <w:rFonts w:cs="Arial"/>
                <w:b/>
                <w:szCs w:val="24"/>
              </w:rPr>
            </w:pPr>
            <w:r>
              <w:rPr>
                <w:rFonts w:cs="Arial"/>
                <w:b/>
                <w:szCs w:val="24"/>
              </w:rPr>
              <w:t>Justification/Notes</w:t>
            </w:r>
          </w:p>
          <w:p w14:paraId="33F0CD9F" w14:textId="77777777" w:rsidR="00656661" w:rsidRPr="00434061" w:rsidRDefault="00656661" w:rsidP="005C7007">
            <w:pPr>
              <w:jc w:val="center"/>
              <w:rPr>
                <w:rFonts w:cs="Arial"/>
                <w:b/>
                <w:szCs w:val="24"/>
              </w:rPr>
            </w:pPr>
            <w:r>
              <w:rPr>
                <w:rFonts w:cs="Arial"/>
                <w:szCs w:val="24"/>
              </w:rPr>
              <w:t>Based on Assessment Matrix and Assessment Criteria (Figures 1 and 2)</w:t>
            </w:r>
          </w:p>
        </w:tc>
      </w:tr>
      <w:tr w:rsidR="00656661" w:rsidRPr="005E6CF5" w14:paraId="24FF5F4F" w14:textId="77777777" w:rsidTr="00766A3D">
        <w:trPr>
          <w:trHeight w:val="1242"/>
        </w:trPr>
        <w:tc>
          <w:tcPr>
            <w:tcW w:w="2088" w:type="dxa"/>
          </w:tcPr>
          <w:p w14:paraId="67DA1E4B" w14:textId="77777777" w:rsidR="00656661" w:rsidRPr="00B83199" w:rsidRDefault="00656661" w:rsidP="001B6D00">
            <w:pPr>
              <w:jc w:val="left"/>
              <w:rPr>
                <w:rFonts w:cs="Arial"/>
                <w:b/>
              </w:rPr>
            </w:pPr>
            <w:r w:rsidRPr="00B83199">
              <w:rPr>
                <w:rFonts w:cs="Arial"/>
                <w:b/>
              </w:rPr>
              <w:t>Check the unrestricted sprawl of settlements</w:t>
            </w:r>
          </w:p>
        </w:tc>
        <w:tc>
          <w:tcPr>
            <w:tcW w:w="1564" w:type="dxa"/>
          </w:tcPr>
          <w:p w14:paraId="35C90DDF" w14:textId="77777777" w:rsidR="00656661" w:rsidRPr="00277344" w:rsidRDefault="00656661" w:rsidP="005C7007">
            <w:pPr>
              <w:jc w:val="center"/>
              <w:rPr>
                <w:rFonts w:cs="Arial"/>
              </w:rPr>
            </w:pPr>
            <w:r>
              <w:rPr>
                <w:rFonts w:cs="Arial"/>
              </w:rPr>
              <w:t>2</w:t>
            </w:r>
          </w:p>
        </w:tc>
        <w:tc>
          <w:tcPr>
            <w:tcW w:w="11057" w:type="dxa"/>
          </w:tcPr>
          <w:p w14:paraId="7D25E9B1"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south and west </w:t>
            </w:r>
            <w:r w:rsidRPr="00682125">
              <w:rPr>
                <w:rFonts w:cs="Arial"/>
              </w:rPr>
              <w:t xml:space="preserve">on </w:t>
            </w:r>
            <w:r>
              <w:rPr>
                <w:rFonts w:cs="Arial"/>
              </w:rPr>
              <w:t>2</w:t>
            </w:r>
            <w:r w:rsidRPr="00682125">
              <w:rPr>
                <w:rFonts w:cs="Arial"/>
              </w:rPr>
              <w:t xml:space="preserve"> boundar</w:t>
            </w:r>
            <w:r>
              <w:rPr>
                <w:rFonts w:cs="Arial"/>
              </w:rPr>
              <w:t>ies</w:t>
            </w:r>
            <w:r w:rsidRPr="00682125">
              <w:rPr>
                <w:rFonts w:cs="Arial"/>
              </w:rPr>
              <w:t xml:space="preserve">. </w:t>
            </w:r>
          </w:p>
          <w:p w14:paraId="328328A8" w14:textId="77777777" w:rsidR="00656661" w:rsidRPr="00E75B1D" w:rsidRDefault="00656661" w:rsidP="00911BE7">
            <w:pPr>
              <w:pStyle w:val="ListParagraph"/>
              <w:numPr>
                <w:ilvl w:val="0"/>
                <w:numId w:val="18"/>
              </w:numPr>
              <w:ind w:left="317" w:hanging="283"/>
              <w:jc w:val="left"/>
              <w:rPr>
                <w:rFonts w:cs="Arial"/>
              </w:rPr>
            </w:pPr>
            <w:r>
              <w:rPr>
                <w:rFonts w:cs="Arial"/>
              </w:rPr>
              <w:t>The site would ‘round off’ the built-up area.</w:t>
            </w:r>
          </w:p>
          <w:p w14:paraId="6CBB8A86" w14:textId="77777777" w:rsidR="00656661" w:rsidRDefault="00656661" w:rsidP="00911BE7">
            <w:pPr>
              <w:pStyle w:val="ListParagraph"/>
              <w:numPr>
                <w:ilvl w:val="0"/>
                <w:numId w:val="18"/>
              </w:numPr>
              <w:ind w:left="317" w:hanging="283"/>
              <w:jc w:val="left"/>
              <w:rPr>
                <w:rFonts w:cs="Arial"/>
              </w:rPr>
            </w:pPr>
            <w:r>
              <w:rPr>
                <w:rFonts w:cs="Arial"/>
              </w:rPr>
              <w:t>The open countryside with a small area of overgrown scrub.</w:t>
            </w:r>
          </w:p>
          <w:p w14:paraId="71BE1A2F"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well contained to the west by Derby Road, but the northern boundary follows no physical feature and is open.  </w:t>
            </w:r>
          </w:p>
        </w:tc>
      </w:tr>
      <w:tr w:rsidR="00656661" w:rsidRPr="005E6CF5" w14:paraId="2E8A344F" w14:textId="77777777" w:rsidTr="00766A3D">
        <w:tc>
          <w:tcPr>
            <w:tcW w:w="2088" w:type="dxa"/>
          </w:tcPr>
          <w:p w14:paraId="73F81244" w14:textId="77777777" w:rsidR="00656661" w:rsidRDefault="00656661" w:rsidP="001B6D00">
            <w:pPr>
              <w:jc w:val="left"/>
              <w:rPr>
                <w:rFonts w:cs="Arial"/>
                <w:b/>
              </w:rPr>
            </w:pPr>
            <w:r w:rsidRPr="00B83199">
              <w:rPr>
                <w:rFonts w:cs="Arial"/>
                <w:b/>
              </w:rPr>
              <w:t>Prevent neighbouring settlements from merging into one another</w:t>
            </w:r>
          </w:p>
          <w:p w14:paraId="0EE1C03B" w14:textId="77777777" w:rsidR="00656661" w:rsidRPr="00B83199" w:rsidRDefault="00656661" w:rsidP="001B6D00">
            <w:pPr>
              <w:jc w:val="left"/>
              <w:rPr>
                <w:rFonts w:cs="Arial"/>
                <w:b/>
              </w:rPr>
            </w:pPr>
          </w:p>
        </w:tc>
        <w:tc>
          <w:tcPr>
            <w:tcW w:w="1564" w:type="dxa"/>
          </w:tcPr>
          <w:p w14:paraId="05983EED" w14:textId="77777777" w:rsidR="00656661" w:rsidRPr="00277344" w:rsidRDefault="00656661" w:rsidP="005C7007">
            <w:pPr>
              <w:jc w:val="center"/>
              <w:rPr>
                <w:rFonts w:cs="Arial"/>
              </w:rPr>
            </w:pPr>
            <w:r>
              <w:rPr>
                <w:rFonts w:cs="Arial"/>
              </w:rPr>
              <w:t>1</w:t>
            </w:r>
          </w:p>
        </w:tc>
        <w:tc>
          <w:tcPr>
            <w:tcW w:w="11057" w:type="dxa"/>
          </w:tcPr>
          <w:p w14:paraId="3CB2B302"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Ravenshead, and would therefore not reduce the gap between these settlements.  However, development of this site would marginally reduce the gap between Kirkby- In-Ashfield and Mansfield.  </w:t>
            </w:r>
          </w:p>
        </w:tc>
      </w:tr>
      <w:tr w:rsidR="00656661" w:rsidRPr="005E6CF5" w14:paraId="5684AD16" w14:textId="77777777" w:rsidTr="00766A3D">
        <w:tc>
          <w:tcPr>
            <w:tcW w:w="2088" w:type="dxa"/>
          </w:tcPr>
          <w:p w14:paraId="070599B6" w14:textId="77777777" w:rsidR="00656661" w:rsidRPr="00B83199" w:rsidRDefault="00656661" w:rsidP="001B6D00">
            <w:pPr>
              <w:jc w:val="left"/>
              <w:rPr>
                <w:rFonts w:cs="Arial"/>
                <w:b/>
              </w:rPr>
            </w:pPr>
            <w:r w:rsidRPr="00B83199">
              <w:rPr>
                <w:rFonts w:cs="Arial"/>
                <w:b/>
              </w:rPr>
              <w:t>Assist in safeguarding the countryside from encroachment</w:t>
            </w:r>
          </w:p>
        </w:tc>
        <w:tc>
          <w:tcPr>
            <w:tcW w:w="1564" w:type="dxa"/>
          </w:tcPr>
          <w:p w14:paraId="7CE69AE1" w14:textId="77777777" w:rsidR="00656661" w:rsidRPr="00277344" w:rsidRDefault="00656661" w:rsidP="005C7007">
            <w:pPr>
              <w:jc w:val="center"/>
              <w:rPr>
                <w:rFonts w:cs="Arial"/>
              </w:rPr>
            </w:pPr>
            <w:r>
              <w:rPr>
                <w:rFonts w:cs="Arial"/>
              </w:rPr>
              <w:t>4</w:t>
            </w:r>
          </w:p>
        </w:tc>
        <w:tc>
          <w:tcPr>
            <w:tcW w:w="11057" w:type="dxa"/>
          </w:tcPr>
          <w:p w14:paraId="35D099AF"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1EA49070"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predominately open countryside in character, with a small part to the west being </w:t>
            </w:r>
            <w:r w:rsidRPr="00682125">
              <w:rPr>
                <w:rFonts w:cs="Arial"/>
              </w:rPr>
              <w:t>urban fringe in character</w:t>
            </w:r>
            <w:r>
              <w:rPr>
                <w:rFonts w:cs="Arial"/>
              </w:rPr>
              <w:t xml:space="preserve"> (scrub area)</w:t>
            </w:r>
            <w:r w:rsidRPr="00682125">
              <w:rPr>
                <w:rFonts w:cs="Arial"/>
              </w:rPr>
              <w:t>.</w:t>
            </w:r>
          </w:p>
          <w:p w14:paraId="2A45E591" w14:textId="77777777" w:rsidR="00656661" w:rsidRPr="00682125" w:rsidRDefault="00656661" w:rsidP="005C7007">
            <w:pPr>
              <w:rPr>
                <w:rFonts w:cs="Arial"/>
              </w:rPr>
            </w:pPr>
          </w:p>
        </w:tc>
      </w:tr>
      <w:tr w:rsidR="00656661" w:rsidRPr="005E6CF5" w14:paraId="08D28CB6" w14:textId="77777777" w:rsidTr="00766A3D">
        <w:tc>
          <w:tcPr>
            <w:tcW w:w="2088" w:type="dxa"/>
          </w:tcPr>
          <w:p w14:paraId="3AF114C9" w14:textId="77777777" w:rsidR="00656661" w:rsidRPr="00B83199" w:rsidRDefault="00656661" w:rsidP="001B6D00">
            <w:pPr>
              <w:jc w:val="left"/>
              <w:rPr>
                <w:rFonts w:cs="Arial"/>
                <w:b/>
              </w:rPr>
            </w:pPr>
            <w:r w:rsidRPr="00B83199">
              <w:rPr>
                <w:rFonts w:cs="Arial"/>
                <w:b/>
              </w:rPr>
              <w:t>Preserve the setting and special character of historic settlements</w:t>
            </w:r>
          </w:p>
        </w:tc>
        <w:tc>
          <w:tcPr>
            <w:tcW w:w="1564" w:type="dxa"/>
          </w:tcPr>
          <w:p w14:paraId="4DB73D28" w14:textId="77777777" w:rsidR="00656661" w:rsidRPr="00C316E7" w:rsidRDefault="00656661" w:rsidP="005C7007">
            <w:pPr>
              <w:jc w:val="center"/>
              <w:rPr>
                <w:rFonts w:cs="Arial"/>
              </w:rPr>
            </w:pPr>
            <w:r>
              <w:rPr>
                <w:rFonts w:cs="Arial"/>
              </w:rPr>
              <w:t>1</w:t>
            </w:r>
          </w:p>
        </w:tc>
        <w:tc>
          <w:tcPr>
            <w:tcW w:w="11057" w:type="dxa"/>
          </w:tcPr>
          <w:p w14:paraId="09B215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FDF692D" w14:textId="77777777" w:rsidR="00656661" w:rsidRPr="00C316E7" w:rsidRDefault="00656661" w:rsidP="005C7007">
            <w:pPr>
              <w:rPr>
                <w:rFonts w:cs="Arial"/>
              </w:rPr>
            </w:pPr>
          </w:p>
        </w:tc>
      </w:tr>
      <w:tr w:rsidR="00656661" w:rsidRPr="005E6CF5" w14:paraId="179141FA" w14:textId="77777777" w:rsidTr="00766A3D">
        <w:trPr>
          <w:trHeight w:val="383"/>
        </w:trPr>
        <w:tc>
          <w:tcPr>
            <w:tcW w:w="2088" w:type="dxa"/>
          </w:tcPr>
          <w:p w14:paraId="106CDFC9" w14:textId="77777777" w:rsidR="00656661" w:rsidRDefault="00656661" w:rsidP="001B6D00">
            <w:pPr>
              <w:jc w:val="left"/>
              <w:rPr>
                <w:rFonts w:cs="Arial"/>
                <w:b/>
              </w:rPr>
            </w:pPr>
            <w:r w:rsidRPr="00B83199">
              <w:rPr>
                <w:rFonts w:cs="Arial"/>
                <w:b/>
              </w:rPr>
              <w:t>Assist in urban regeneration</w:t>
            </w:r>
          </w:p>
          <w:p w14:paraId="3BD1E84E" w14:textId="77777777" w:rsidR="00656661" w:rsidRPr="00B83199" w:rsidRDefault="00656661" w:rsidP="001B6D00">
            <w:pPr>
              <w:jc w:val="left"/>
              <w:rPr>
                <w:rFonts w:cs="Arial"/>
                <w:b/>
              </w:rPr>
            </w:pPr>
          </w:p>
        </w:tc>
        <w:tc>
          <w:tcPr>
            <w:tcW w:w="1564" w:type="dxa"/>
          </w:tcPr>
          <w:p w14:paraId="7EC9BA58" w14:textId="77777777" w:rsidR="00656661" w:rsidRPr="00277344" w:rsidRDefault="00656661" w:rsidP="005C7007">
            <w:pPr>
              <w:jc w:val="center"/>
              <w:rPr>
                <w:rFonts w:cs="Arial"/>
              </w:rPr>
            </w:pPr>
            <w:r>
              <w:rPr>
                <w:rFonts w:cs="Arial"/>
              </w:rPr>
              <w:t>N/A</w:t>
            </w:r>
          </w:p>
        </w:tc>
        <w:tc>
          <w:tcPr>
            <w:tcW w:w="11057" w:type="dxa"/>
          </w:tcPr>
          <w:p w14:paraId="1BFEC326" w14:textId="77777777" w:rsidR="00656661" w:rsidRPr="00277344" w:rsidRDefault="00656661"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1661808E" w14:textId="77777777" w:rsidTr="00766A3D">
        <w:trPr>
          <w:trHeight w:val="382"/>
        </w:trPr>
        <w:tc>
          <w:tcPr>
            <w:tcW w:w="2088" w:type="dxa"/>
          </w:tcPr>
          <w:p w14:paraId="3A9CDE00" w14:textId="77777777" w:rsidR="00656661" w:rsidRDefault="00656661" w:rsidP="001B6D00">
            <w:pPr>
              <w:jc w:val="left"/>
              <w:rPr>
                <w:rFonts w:cs="Arial"/>
                <w:b/>
                <w:szCs w:val="24"/>
              </w:rPr>
            </w:pPr>
          </w:p>
          <w:p w14:paraId="2EFD7919" w14:textId="77777777" w:rsidR="00656661" w:rsidRPr="003158E0" w:rsidRDefault="00656661" w:rsidP="001B6D00">
            <w:pPr>
              <w:jc w:val="left"/>
              <w:rPr>
                <w:rFonts w:cs="Arial"/>
                <w:b/>
                <w:szCs w:val="24"/>
              </w:rPr>
            </w:pPr>
            <w:r>
              <w:rPr>
                <w:rFonts w:cs="Arial"/>
                <w:b/>
                <w:szCs w:val="24"/>
              </w:rPr>
              <w:t xml:space="preserve">TOTAL </w:t>
            </w:r>
            <w:r w:rsidRPr="003158E0">
              <w:rPr>
                <w:rFonts w:cs="Arial"/>
                <w:b/>
                <w:szCs w:val="24"/>
              </w:rPr>
              <w:t>SCORE</w:t>
            </w:r>
          </w:p>
        </w:tc>
        <w:tc>
          <w:tcPr>
            <w:tcW w:w="1564" w:type="dxa"/>
          </w:tcPr>
          <w:p w14:paraId="4D1B786B" w14:textId="77777777" w:rsidR="00656661" w:rsidRPr="003158E0" w:rsidRDefault="00656661" w:rsidP="005C7007">
            <w:pPr>
              <w:jc w:val="center"/>
              <w:rPr>
                <w:rFonts w:cs="Arial"/>
                <w:b/>
                <w:szCs w:val="24"/>
              </w:rPr>
            </w:pPr>
            <w:r>
              <w:rPr>
                <w:rFonts w:cs="Arial"/>
                <w:b/>
                <w:szCs w:val="24"/>
              </w:rPr>
              <w:t>8</w:t>
            </w:r>
          </w:p>
        </w:tc>
        <w:tc>
          <w:tcPr>
            <w:tcW w:w="11057" w:type="dxa"/>
          </w:tcPr>
          <w:p w14:paraId="31E76D86" w14:textId="77777777" w:rsidR="00656661" w:rsidRPr="00CE00A3" w:rsidRDefault="00656661"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69D76C8" w14:textId="77777777" w:rsidR="003F36BE" w:rsidRDefault="003F36BE" w:rsidP="003F36BE">
      <w:pPr>
        <w:sectPr w:rsidR="003F36BE" w:rsidSect="004130AB">
          <w:pgSz w:w="16838" w:h="11906" w:orient="landscape" w:code="9"/>
          <w:pgMar w:top="1276" w:right="1440" w:bottom="1077" w:left="1440" w:header="709" w:footer="709" w:gutter="0"/>
          <w:cols w:space="708"/>
          <w:docGrid w:linePitch="360"/>
        </w:sectPr>
      </w:pPr>
    </w:p>
    <w:p w14:paraId="5C70D690" w14:textId="77777777" w:rsidR="003F36BE" w:rsidRPr="00DE6CC7" w:rsidRDefault="003F36BE" w:rsidP="00766A3D">
      <w:pPr>
        <w:pStyle w:val="AssessmentTablesHeadings"/>
      </w:pPr>
      <w:r w:rsidRPr="00DE6CC7">
        <w:lastRenderedPageBreak/>
        <w:t>Assessment 2</w:t>
      </w:r>
      <w:r w:rsidRPr="00DE6CC7">
        <w:tab/>
      </w:r>
      <w:r w:rsidRPr="00DE6CC7">
        <w:tab/>
      </w:r>
      <w:r w:rsidRPr="00DE6CC7">
        <w:tab/>
        <w:t>KA02</w:t>
      </w:r>
      <w:r>
        <w:t xml:space="preserve"> / Site 3 </w:t>
      </w:r>
      <w:r w:rsidRPr="00DE6CC7">
        <w:t xml:space="preserve">– Land off </w:t>
      </w:r>
      <w:proofErr w:type="spellStart"/>
      <w:r w:rsidRPr="00DE6CC7">
        <w:t>Blidw</w:t>
      </w:r>
      <w:r>
        <w:t>orth</w:t>
      </w:r>
      <w:proofErr w:type="spellEnd"/>
      <w:r>
        <w:t xml:space="preserve"> Road, Kirkby-in-Ashfield</w:t>
      </w:r>
    </w:p>
    <w:tbl>
      <w:tblPr>
        <w:tblStyle w:val="TableGrid"/>
        <w:tblW w:w="14709" w:type="dxa"/>
        <w:tblInd w:w="-856" w:type="dxa"/>
        <w:tblLook w:val="00A0" w:firstRow="1" w:lastRow="0" w:firstColumn="1" w:lastColumn="0" w:noHBand="0" w:noVBand="0"/>
      </w:tblPr>
      <w:tblGrid>
        <w:gridCol w:w="2235"/>
        <w:gridCol w:w="1134"/>
        <w:gridCol w:w="11340"/>
      </w:tblGrid>
      <w:tr w:rsidR="003F36BE" w:rsidRPr="005E6CF5" w14:paraId="56A29119" w14:textId="77777777" w:rsidTr="00766A3D">
        <w:tc>
          <w:tcPr>
            <w:tcW w:w="2235" w:type="dxa"/>
          </w:tcPr>
          <w:p w14:paraId="6FE446C0" w14:textId="77777777" w:rsidR="003F36BE" w:rsidRPr="002E7090" w:rsidRDefault="003F36BE" w:rsidP="003F36BE">
            <w:pPr>
              <w:jc w:val="left"/>
              <w:rPr>
                <w:rFonts w:cs="Arial"/>
                <w:b/>
              </w:rPr>
            </w:pPr>
            <w:r w:rsidRPr="002E7090">
              <w:rPr>
                <w:rFonts w:cs="Arial"/>
                <w:b/>
              </w:rPr>
              <w:t>Purpose / Impact</w:t>
            </w:r>
          </w:p>
        </w:tc>
        <w:tc>
          <w:tcPr>
            <w:tcW w:w="1134" w:type="dxa"/>
          </w:tcPr>
          <w:p w14:paraId="237B17EE" w14:textId="77777777" w:rsidR="003F36BE" w:rsidRDefault="003F36BE" w:rsidP="00766A3D">
            <w:pPr>
              <w:jc w:val="center"/>
              <w:rPr>
                <w:rFonts w:cs="Arial"/>
                <w:b/>
              </w:rPr>
            </w:pPr>
            <w:r w:rsidRPr="00434061">
              <w:rPr>
                <w:rFonts w:cs="Arial"/>
                <w:b/>
              </w:rPr>
              <w:t xml:space="preserve">Score </w:t>
            </w:r>
          </w:p>
          <w:p w14:paraId="4451D9C1" w14:textId="77777777" w:rsidR="003F36BE" w:rsidRPr="00434061" w:rsidRDefault="003F36BE" w:rsidP="00766A3D">
            <w:pPr>
              <w:jc w:val="center"/>
              <w:rPr>
                <w:rFonts w:cs="Arial"/>
                <w:b/>
                <w:szCs w:val="24"/>
              </w:rPr>
            </w:pPr>
            <w:r w:rsidRPr="00434061">
              <w:rPr>
                <w:rFonts w:cs="Arial"/>
                <w:b/>
              </w:rPr>
              <w:t>(1 – 5)</w:t>
            </w:r>
          </w:p>
        </w:tc>
        <w:tc>
          <w:tcPr>
            <w:tcW w:w="11340" w:type="dxa"/>
          </w:tcPr>
          <w:p w14:paraId="131BA838" w14:textId="77777777" w:rsidR="003F36BE" w:rsidRDefault="003F36BE" w:rsidP="00766A3D">
            <w:pPr>
              <w:jc w:val="center"/>
              <w:rPr>
                <w:rFonts w:cs="Arial"/>
                <w:b/>
                <w:szCs w:val="24"/>
              </w:rPr>
            </w:pPr>
            <w:r w:rsidRPr="00434061">
              <w:rPr>
                <w:rFonts w:cs="Arial"/>
                <w:b/>
                <w:szCs w:val="24"/>
              </w:rPr>
              <w:t>Justification</w:t>
            </w:r>
            <w:r>
              <w:rPr>
                <w:rFonts w:cs="Arial"/>
                <w:b/>
                <w:szCs w:val="24"/>
              </w:rPr>
              <w:t>/Notes</w:t>
            </w:r>
          </w:p>
          <w:p w14:paraId="27111D6C" w14:textId="77777777" w:rsidR="003F36BE" w:rsidRPr="00434061" w:rsidRDefault="003F36BE" w:rsidP="00766A3D">
            <w:pPr>
              <w:jc w:val="center"/>
              <w:rPr>
                <w:rFonts w:cs="Arial"/>
                <w:b/>
                <w:szCs w:val="24"/>
              </w:rPr>
            </w:pPr>
            <w:r w:rsidRPr="00DE7838">
              <w:rPr>
                <w:rFonts w:cs="Arial"/>
              </w:rPr>
              <w:t>Based on Assessment Matrix and Assessment Criteria (Figures 1 and 2)</w:t>
            </w:r>
          </w:p>
        </w:tc>
      </w:tr>
      <w:tr w:rsidR="003F36BE" w:rsidRPr="005E6CF5" w14:paraId="650E496D" w14:textId="77777777" w:rsidTr="00766A3D">
        <w:trPr>
          <w:trHeight w:val="1242"/>
        </w:trPr>
        <w:tc>
          <w:tcPr>
            <w:tcW w:w="2235" w:type="dxa"/>
          </w:tcPr>
          <w:p w14:paraId="35A55642" w14:textId="77777777" w:rsidR="003F36BE" w:rsidRPr="00B83199" w:rsidRDefault="003F36BE" w:rsidP="003F36BE">
            <w:pPr>
              <w:jc w:val="left"/>
              <w:rPr>
                <w:rFonts w:cs="Arial"/>
                <w:b/>
              </w:rPr>
            </w:pPr>
            <w:r w:rsidRPr="00B83199">
              <w:rPr>
                <w:rFonts w:cs="Arial"/>
                <w:b/>
              </w:rPr>
              <w:t>Check the unrestricted sprawl of settlements</w:t>
            </w:r>
          </w:p>
        </w:tc>
        <w:tc>
          <w:tcPr>
            <w:tcW w:w="1134" w:type="dxa"/>
          </w:tcPr>
          <w:p w14:paraId="22EAE437" w14:textId="77777777" w:rsidR="003F36BE" w:rsidRPr="00277344" w:rsidRDefault="003F36BE" w:rsidP="00766A3D">
            <w:pPr>
              <w:jc w:val="center"/>
              <w:rPr>
                <w:rFonts w:cs="Arial"/>
              </w:rPr>
            </w:pPr>
            <w:r>
              <w:rPr>
                <w:rFonts w:cs="Arial"/>
              </w:rPr>
              <w:t>5</w:t>
            </w:r>
          </w:p>
        </w:tc>
        <w:tc>
          <w:tcPr>
            <w:tcW w:w="11340" w:type="dxa"/>
          </w:tcPr>
          <w:p w14:paraId="2841DB56" w14:textId="77777777" w:rsidR="003F36BE" w:rsidRDefault="003F36BE" w:rsidP="00911BE7">
            <w:pPr>
              <w:pStyle w:val="ListParagraph"/>
              <w:numPr>
                <w:ilvl w:val="0"/>
                <w:numId w:val="22"/>
              </w:numPr>
              <w:ind w:left="317" w:hanging="283"/>
              <w:jc w:val="left"/>
              <w:rPr>
                <w:rFonts w:cs="Arial"/>
              </w:rPr>
            </w:pPr>
            <w:r>
              <w:rPr>
                <w:rFonts w:cs="Arial"/>
              </w:rPr>
              <w:t>Majority of the site does not adjoin a settlement.</w:t>
            </w:r>
          </w:p>
          <w:p w14:paraId="0188456B" w14:textId="77777777" w:rsidR="003F36BE" w:rsidRDefault="003F36BE" w:rsidP="00911BE7">
            <w:pPr>
              <w:pStyle w:val="ListParagraph"/>
              <w:numPr>
                <w:ilvl w:val="0"/>
                <w:numId w:val="22"/>
              </w:numPr>
              <w:ind w:left="317" w:hanging="283"/>
              <w:jc w:val="left"/>
              <w:rPr>
                <w:rFonts w:cs="Arial"/>
              </w:rPr>
            </w:pPr>
            <w:r>
              <w:rPr>
                <w:rFonts w:cs="Arial"/>
              </w:rPr>
              <w:t>Small proportion of the site boundary adjoins some linear development to the west.</w:t>
            </w:r>
          </w:p>
          <w:p w14:paraId="63DBBECF" w14:textId="77777777" w:rsidR="003F36BE" w:rsidRDefault="003F36BE" w:rsidP="00911BE7">
            <w:pPr>
              <w:pStyle w:val="ListParagraph"/>
              <w:numPr>
                <w:ilvl w:val="0"/>
                <w:numId w:val="22"/>
              </w:numPr>
              <w:ind w:left="317" w:hanging="283"/>
              <w:jc w:val="left"/>
              <w:rPr>
                <w:rFonts w:cs="Arial"/>
              </w:rPr>
            </w:pPr>
            <w:r>
              <w:rPr>
                <w:rFonts w:cs="Arial"/>
              </w:rPr>
              <w:t>The site is not wel</w:t>
            </w:r>
            <w:r w:rsidRPr="0008688F">
              <w:rPr>
                <w:rFonts w:cs="Arial"/>
              </w:rPr>
              <w:t>l containe</w:t>
            </w:r>
            <w:r>
              <w:rPr>
                <w:rFonts w:cs="Arial"/>
              </w:rPr>
              <w:t>d.</w:t>
            </w:r>
          </w:p>
          <w:p w14:paraId="0033FA19" w14:textId="77777777" w:rsidR="003F36BE" w:rsidRPr="00277344" w:rsidRDefault="003F36BE" w:rsidP="00911BE7">
            <w:pPr>
              <w:pStyle w:val="ListParagraph"/>
              <w:numPr>
                <w:ilvl w:val="0"/>
                <w:numId w:val="22"/>
              </w:numPr>
              <w:ind w:left="317" w:hanging="283"/>
              <w:jc w:val="left"/>
              <w:rPr>
                <w:rFonts w:cs="Arial"/>
              </w:rPr>
            </w:pPr>
            <w:r>
              <w:rPr>
                <w:rFonts w:cs="Arial"/>
              </w:rPr>
              <w:t>Site does not appear connected with the existing settlement.</w:t>
            </w:r>
          </w:p>
        </w:tc>
      </w:tr>
      <w:tr w:rsidR="003F36BE" w:rsidRPr="005E6CF5" w14:paraId="05DC6907" w14:textId="77777777" w:rsidTr="00766A3D">
        <w:tc>
          <w:tcPr>
            <w:tcW w:w="2235" w:type="dxa"/>
          </w:tcPr>
          <w:p w14:paraId="7023CB37" w14:textId="77777777" w:rsidR="003F36BE" w:rsidRPr="00B83199" w:rsidRDefault="003F36BE" w:rsidP="003F36BE">
            <w:pPr>
              <w:jc w:val="left"/>
              <w:rPr>
                <w:rFonts w:cs="Arial"/>
                <w:b/>
              </w:rPr>
            </w:pPr>
            <w:r w:rsidRPr="00B83199">
              <w:rPr>
                <w:rFonts w:cs="Arial"/>
                <w:b/>
              </w:rPr>
              <w:t>Prevent neighbouring settlements from merging into one another</w:t>
            </w:r>
          </w:p>
        </w:tc>
        <w:tc>
          <w:tcPr>
            <w:tcW w:w="1134" w:type="dxa"/>
          </w:tcPr>
          <w:p w14:paraId="2837E56F" w14:textId="77777777" w:rsidR="003F36BE" w:rsidRPr="00277344" w:rsidRDefault="003F36BE" w:rsidP="00766A3D">
            <w:pPr>
              <w:jc w:val="center"/>
              <w:rPr>
                <w:rFonts w:cs="Arial"/>
              </w:rPr>
            </w:pPr>
            <w:r>
              <w:rPr>
                <w:rFonts w:cs="Arial"/>
              </w:rPr>
              <w:t>2</w:t>
            </w:r>
          </w:p>
        </w:tc>
        <w:tc>
          <w:tcPr>
            <w:tcW w:w="11340" w:type="dxa"/>
          </w:tcPr>
          <w:p w14:paraId="03698EE5" w14:textId="77777777" w:rsidR="003F36BE" w:rsidRDefault="003F36BE" w:rsidP="00911BE7">
            <w:pPr>
              <w:pStyle w:val="ListParagraph"/>
              <w:numPr>
                <w:ilvl w:val="0"/>
                <w:numId w:val="24"/>
              </w:numPr>
              <w:ind w:left="318" w:hanging="284"/>
              <w:jc w:val="left"/>
              <w:rPr>
                <w:rFonts w:cs="Arial"/>
              </w:rPr>
            </w:pPr>
            <w:r>
              <w:rPr>
                <w:rFonts w:cs="Arial"/>
              </w:rPr>
              <w:t>Site forms part of the 3 kilometre gap (approximately) between Kirkby-In-Ashfield and Ravenshead in Gedling Borough to the east.</w:t>
            </w:r>
          </w:p>
          <w:p w14:paraId="039BAA2E" w14:textId="77777777" w:rsidR="003F36BE" w:rsidRPr="00277344" w:rsidRDefault="003F36BE" w:rsidP="00911BE7">
            <w:pPr>
              <w:pStyle w:val="ListParagraph"/>
              <w:numPr>
                <w:ilvl w:val="0"/>
                <w:numId w:val="17"/>
              </w:numPr>
              <w:ind w:left="318" w:hanging="284"/>
              <w:jc w:val="left"/>
              <w:rPr>
                <w:rFonts w:cs="Arial"/>
              </w:rPr>
            </w:pPr>
            <w:r>
              <w:rPr>
                <w:rFonts w:cs="Arial"/>
              </w:rPr>
              <w:t xml:space="preserve">Development of this site would result in a moderate reduction in gap between the two settlements, as the site extends beyond the furthest point of the existing built area. </w:t>
            </w:r>
            <w:r w:rsidRPr="0008688F">
              <w:rPr>
                <w:rFonts w:cs="Arial"/>
              </w:rPr>
              <w:t xml:space="preserve"> </w:t>
            </w:r>
          </w:p>
        </w:tc>
      </w:tr>
      <w:tr w:rsidR="003F36BE" w:rsidRPr="005E6CF5" w14:paraId="54A7FB7D" w14:textId="77777777" w:rsidTr="00766A3D">
        <w:tc>
          <w:tcPr>
            <w:tcW w:w="2235" w:type="dxa"/>
          </w:tcPr>
          <w:p w14:paraId="73B5DB80" w14:textId="77777777" w:rsidR="003F36BE" w:rsidRPr="00B83199" w:rsidRDefault="003F36BE" w:rsidP="003F36BE">
            <w:pPr>
              <w:jc w:val="left"/>
              <w:rPr>
                <w:rFonts w:cs="Arial"/>
                <w:b/>
              </w:rPr>
            </w:pPr>
            <w:r w:rsidRPr="00B83199">
              <w:rPr>
                <w:rFonts w:cs="Arial"/>
                <w:b/>
              </w:rPr>
              <w:t>Assist in safeguarding the countryside from encroachment</w:t>
            </w:r>
          </w:p>
        </w:tc>
        <w:tc>
          <w:tcPr>
            <w:tcW w:w="1134" w:type="dxa"/>
          </w:tcPr>
          <w:p w14:paraId="22B2B2EA" w14:textId="77777777" w:rsidR="003F36BE" w:rsidRPr="00277344" w:rsidRDefault="003F36BE" w:rsidP="00766A3D">
            <w:pPr>
              <w:jc w:val="center"/>
              <w:rPr>
                <w:rFonts w:cs="Arial"/>
              </w:rPr>
            </w:pPr>
            <w:r>
              <w:rPr>
                <w:rFonts w:cs="Arial"/>
              </w:rPr>
              <w:t>5</w:t>
            </w:r>
          </w:p>
        </w:tc>
        <w:tc>
          <w:tcPr>
            <w:tcW w:w="11340" w:type="dxa"/>
          </w:tcPr>
          <w:p w14:paraId="3C8686C3" w14:textId="77777777" w:rsidR="003F36BE" w:rsidRDefault="003F36BE" w:rsidP="00911BE7">
            <w:pPr>
              <w:pStyle w:val="ListParagraph"/>
              <w:numPr>
                <w:ilvl w:val="0"/>
                <w:numId w:val="23"/>
              </w:numPr>
              <w:ind w:left="317" w:hanging="283"/>
              <w:jc w:val="left"/>
              <w:rPr>
                <w:rFonts w:cs="Arial"/>
              </w:rPr>
            </w:pPr>
            <w:r>
              <w:rPr>
                <w:rFonts w:cs="Arial"/>
              </w:rPr>
              <w:t>No inappropriate development.</w:t>
            </w:r>
          </w:p>
          <w:p w14:paraId="0FECB2D2" w14:textId="77777777" w:rsidR="003F36BE" w:rsidRDefault="003F36BE" w:rsidP="00911BE7">
            <w:pPr>
              <w:pStyle w:val="ListParagraph"/>
              <w:numPr>
                <w:ilvl w:val="0"/>
                <w:numId w:val="20"/>
              </w:numPr>
              <w:ind w:left="317" w:hanging="283"/>
              <w:jc w:val="left"/>
              <w:rPr>
                <w:rFonts w:cs="Arial"/>
              </w:rPr>
            </w:pPr>
            <w:r>
              <w:rPr>
                <w:rFonts w:cs="Arial"/>
              </w:rPr>
              <w:t>Site comprises an agricultural field.</w:t>
            </w:r>
          </w:p>
          <w:p w14:paraId="0694DCD0" w14:textId="77777777" w:rsidR="003F36BE" w:rsidRDefault="003F36BE" w:rsidP="00911BE7">
            <w:pPr>
              <w:pStyle w:val="ListParagraph"/>
              <w:numPr>
                <w:ilvl w:val="0"/>
                <w:numId w:val="23"/>
              </w:numPr>
              <w:ind w:left="317" w:hanging="283"/>
              <w:jc w:val="left"/>
              <w:rPr>
                <w:rFonts w:cs="Arial"/>
              </w:rPr>
            </w:pPr>
            <w:r>
              <w:rPr>
                <w:rFonts w:cs="Arial"/>
              </w:rPr>
              <w:t>Character of the site</w:t>
            </w:r>
            <w:r w:rsidRPr="00E352BB">
              <w:rPr>
                <w:rFonts w:cs="Arial"/>
              </w:rPr>
              <w:t xml:space="preserve"> </w:t>
            </w:r>
            <w:r>
              <w:rPr>
                <w:rFonts w:cs="Arial"/>
              </w:rPr>
              <w:t>is open countryside.</w:t>
            </w:r>
          </w:p>
          <w:p w14:paraId="17E7C5B9" w14:textId="77777777" w:rsidR="003F36BE" w:rsidRDefault="003F36BE" w:rsidP="00766A3D">
            <w:pPr>
              <w:pStyle w:val="ListParagraph"/>
              <w:ind w:left="317"/>
              <w:rPr>
                <w:rFonts w:cs="Arial"/>
              </w:rPr>
            </w:pPr>
          </w:p>
          <w:p w14:paraId="3198F97D" w14:textId="77777777" w:rsidR="003F36BE" w:rsidRPr="00277344" w:rsidRDefault="003F36BE" w:rsidP="00766A3D">
            <w:pPr>
              <w:rPr>
                <w:rFonts w:cs="Arial"/>
              </w:rPr>
            </w:pPr>
          </w:p>
        </w:tc>
      </w:tr>
      <w:tr w:rsidR="003F36BE" w:rsidRPr="005E6CF5" w14:paraId="2542F5B0" w14:textId="77777777" w:rsidTr="00766A3D">
        <w:tc>
          <w:tcPr>
            <w:tcW w:w="2235" w:type="dxa"/>
          </w:tcPr>
          <w:p w14:paraId="4B67C466" w14:textId="77777777" w:rsidR="003F36BE" w:rsidRPr="00B83199" w:rsidRDefault="003F36BE" w:rsidP="003F36BE">
            <w:pPr>
              <w:jc w:val="left"/>
              <w:rPr>
                <w:rFonts w:cs="Arial"/>
                <w:b/>
              </w:rPr>
            </w:pPr>
            <w:r w:rsidRPr="00B83199">
              <w:rPr>
                <w:rFonts w:cs="Arial"/>
                <w:b/>
              </w:rPr>
              <w:t>Preserve the setting and special character of historic settlements</w:t>
            </w:r>
          </w:p>
        </w:tc>
        <w:tc>
          <w:tcPr>
            <w:tcW w:w="1134" w:type="dxa"/>
          </w:tcPr>
          <w:p w14:paraId="66E65CA9" w14:textId="77777777" w:rsidR="003F36BE" w:rsidRPr="00C316E7" w:rsidRDefault="003F36BE" w:rsidP="00766A3D">
            <w:pPr>
              <w:jc w:val="center"/>
              <w:rPr>
                <w:rFonts w:cs="Arial"/>
              </w:rPr>
            </w:pPr>
            <w:r>
              <w:rPr>
                <w:rFonts w:cs="Arial"/>
              </w:rPr>
              <w:t>1</w:t>
            </w:r>
          </w:p>
        </w:tc>
        <w:tc>
          <w:tcPr>
            <w:tcW w:w="11340" w:type="dxa"/>
          </w:tcPr>
          <w:p w14:paraId="2E7DB6E8" w14:textId="77777777" w:rsidR="003F36BE" w:rsidRDefault="003F36BE"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27DEB142" w14:textId="77777777" w:rsidR="003F36BE" w:rsidRPr="009005CA" w:rsidRDefault="003F36BE" w:rsidP="00766A3D">
            <w:pPr>
              <w:rPr>
                <w:rFonts w:cs="Arial"/>
              </w:rPr>
            </w:pPr>
          </w:p>
        </w:tc>
      </w:tr>
      <w:tr w:rsidR="003F36BE" w:rsidRPr="005E6CF5" w14:paraId="42C6C0E0" w14:textId="77777777" w:rsidTr="00766A3D">
        <w:trPr>
          <w:trHeight w:val="383"/>
        </w:trPr>
        <w:tc>
          <w:tcPr>
            <w:tcW w:w="2235" w:type="dxa"/>
          </w:tcPr>
          <w:p w14:paraId="14D82A12" w14:textId="77777777" w:rsidR="003F36BE" w:rsidRDefault="003F36BE" w:rsidP="003F36BE">
            <w:pPr>
              <w:jc w:val="left"/>
              <w:rPr>
                <w:rFonts w:cs="Arial"/>
                <w:b/>
              </w:rPr>
            </w:pPr>
            <w:r w:rsidRPr="00B83199">
              <w:rPr>
                <w:rFonts w:cs="Arial"/>
                <w:b/>
              </w:rPr>
              <w:t>Assist in urban regeneration</w:t>
            </w:r>
          </w:p>
          <w:p w14:paraId="43D2B2CE" w14:textId="77777777" w:rsidR="003F36BE" w:rsidRPr="00B83199" w:rsidRDefault="003F36BE" w:rsidP="00766A3D">
            <w:pPr>
              <w:rPr>
                <w:rFonts w:cs="Arial"/>
                <w:b/>
              </w:rPr>
            </w:pPr>
          </w:p>
        </w:tc>
        <w:tc>
          <w:tcPr>
            <w:tcW w:w="1134" w:type="dxa"/>
          </w:tcPr>
          <w:p w14:paraId="05226082" w14:textId="77777777" w:rsidR="003F36BE" w:rsidRPr="00277344" w:rsidRDefault="003F36BE" w:rsidP="00766A3D">
            <w:pPr>
              <w:jc w:val="center"/>
              <w:rPr>
                <w:rFonts w:cs="Arial"/>
              </w:rPr>
            </w:pPr>
            <w:r>
              <w:rPr>
                <w:rFonts w:cs="Arial"/>
              </w:rPr>
              <w:t>N/A</w:t>
            </w:r>
          </w:p>
        </w:tc>
        <w:tc>
          <w:tcPr>
            <w:tcW w:w="11340" w:type="dxa"/>
          </w:tcPr>
          <w:p w14:paraId="12DCFC46" w14:textId="77777777" w:rsidR="003F36BE" w:rsidRPr="00277344" w:rsidRDefault="003F36BE" w:rsidP="00766A3D">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3F36BE" w:rsidRPr="005E6CF5" w14:paraId="4EC81183" w14:textId="77777777" w:rsidTr="00766A3D">
        <w:trPr>
          <w:trHeight w:val="382"/>
        </w:trPr>
        <w:tc>
          <w:tcPr>
            <w:tcW w:w="2235" w:type="dxa"/>
          </w:tcPr>
          <w:p w14:paraId="5DE23B19" w14:textId="77777777" w:rsidR="003F36BE" w:rsidRDefault="003F36BE" w:rsidP="00766A3D">
            <w:pPr>
              <w:rPr>
                <w:rFonts w:cs="Arial"/>
                <w:b/>
                <w:szCs w:val="24"/>
              </w:rPr>
            </w:pPr>
          </w:p>
          <w:p w14:paraId="4B02133C" w14:textId="77777777" w:rsidR="003F36BE" w:rsidRDefault="003F36BE" w:rsidP="00766A3D">
            <w:pPr>
              <w:rPr>
                <w:rFonts w:cs="Arial"/>
                <w:b/>
                <w:szCs w:val="24"/>
              </w:rPr>
            </w:pPr>
            <w:r>
              <w:rPr>
                <w:rFonts w:cs="Arial"/>
                <w:b/>
                <w:szCs w:val="24"/>
              </w:rPr>
              <w:t xml:space="preserve">TOTAL </w:t>
            </w:r>
            <w:r w:rsidRPr="003158E0">
              <w:rPr>
                <w:rFonts w:cs="Arial"/>
                <w:b/>
                <w:szCs w:val="24"/>
              </w:rPr>
              <w:t>SCORE</w:t>
            </w:r>
          </w:p>
          <w:p w14:paraId="29A8C6E1" w14:textId="77777777" w:rsidR="003F36BE" w:rsidRPr="003158E0" w:rsidRDefault="003F36BE" w:rsidP="00766A3D">
            <w:pPr>
              <w:rPr>
                <w:rFonts w:cs="Arial"/>
                <w:b/>
                <w:szCs w:val="24"/>
              </w:rPr>
            </w:pPr>
          </w:p>
        </w:tc>
        <w:tc>
          <w:tcPr>
            <w:tcW w:w="1134" w:type="dxa"/>
          </w:tcPr>
          <w:p w14:paraId="4AE276A9" w14:textId="77777777" w:rsidR="003F36BE" w:rsidRDefault="003F36BE" w:rsidP="00766A3D">
            <w:pPr>
              <w:jc w:val="center"/>
              <w:rPr>
                <w:rFonts w:cs="Arial"/>
                <w:b/>
                <w:szCs w:val="24"/>
              </w:rPr>
            </w:pPr>
          </w:p>
          <w:p w14:paraId="6CEF11D3" w14:textId="77777777" w:rsidR="003F36BE" w:rsidRPr="003158E0" w:rsidRDefault="003F36BE" w:rsidP="00766A3D">
            <w:pPr>
              <w:jc w:val="center"/>
              <w:rPr>
                <w:rFonts w:cs="Arial"/>
                <w:b/>
                <w:szCs w:val="24"/>
              </w:rPr>
            </w:pPr>
            <w:r>
              <w:rPr>
                <w:rFonts w:cs="Arial"/>
                <w:b/>
                <w:szCs w:val="24"/>
              </w:rPr>
              <w:t>13</w:t>
            </w:r>
          </w:p>
        </w:tc>
        <w:tc>
          <w:tcPr>
            <w:tcW w:w="11340" w:type="dxa"/>
          </w:tcPr>
          <w:p w14:paraId="2A8BC317" w14:textId="77777777" w:rsidR="003F36BE" w:rsidRPr="00597515" w:rsidRDefault="003F36BE" w:rsidP="00766A3D">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2A635C8" w14:textId="77777777" w:rsidR="003F36BE" w:rsidRDefault="003F36BE" w:rsidP="003F36BE"/>
    <w:p w14:paraId="10E05164" w14:textId="12BDB3C5" w:rsidR="003F36BE" w:rsidRDefault="003F36BE" w:rsidP="00935601">
      <w:pPr>
        <w:ind w:left="-851"/>
        <w:rPr>
          <w:b/>
          <w:bCs/>
          <w:color w:val="538135" w:themeColor="accent6" w:themeShade="BF"/>
          <w:sz w:val="40"/>
          <w:szCs w:val="40"/>
        </w:rPr>
        <w:sectPr w:rsidR="003F36BE" w:rsidSect="004130AB">
          <w:pgSz w:w="16838" w:h="11906" w:orient="landscape" w:code="9"/>
          <w:pgMar w:top="1276" w:right="1440" w:bottom="1077" w:left="1440" w:header="709" w:footer="709" w:gutter="0"/>
          <w:cols w:space="708"/>
          <w:docGrid w:linePitch="360"/>
        </w:sectPr>
      </w:pPr>
    </w:p>
    <w:p w14:paraId="08DDB47F" w14:textId="02141CEF" w:rsidR="004911A9" w:rsidRDefault="004911A9" w:rsidP="005C7007">
      <w:pPr>
        <w:ind w:left="-851"/>
      </w:pPr>
    </w:p>
    <w:p w14:paraId="4BB454AC" w14:textId="77777777" w:rsidR="005C7007" w:rsidRPr="009669C0" w:rsidRDefault="005C7007" w:rsidP="00766A3D">
      <w:pPr>
        <w:pStyle w:val="AssessmentTablesHeadings"/>
        <w:ind w:left="0" w:right="-904"/>
      </w:pPr>
      <w:r w:rsidRPr="009669C0">
        <w:t>Assessment 2</w:t>
      </w:r>
      <w:r w:rsidRPr="009669C0">
        <w:tab/>
      </w:r>
      <w:r w:rsidRPr="009669C0">
        <w:tab/>
      </w:r>
      <w:r w:rsidRPr="009669C0">
        <w:tab/>
        <w:t>B02</w:t>
      </w:r>
      <w:r>
        <w:t xml:space="preserve"> / Site 6</w:t>
      </w:r>
      <w:r w:rsidRPr="009669C0">
        <w:t xml:space="preserve"> – Land </w:t>
      </w:r>
      <w:r>
        <w:t xml:space="preserve">south of </w:t>
      </w:r>
      <w:proofErr w:type="spellStart"/>
      <w:r>
        <w:t>Plainspot</w:t>
      </w:r>
      <w:proofErr w:type="spellEnd"/>
      <w:r>
        <w:t xml:space="preserve"> Farm, Off Frances Street, Brinsley</w:t>
      </w:r>
    </w:p>
    <w:tbl>
      <w:tblPr>
        <w:tblStyle w:val="TableGrid"/>
        <w:tblW w:w="15417" w:type="dxa"/>
        <w:tblLook w:val="00A0" w:firstRow="1" w:lastRow="0" w:firstColumn="1" w:lastColumn="0" w:noHBand="0" w:noVBand="0"/>
      </w:tblPr>
      <w:tblGrid>
        <w:gridCol w:w="1951"/>
        <w:gridCol w:w="1134"/>
        <w:gridCol w:w="12332"/>
      </w:tblGrid>
      <w:tr w:rsidR="005C7007" w:rsidRPr="005E6CF5" w14:paraId="52B60D58" w14:textId="77777777" w:rsidTr="00911BE7">
        <w:tc>
          <w:tcPr>
            <w:tcW w:w="1951" w:type="dxa"/>
          </w:tcPr>
          <w:p w14:paraId="60213302" w14:textId="77777777" w:rsidR="005C7007" w:rsidRPr="002E7090" w:rsidRDefault="005C7007" w:rsidP="005C7007">
            <w:pPr>
              <w:jc w:val="left"/>
              <w:rPr>
                <w:rFonts w:cs="Arial"/>
                <w:b/>
              </w:rPr>
            </w:pPr>
            <w:r w:rsidRPr="002E7090">
              <w:rPr>
                <w:rFonts w:cs="Arial"/>
                <w:b/>
              </w:rPr>
              <w:t>Purpose / Impact</w:t>
            </w:r>
          </w:p>
        </w:tc>
        <w:tc>
          <w:tcPr>
            <w:tcW w:w="1134" w:type="dxa"/>
          </w:tcPr>
          <w:p w14:paraId="74AEBC79" w14:textId="77777777" w:rsidR="005C7007" w:rsidRDefault="005C7007" w:rsidP="005C7007">
            <w:pPr>
              <w:jc w:val="center"/>
              <w:rPr>
                <w:rFonts w:cs="Arial"/>
                <w:b/>
              </w:rPr>
            </w:pPr>
            <w:r w:rsidRPr="00434061">
              <w:rPr>
                <w:rFonts w:cs="Arial"/>
                <w:b/>
              </w:rPr>
              <w:t>Score</w:t>
            </w:r>
          </w:p>
          <w:p w14:paraId="6E816B9C" w14:textId="77777777" w:rsidR="005C7007" w:rsidRPr="00434061" w:rsidRDefault="005C7007" w:rsidP="005C7007">
            <w:pPr>
              <w:jc w:val="center"/>
              <w:rPr>
                <w:rFonts w:cs="Arial"/>
                <w:b/>
                <w:szCs w:val="24"/>
              </w:rPr>
            </w:pPr>
            <w:r w:rsidRPr="00434061">
              <w:rPr>
                <w:rFonts w:cs="Arial"/>
                <w:b/>
              </w:rPr>
              <w:t xml:space="preserve">(1 – 5) </w:t>
            </w:r>
          </w:p>
        </w:tc>
        <w:tc>
          <w:tcPr>
            <w:tcW w:w="12332" w:type="dxa"/>
          </w:tcPr>
          <w:p w14:paraId="760A3109" w14:textId="77777777" w:rsidR="005C7007" w:rsidRDefault="005C7007" w:rsidP="005C7007">
            <w:pPr>
              <w:jc w:val="center"/>
              <w:rPr>
                <w:rFonts w:cs="Arial"/>
                <w:b/>
                <w:szCs w:val="24"/>
              </w:rPr>
            </w:pPr>
            <w:r>
              <w:rPr>
                <w:rFonts w:cs="Arial"/>
                <w:b/>
                <w:szCs w:val="24"/>
              </w:rPr>
              <w:t>Justification/Notes</w:t>
            </w:r>
          </w:p>
          <w:p w14:paraId="00081FBC"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579B5C7" w14:textId="77777777" w:rsidTr="00911BE7">
        <w:trPr>
          <w:trHeight w:val="1242"/>
        </w:trPr>
        <w:tc>
          <w:tcPr>
            <w:tcW w:w="1951" w:type="dxa"/>
          </w:tcPr>
          <w:p w14:paraId="2D2ABC97" w14:textId="77777777" w:rsidR="005C7007" w:rsidRPr="00B83199" w:rsidRDefault="005C7007" w:rsidP="005C7007">
            <w:pPr>
              <w:jc w:val="left"/>
              <w:rPr>
                <w:rFonts w:cs="Arial"/>
                <w:b/>
              </w:rPr>
            </w:pPr>
            <w:r w:rsidRPr="00B83199">
              <w:rPr>
                <w:rFonts w:cs="Arial"/>
                <w:b/>
              </w:rPr>
              <w:t>Check the unrestricted sprawl of settlements</w:t>
            </w:r>
          </w:p>
        </w:tc>
        <w:tc>
          <w:tcPr>
            <w:tcW w:w="1134" w:type="dxa"/>
          </w:tcPr>
          <w:p w14:paraId="5B91C93E" w14:textId="77777777" w:rsidR="005C7007" w:rsidRDefault="005C7007" w:rsidP="005C7007">
            <w:pPr>
              <w:jc w:val="center"/>
              <w:rPr>
                <w:rFonts w:cs="Arial"/>
              </w:rPr>
            </w:pPr>
          </w:p>
          <w:p w14:paraId="02E227F1" w14:textId="77777777" w:rsidR="005C7007" w:rsidRPr="00277344" w:rsidRDefault="005C7007" w:rsidP="005C7007">
            <w:pPr>
              <w:jc w:val="center"/>
              <w:rPr>
                <w:rFonts w:cs="Arial"/>
              </w:rPr>
            </w:pPr>
            <w:r>
              <w:rPr>
                <w:rFonts w:cs="Arial"/>
              </w:rPr>
              <w:t>2</w:t>
            </w:r>
          </w:p>
        </w:tc>
        <w:tc>
          <w:tcPr>
            <w:tcW w:w="12332" w:type="dxa"/>
          </w:tcPr>
          <w:p w14:paraId="392308EA" w14:textId="77777777" w:rsidR="005C7007" w:rsidRPr="007C586D" w:rsidRDefault="005C7007" w:rsidP="00911BE7">
            <w:pPr>
              <w:pStyle w:val="ListParagraph"/>
              <w:numPr>
                <w:ilvl w:val="0"/>
                <w:numId w:val="14"/>
              </w:numPr>
              <w:ind w:left="459"/>
              <w:jc w:val="left"/>
              <w:rPr>
                <w:rFonts w:cs="Arial"/>
              </w:rPr>
            </w:pPr>
            <w:r>
              <w:rPr>
                <w:rFonts w:cs="Arial"/>
              </w:rPr>
              <w:t xml:space="preserve">Two </w:t>
            </w:r>
            <w:r w:rsidRPr="000D1986">
              <w:rPr>
                <w:rFonts w:cs="Arial"/>
              </w:rPr>
              <w:t>boundar</w:t>
            </w:r>
            <w:r>
              <w:rPr>
                <w:rFonts w:cs="Arial"/>
              </w:rPr>
              <w:t xml:space="preserve">ies </w:t>
            </w:r>
            <w:r w:rsidRPr="000D1986">
              <w:rPr>
                <w:rFonts w:cs="Arial"/>
              </w:rPr>
              <w:t xml:space="preserve">adjoin </w:t>
            </w:r>
            <w:r>
              <w:rPr>
                <w:rFonts w:cs="Arial"/>
              </w:rPr>
              <w:t xml:space="preserve">the </w:t>
            </w:r>
            <w:r w:rsidRPr="000D1986">
              <w:rPr>
                <w:rFonts w:cs="Arial"/>
              </w:rPr>
              <w:t>existing settlement</w:t>
            </w:r>
            <w:r>
              <w:rPr>
                <w:rFonts w:cs="Arial"/>
              </w:rPr>
              <w:t xml:space="preserve"> of Brinsley to the east.</w:t>
            </w:r>
          </w:p>
          <w:p w14:paraId="1019D3FA"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Development of this </w:t>
            </w:r>
            <w:r>
              <w:rPr>
                <w:rFonts w:cs="Arial"/>
              </w:rPr>
              <w:t>site</w:t>
            </w:r>
            <w:r w:rsidRPr="007C586D">
              <w:rPr>
                <w:rFonts w:cs="Arial"/>
              </w:rPr>
              <w:t xml:space="preserve"> would </w:t>
            </w:r>
            <w:r>
              <w:rPr>
                <w:rFonts w:cs="Arial"/>
              </w:rPr>
              <w:t xml:space="preserve">partly </w:t>
            </w:r>
            <w:r w:rsidRPr="007C586D">
              <w:rPr>
                <w:rFonts w:cs="Arial"/>
              </w:rPr>
              <w:t>‘round off’ existing settlement.</w:t>
            </w:r>
          </w:p>
          <w:p w14:paraId="49E5D591"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The </w:t>
            </w:r>
            <w:r>
              <w:rPr>
                <w:rFonts w:cs="Arial"/>
              </w:rPr>
              <w:t>site</w:t>
            </w:r>
            <w:r w:rsidRPr="007C586D">
              <w:rPr>
                <w:rFonts w:cs="Arial"/>
              </w:rPr>
              <w:t xml:space="preserve"> well contained by </w:t>
            </w:r>
            <w:r>
              <w:rPr>
                <w:rFonts w:cs="Arial"/>
              </w:rPr>
              <w:t>mature trees and hedgerows (boundaries shown on the 1835 Sandersons Map) to the west, and farm complex to the north and a road to the south.</w:t>
            </w:r>
            <w:r w:rsidRPr="007C586D">
              <w:rPr>
                <w:rFonts w:cs="Arial"/>
              </w:rPr>
              <w:t xml:space="preserve"> </w:t>
            </w:r>
          </w:p>
          <w:p w14:paraId="113EFAEA" w14:textId="77777777" w:rsidR="005C7007" w:rsidRPr="007C586D" w:rsidRDefault="005C7007" w:rsidP="00911BE7">
            <w:pPr>
              <w:pStyle w:val="ListParagraph"/>
              <w:numPr>
                <w:ilvl w:val="0"/>
                <w:numId w:val="14"/>
              </w:numPr>
              <w:ind w:left="459"/>
              <w:jc w:val="left"/>
              <w:rPr>
                <w:rFonts w:cs="Arial"/>
              </w:rPr>
            </w:pPr>
            <w:r>
              <w:rPr>
                <w:rFonts w:cs="Arial"/>
              </w:rPr>
              <w:t xml:space="preserve">The site is </w:t>
            </w:r>
            <w:r w:rsidRPr="007C586D">
              <w:rPr>
                <w:rFonts w:cs="Arial"/>
              </w:rPr>
              <w:t>visually connected to the existing settlement</w:t>
            </w:r>
            <w:r>
              <w:rPr>
                <w:rFonts w:cs="Arial"/>
              </w:rPr>
              <w:t xml:space="preserve"> off Frances Street.</w:t>
            </w:r>
          </w:p>
          <w:p w14:paraId="20CF8DA5" w14:textId="548D5FAE" w:rsidR="005C7007" w:rsidRPr="005C7007" w:rsidRDefault="005C7007" w:rsidP="00911BE7">
            <w:pPr>
              <w:pStyle w:val="ListParagraph"/>
              <w:numPr>
                <w:ilvl w:val="0"/>
                <w:numId w:val="14"/>
              </w:numPr>
              <w:ind w:left="459"/>
              <w:jc w:val="left"/>
              <w:rPr>
                <w:rFonts w:cs="Arial"/>
              </w:rPr>
            </w:pPr>
            <w:r w:rsidRPr="007C586D">
              <w:rPr>
                <w:rFonts w:cs="Arial"/>
              </w:rPr>
              <w:t xml:space="preserve">The land is </w:t>
            </w:r>
            <w:r>
              <w:rPr>
                <w:rFonts w:cs="Arial"/>
              </w:rPr>
              <w:t>relatively flat.</w:t>
            </w:r>
          </w:p>
        </w:tc>
      </w:tr>
      <w:tr w:rsidR="005C7007" w:rsidRPr="005E6CF5" w14:paraId="268DBA46" w14:textId="77777777" w:rsidTr="00911BE7">
        <w:tc>
          <w:tcPr>
            <w:tcW w:w="1951" w:type="dxa"/>
          </w:tcPr>
          <w:p w14:paraId="393F6E08" w14:textId="77777777" w:rsidR="005C7007" w:rsidRDefault="005C7007" w:rsidP="005C7007">
            <w:pPr>
              <w:jc w:val="left"/>
              <w:rPr>
                <w:rFonts w:cs="Arial"/>
                <w:b/>
              </w:rPr>
            </w:pPr>
            <w:r w:rsidRPr="00B83199">
              <w:rPr>
                <w:rFonts w:cs="Arial"/>
                <w:b/>
              </w:rPr>
              <w:t>Prevent neighbouring settlements from merging into one another</w:t>
            </w:r>
          </w:p>
          <w:p w14:paraId="516D0179" w14:textId="77777777" w:rsidR="005C7007" w:rsidRPr="00B83199" w:rsidRDefault="005C7007" w:rsidP="005C7007">
            <w:pPr>
              <w:rPr>
                <w:rFonts w:cs="Arial"/>
                <w:b/>
              </w:rPr>
            </w:pPr>
          </w:p>
        </w:tc>
        <w:tc>
          <w:tcPr>
            <w:tcW w:w="1134" w:type="dxa"/>
          </w:tcPr>
          <w:p w14:paraId="5DDE4D41" w14:textId="77777777" w:rsidR="005C7007" w:rsidRDefault="005C7007" w:rsidP="005C7007">
            <w:pPr>
              <w:jc w:val="center"/>
              <w:rPr>
                <w:rFonts w:cs="Arial"/>
              </w:rPr>
            </w:pPr>
          </w:p>
          <w:p w14:paraId="3446AFB3" w14:textId="77777777" w:rsidR="005C7007" w:rsidRPr="00277344" w:rsidRDefault="005C7007" w:rsidP="005C7007">
            <w:pPr>
              <w:jc w:val="center"/>
              <w:rPr>
                <w:rFonts w:cs="Arial"/>
              </w:rPr>
            </w:pPr>
            <w:r>
              <w:rPr>
                <w:rFonts w:cs="Arial"/>
              </w:rPr>
              <w:t>2</w:t>
            </w:r>
          </w:p>
        </w:tc>
        <w:tc>
          <w:tcPr>
            <w:tcW w:w="12332" w:type="dxa"/>
          </w:tcPr>
          <w:p w14:paraId="16CF2DE3" w14:textId="77777777" w:rsidR="005C7007" w:rsidRPr="007C3F8C" w:rsidRDefault="005C7007" w:rsidP="00911BE7">
            <w:pPr>
              <w:pStyle w:val="ListParagraph"/>
              <w:numPr>
                <w:ilvl w:val="0"/>
                <w:numId w:val="14"/>
              </w:numPr>
              <w:ind w:left="459" w:hanging="283"/>
              <w:jc w:val="left"/>
              <w:rPr>
                <w:rFonts w:cs="Arial"/>
                <w:b/>
              </w:rPr>
            </w:pPr>
            <w:r w:rsidRPr="006D12DE">
              <w:rPr>
                <w:rFonts w:cs="Arial"/>
              </w:rPr>
              <w:t xml:space="preserve">The </w:t>
            </w:r>
            <w:r>
              <w:rPr>
                <w:rFonts w:cs="Arial"/>
              </w:rPr>
              <w:t>existing gap between Brinsley and Jacksdale to the west is approximately 1 km. Development of the site would result in a very limited reduction of the gap by approximately 80 metres.</w:t>
            </w:r>
          </w:p>
          <w:p w14:paraId="2520185C" w14:textId="77777777" w:rsidR="005C7007" w:rsidRPr="007C3F8C" w:rsidRDefault="005C7007" w:rsidP="005C7007">
            <w:pPr>
              <w:pStyle w:val="ListParagraph"/>
              <w:ind w:left="459"/>
              <w:rPr>
                <w:rFonts w:cs="Arial"/>
                <w:b/>
              </w:rPr>
            </w:pPr>
          </w:p>
          <w:p w14:paraId="5B53526B" w14:textId="77777777" w:rsidR="005C7007" w:rsidRPr="006D12DE" w:rsidRDefault="005C7007" w:rsidP="005C7007">
            <w:pPr>
              <w:pStyle w:val="ListParagraph"/>
              <w:ind w:left="459"/>
              <w:rPr>
                <w:rFonts w:cs="Arial"/>
              </w:rPr>
            </w:pPr>
          </w:p>
        </w:tc>
      </w:tr>
      <w:tr w:rsidR="005C7007" w:rsidRPr="005E6CF5" w14:paraId="050DD19A" w14:textId="77777777" w:rsidTr="00911BE7">
        <w:tc>
          <w:tcPr>
            <w:tcW w:w="1951" w:type="dxa"/>
          </w:tcPr>
          <w:p w14:paraId="262FDC62" w14:textId="77777777" w:rsidR="005C7007" w:rsidRDefault="005C7007" w:rsidP="005C7007">
            <w:pPr>
              <w:jc w:val="left"/>
              <w:rPr>
                <w:rFonts w:cs="Arial"/>
                <w:b/>
              </w:rPr>
            </w:pPr>
            <w:r w:rsidRPr="00B83199">
              <w:rPr>
                <w:rFonts w:cs="Arial"/>
                <w:b/>
              </w:rPr>
              <w:t>Assist in safeguarding  countryside from encroachment</w:t>
            </w:r>
          </w:p>
          <w:p w14:paraId="152663FC" w14:textId="77777777" w:rsidR="005C7007" w:rsidRPr="00B83199" w:rsidRDefault="005C7007" w:rsidP="005C7007">
            <w:pPr>
              <w:rPr>
                <w:rFonts w:cs="Arial"/>
                <w:b/>
              </w:rPr>
            </w:pPr>
          </w:p>
        </w:tc>
        <w:tc>
          <w:tcPr>
            <w:tcW w:w="1134" w:type="dxa"/>
          </w:tcPr>
          <w:p w14:paraId="7CD67FDA" w14:textId="77777777" w:rsidR="005C7007" w:rsidRDefault="005C7007" w:rsidP="005C7007">
            <w:pPr>
              <w:jc w:val="center"/>
              <w:rPr>
                <w:rFonts w:cs="Arial"/>
              </w:rPr>
            </w:pPr>
          </w:p>
          <w:p w14:paraId="4BF3CF12" w14:textId="77777777" w:rsidR="005C7007" w:rsidRDefault="005C7007" w:rsidP="005C7007">
            <w:pPr>
              <w:jc w:val="center"/>
              <w:rPr>
                <w:rFonts w:cs="Arial"/>
              </w:rPr>
            </w:pPr>
            <w:r>
              <w:rPr>
                <w:rFonts w:cs="Arial"/>
              </w:rPr>
              <w:t>5</w:t>
            </w:r>
          </w:p>
          <w:p w14:paraId="635BCF90" w14:textId="77777777" w:rsidR="005C7007" w:rsidRPr="00277344" w:rsidRDefault="005C7007" w:rsidP="005C7007">
            <w:pPr>
              <w:jc w:val="center"/>
              <w:rPr>
                <w:rFonts w:cs="Arial"/>
              </w:rPr>
            </w:pPr>
          </w:p>
        </w:tc>
        <w:tc>
          <w:tcPr>
            <w:tcW w:w="12332" w:type="dxa"/>
          </w:tcPr>
          <w:p w14:paraId="5436A1FA" w14:textId="77777777" w:rsidR="005C7007" w:rsidRDefault="005C7007" w:rsidP="00911BE7">
            <w:pPr>
              <w:pStyle w:val="ListParagraph"/>
              <w:numPr>
                <w:ilvl w:val="0"/>
                <w:numId w:val="15"/>
              </w:numPr>
              <w:ind w:left="459" w:hanging="283"/>
              <w:jc w:val="left"/>
              <w:rPr>
                <w:rFonts w:cs="Arial"/>
              </w:rPr>
            </w:pPr>
            <w:r>
              <w:rPr>
                <w:rFonts w:cs="Arial"/>
              </w:rPr>
              <w:t>No i</w:t>
            </w:r>
            <w:r w:rsidRPr="007C4956">
              <w:rPr>
                <w:rFonts w:cs="Arial"/>
              </w:rPr>
              <w:t>nappropriate development</w:t>
            </w:r>
            <w:r>
              <w:rPr>
                <w:rFonts w:cs="Arial"/>
              </w:rPr>
              <w:t>.</w:t>
            </w:r>
          </w:p>
          <w:p w14:paraId="4EF0C56B" w14:textId="77777777" w:rsidR="005C7007" w:rsidRDefault="005C7007" w:rsidP="00911BE7">
            <w:pPr>
              <w:pStyle w:val="ListParagraph"/>
              <w:numPr>
                <w:ilvl w:val="0"/>
                <w:numId w:val="15"/>
              </w:numPr>
              <w:ind w:left="459" w:hanging="283"/>
              <w:jc w:val="left"/>
              <w:rPr>
                <w:rFonts w:cs="Arial"/>
              </w:rPr>
            </w:pPr>
            <w:r>
              <w:rPr>
                <w:rFonts w:cs="Arial"/>
              </w:rPr>
              <w:t>The site comprises agricultural field.</w:t>
            </w:r>
          </w:p>
          <w:p w14:paraId="05D26C4C" w14:textId="77777777" w:rsidR="005C7007" w:rsidRPr="00941ED3" w:rsidRDefault="005C7007" w:rsidP="00911BE7">
            <w:pPr>
              <w:pStyle w:val="ListParagraph"/>
              <w:numPr>
                <w:ilvl w:val="0"/>
                <w:numId w:val="15"/>
              </w:numPr>
              <w:ind w:left="459" w:hanging="283"/>
              <w:jc w:val="left"/>
              <w:rPr>
                <w:rFonts w:cs="Arial"/>
              </w:rPr>
            </w:pPr>
            <w:r>
              <w:rPr>
                <w:rFonts w:cs="Arial"/>
              </w:rPr>
              <w:t xml:space="preserve">The site </w:t>
            </w:r>
            <w:r w:rsidRPr="00941ED3">
              <w:rPr>
                <w:rFonts w:cs="Arial"/>
              </w:rPr>
              <w:t xml:space="preserve">is open countryside in character.  </w:t>
            </w:r>
          </w:p>
          <w:p w14:paraId="74914B97" w14:textId="77777777" w:rsidR="005C7007" w:rsidRPr="00277344" w:rsidRDefault="005C7007" w:rsidP="005C7007">
            <w:pPr>
              <w:rPr>
                <w:rFonts w:cs="Arial"/>
              </w:rPr>
            </w:pPr>
          </w:p>
        </w:tc>
      </w:tr>
      <w:tr w:rsidR="005C7007" w:rsidRPr="005E6CF5" w14:paraId="67520086" w14:textId="77777777" w:rsidTr="00911BE7">
        <w:tc>
          <w:tcPr>
            <w:tcW w:w="1951" w:type="dxa"/>
          </w:tcPr>
          <w:p w14:paraId="7E2EAA3A" w14:textId="77777777" w:rsidR="005C7007" w:rsidRDefault="005C7007" w:rsidP="005C7007">
            <w:pPr>
              <w:jc w:val="left"/>
              <w:rPr>
                <w:rFonts w:cs="Arial"/>
                <w:b/>
              </w:rPr>
            </w:pPr>
            <w:r w:rsidRPr="00B83199">
              <w:rPr>
                <w:rFonts w:cs="Arial"/>
                <w:b/>
              </w:rPr>
              <w:t>Preserve the setting and special character of historic settlements</w:t>
            </w:r>
          </w:p>
          <w:p w14:paraId="5F45767E" w14:textId="77777777" w:rsidR="005C7007" w:rsidRPr="00B83199" w:rsidRDefault="005C7007" w:rsidP="005C7007">
            <w:pPr>
              <w:rPr>
                <w:rFonts w:cs="Arial"/>
                <w:b/>
              </w:rPr>
            </w:pPr>
          </w:p>
        </w:tc>
        <w:tc>
          <w:tcPr>
            <w:tcW w:w="1134" w:type="dxa"/>
          </w:tcPr>
          <w:p w14:paraId="06DFB0B2" w14:textId="77777777" w:rsidR="005C7007" w:rsidRDefault="005C7007" w:rsidP="005C7007">
            <w:pPr>
              <w:jc w:val="center"/>
              <w:rPr>
                <w:rFonts w:cs="Arial"/>
              </w:rPr>
            </w:pPr>
          </w:p>
          <w:p w14:paraId="4E8A45E0" w14:textId="77777777" w:rsidR="005C7007" w:rsidRPr="00C316E7" w:rsidRDefault="005C7007" w:rsidP="005C7007">
            <w:pPr>
              <w:jc w:val="center"/>
              <w:rPr>
                <w:rFonts w:cs="Arial"/>
              </w:rPr>
            </w:pPr>
            <w:r>
              <w:rPr>
                <w:rFonts w:cs="Arial"/>
              </w:rPr>
              <w:t>1</w:t>
            </w:r>
          </w:p>
        </w:tc>
        <w:tc>
          <w:tcPr>
            <w:tcW w:w="12332" w:type="dxa"/>
          </w:tcPr>
          <w:p w14:paraId="29A77878" w14:textId="77777777" w:rsidR="005C7007" w:rsidRPr="001B2C9A" w:rsidRDefault="005C7007" w:rsidP="00911BE7">
            <w:pPr>
              <w:pStyle w:val="ListParagraph"/>
              <w:numPr>
                <w:ilvl w:val="0"/>
                <w:numId w:val="20"/>
              </w:numPr>
              <w:ind w:left="317" w:hanging="283"/>
              <w:jc w:val="left"/>
              <w:rPr>
                <w:rFonts w:cs="Arial"/>
              </w:rPr>
            </w:pPr>
            <w:r w:rsidRPr="001B2C9A">
              <w:rPr>
                <w:rFonts w:cs="Arial"/>
              </w:rPr>
              <w:t xml:space="preserve">Development of the </w:t>
            </w:r>
            <w:r>
              <w:rPr>
                <w:rFonts w:cs="Arial"/>
              </w:rPr>
              <w:t>site</w:t>
            </w:r>
            <w:r w:rsidRPr="001B2C9A">
              <w:rPr>
                <w:rFonts w:cs="Arial"/>
              </w:rPr>
              <w:t xml:space="preserve"> will have no </w:t>
            </w:r>
            <w:proofErr w:type="spellStart"/>
            <w:r w:rsidRPr="001B2C9A">
              <w:rPr>
                <w:rFonts w:cs="Arial"/>
              </w:rPr>
              <w:t>adverse affect</w:t>
            </w:r>
            <w:proofErr w:type="spellEnd"/>
            <w:r w:rsidRPr="001B2C9A">
              <w:rPr>
                <w:rFonts w:cs="Arial"/>
              </w:rPr>
              <w:t xml:space="preserve"> on the setting and special character of a historic settlement.     </w:t>
            </w:r>
          </w:p>
          <w:p w14:paraId="18C5621F" w14:textId="77777777" w:rsidR="005C7007" w:rsidRPr="00C316E7" w:rsidRDefault="005C7007" w:rsidP="005C7007">
            <w:pPr>
              <w:pStyle w:val="ListParagraph"/>
              <w:ind w:left="459"/>
              <w:rPr>
                <w:rFonts w:cs="Arial"/>
              </w:rPr>
            </w:pPr>
          </w:p>
        </w:tc>
      </w:tr>
      <w:tr w:rsidR="005C7007" w:rsidRPr="005E6CF5" w14:paraId="24A051E5" w14:textId="77777777" w:rsidTr="00911BE7">
        <w:trPr>
          <w:trHeight w:val="383"/>
        </w:trPr>
        <w:tc>
          <w:tcPr>
            <w:tcW w:w="1951" w:type="dxa"/>
          </w:tcPr>
          <w:p w14:paraId="4FEAF689" w14:textId="77777777" w:rsidR="005C7007" w:rsidRPr="00B83199" w:rsidRDefault="005C7007" w:rsidP="005C7007">
            <w:pPr>
              <w:rPr>
                <w:rFonts w:cs="Arial"/>
                <w:b/>
              </w:rPr>
            </w:pPr>
            <w:r w:rsidRPr="00B83199">
              <w:rPr>
                <w:rFonts w:cs="Arial"/>
                <w:b/>
              </w:rPr>
              <w:t>Assist in urban regeneration</w:t>
            </w:r>
          </w:p>
        </w:tc>
        <w:tc>
          <w:tcPr>
            <w:tcW w:w="1134" w:type="dxa"/>
          </w:tcPr>
          <w:p w14:paraId="0400C828" w14:textId="77777777" w:rsidR="005C7007" w:rsidRPr="00277344" w:rsidRDefault="005C7007" w:rsidP="005C7007">
            <w:pPr>
              <w:jc w:val="center"/>
              <w:rPr>
                <w:rFonts w:cs="Arial"/>
              </w:rPr>
            </w:pPr>
            <w:r>
              <w:rPr>
                <w:rFonts w:cs="Arial"/>
              </w:rPr>
              <w:t>N/A</w:t>
            </w:r>
          </w:p>
        </w:tc>
        <w:tc>
          <w:tcPr>
            <w:tcW w:w="12332" w:type="dxa"/>
          </w:tcPr>
          <w:p w14:paraId="2D0B469A"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201C0A70" w14:textId="77777777" w:rsidTr="00911BE7">
        <w:trPr>
          <w:trHeight w:val="382"/>
        </w:trPr>
        <w:tc>
          <w:tcPr>
            <w:tcW w:w="1951" w:type="dxa"/>
          </w:tcPr>
          <w:p w14:paraId="357290C3"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1134" w:type="dxa"/>
          </w:tcPr>
          <w:p w14:paraId="07286920" w14:textId="77777777" w:rsidR="005C7007" w:rsidRDefault="005C7007" w:rsidP="005C7007">
            <w:pPr>
              <w:jc w:val="center"/>
              <w:rPr>
                <w:rFonts w:cs="Arial"/>
                <w:b/>
                <w:szCs w:val="24"/>
              </w:rPr>
            </w:pPr>
            <w:r>
              <w:rPr>
                <w:rFonts w:cs="Arial"/>
                <w:b/>
                <w:szCs w:val="24"/>
              </w:rPr>
              <w:t>10</w:t>
            </w:r>
          </w:p>
          <w:p w14:paraId="3455B3C3" w14:textId="77777777" w:rsidR="005C7007" w:rsidRPr="003158E0" w:rsidRDefault="005C7007" w:rsidP="005C7007">
            <w:pPr>
              <w:jc w:val="center"/>
              <w:rPr>
                <w:rFonts w:cs="Arial"/>
                <w:b/>
                <w:szCs w:val="24"/>
              </w:rPr>
            </w:pPr>
          </w:p>
        </w:tc>
        <w:tc>
          <w:tcPr>
            <w:tcW w:w="12332" w:type="dxa"/>
          </w:tcPr>
          <w:p w14:paraId="56DE1016" w14:textId="77777777" w:rsidR="005C7007" w:rsidRPr="00CE00A3" w:rsidRDefault="005C7007"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C0757D5"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60C14F35" w14:textId="77777777" w:rsidR="005C7007" w:rsidRPr="00987402" w:rsidRDefault="005C7007" w:rsidP="00766A3D">
      <w:pPr>
        <w:pStyle w:val="AssessmentTablesHeadings"/>
        <w:ind w:left="0" w:right="-904"/>
      </w:pPr>
      <w:r w:rsidRPr="00987402">
        <w:lastRenderedPageBreak/>
        <w:t xml:space="preserve">Assessment 2                                 J04 / Site </w:t>
      </w:r>
      <w:r>
        <w:t>10</w:t>
      </w:r>
      <w:r w:rsidRPr="00987402">
        <w:t xml:space="preserve"> – Land </w:t>
      </w:r>
      <w:r>
        <w:t xml:space="preserve">south of Alfreton Road, Jubilee </w:t>
      </w:r>
    </w:p>
    <w:tbl>
      <w:tblPr>
        <w:tblStyle w:val="TableGrid"/>
        <w:tblW w:w="15417" w:type="dxa"/>
        <w:tblLook w:val="00A0" w:firstRow="1" w:lastRow="0" w:firstColumn="1" w:lastColumn="0" w:noHBand="0" w:noVBand="0"/>
      </w:tblPr>
      <w:tblGrid>
        <w:gridCol w:w="1857"/>
        <w:gridCol w:w="939"/>
        <w:gridCol w:w="12621"/>
      </w:tblGrid>
      <w:tr w:rsidR="005C7007" w:rsidRPr="00FD266F" w14:paraId="3AFAA8DE" w14:textId="77777777" w:rsidTr="00FC112C">
        <w:tc>
          <w:tcPr>
            <w:tcW w:w="1720" w:type="dxa"/>
          </w:tcPr>
          <w:p w14:paraId="7308935F" w14:textId="77777777" w:rsidR="005C7007" w:rsidRPr="00FD266F" w:rsidRDefault="005C7007" w:rsidP="005C7007">
            <w:pPr>
              <w:jc w:val="left"/>
              <w:rPr>
                <w:rFonts w:cs="Arial"/>
                <w:b/>
              </w:rPr>
            </w:pPr>
            <w:r w:rsidRPr="00FD266F">
              <w:rPr>
                <w:rFonts w:cs="Arial"/>
                <w:b/>
              </w:rPr>
              <w:t>Purpose / Impact</w:t>
            </w:r>
          </w:p>
        </w:tc>
        <w:tc>
          <w:tcPr>
            <w:tcW w:w="940" w:type="dxa"/>
          </w:tcPr>
          <w:p w14:paraId="2B0A8BAA" w14:textId="77777777" w:rsidR="005C7007" w:rsidRPr="00FD266F" w:rsidRDefault="005C7007" w:rsidP="005C7007">
            <w:pPr>
              <w:jc w:val="center"/>
              <w:rPr>
                <w:rFonts w:cs="Arial"/>
                <w:b/>
                <w:szCs w:val="24"/>
              </w:rPr>
            </w:pPr>
            <w:r w:rsidRPr="00FD266F">
              <w:rPr>
                <w:rFonts w:cs="Arial"/>
                <w:b/>
              </w:rPr>
              <w:t xml:space="preserve">Score (1 – 5) </w:t>
            </w:r>
          </w:p>
        </w:tc>
        <w:tc>
          <w:tcPr>
            <w:tcW w:w="12757" w:type="dxa"/>
          </w:tcPr>
          <w:p w14:paraId="4E9CBED1" w14:textId="77777777" w:rsidR="005C7007" w:rsidRPr="00FD266F" w:rsidRDefault="005C7007" w:rsidP="005C7007">
            <w:pPr>
              <w:jc w:val="center"/>
              <w:rPr>
                <w:rFonts w:cs="Arial"/>
                <w:b/>
                <w:szCs w:val="24"/>
              </w:rPr>
            </w:pPr>
            <w:r w:rsidRPr="00FD266F">
              <w:rPr>
                <w:rFonts w:cs="Arial"/>
                <w:b/>
                <w:szCs w:val="24"/>
              </w:rPr>
              <w:t>Justification/Notes</w:t>
            </w:r>
          </w:p>
          <w:p w14:paraId="6E512B65" w14:textId="77777777" w:rsidR="005C7007" w:rsidRPr="00FD266F" w:rsidRDefault="005C7007" w:rsidP="005C7007">
            <w:pPr>
              <w:jc w:val="center"/>
              <w:rPr>
                <w:rFonts w:cs="Arial"/>
                <w:b/>
                <w:szCs w:val="24"/>
              </w:rPr>
            </w:pPr>
            <w:r w:rsidRPr="00FD266F">
              <w:rPr>
                <w:rFonts w:cs="Arial"/>
                <w:szCs w:val="24"/>
              </w:rPr>
              <w:t>Based on Assessment Matrix and Assessment Criteria (Figures 1 and 2)</w:t>
            </w:r>
          </w:p>
        </w:tc>
      </w:tr>
      <w:tr w:rsidR="005C7007" w:rsidRPr="00FD266F" w14:paraId="6ADE1880" w14:textId="77777777" w:rsidTr="00FC112C">
        <w:trPr>
          <w:trHeight w:val="1242"/>
        </w:trPr>
        <w:tc>
          <w:tcPr>
            <w:tcW w:w="1720" w:type="dxa"/>
          </w:tcPr>
          <w:p w14:paraId="3D2D2B22" w14:textId="77777777" w:rsidR="005C7007" w:rsidRPr="00FD266F" w:rsidRDefault="005C7007" w:rsidP="005C7007">
            <w:pPr>
              <w:jc w:val="left"/>
              <w:rPr>
                <w:rFonts w:cs="Arial"/>
                <w:b/>
              </w:rPr>
            </w:pPr>
            <w:r w:rsidRPr="00FD266F">
              <w:rPr>
                <w:rFonts w:cs="Arial"/>
                <w:b/>
              </w:rPr>
              <w:t>Check the unrestricted sprawl of settlements</w:t>
            </w:r>
          </w:p>
        </w:tc>
        <w:tc>
          <w:tcPr>
            <w:tcW w:w="940" w:type="dxa"/>
          </w:tcPr>
          <w:p w14:paraId="08DC9311" w14:textId="77777777" w:rsidR="005C7007" w:rsidRPr="00FD266F" w:rsidRDefault="005C7007" w:rsidP="005C7007">
            <w:pPr>
              <w:jc w:val="center"/>
              <w:rPr>
                <w:rFonts w:cs="Arial"/>
              </w:rPr>
            </w:pPr>
          </w:p>
          <w:p w14:paraId="1102B33E" w14:textId="77777777" w:rsidR="005C7007" w:rsidRPr="00FD266F" w:rsidRDefault="005C7007" w:rsidP="005C7007">
            <w:pPr>
              <w:jc w:val="center"/>
              <w:rPr>
                <w:rFonts w:cs="Arial"/>
              </w:rPr>
            </w:pPr>
            <w:r>
              <w:rPr>
                <w:rFonts w:cs="Arial"/>
              </w:rPr>
              <w:t>4</w:t>
            </w:r>
          </w:p>
        </w:tc>
        <w:tc>
          <w:tcPr>
            <w:tcW w:w="12757" w:type="dxa"/>
          </w:tcPr>
          <w:p w14:paraId="2FA3109D" w14:textId="77777777" w:rsidR="005C7007" w:rsidRPr="00FD266F" w:rsidRDefault="005C7007" w:rsidP="00911BE7">
            <w:pPr>
              <w:pStyle w:val="ListParagraph"/>
              <w:numPr>
                <w:ilvl w:val="0"/>
                <w:numId w:val="14"/>
              </w:numPr>
              <w:ind w:left="459"/>
              <w:jc w:val="left"/>
              <w:rPr>
                <w:rFonts w:cs="Arial"/>
              </w:rPr>
            </w:pPr>
            <w:r>
              <w:rPr>
                <w:rFonts w:cs="Arial"/>
              </w:rPr>
              <w:t xml:space="preserve">A very small part of the </w:t>
            </w:r>
            <w:r w:rsidRPr="00FD266F">
              <w:rPr>
                <w:rFonts w:cs="Arial"/>
              </w:rPr>
              <w:t>boundary adjoin</w:t>
            </w:r>
            <w:r>
              <w:rPr>
                <w:rFonts w:cs="Arial"/>
              </w:rPr>
              <w:t>s</w:t>
            </w:r>
            <w:r w:rsidRPr="00FD266F">
              <w:rPr>
                <w:rFonts w:cs="Arial"/>
              </w:rPr>
              <w:t xml:space="preserve"> the existing settlement of Jacksdale to the south.</w:t>
            </w:r>
          </w:p>
          <w:p w14:paraId="1DC12EA1"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Development of this </w:t>
            </w:r>
            <w:r>
              <w:rPr>
                <w:rFonts w:cs="Arial"/>
              </w:rPr>
              <w:t>site</w:t>
            </w:r>
            <w:r w:rsidRPr="00FD266F">
              <w:rPr>
                <w:rFonts w:cs="Arial"/>
              </w:rPr>
              <w:t xml:space="preserve"> would not ‘round off’ the existing settlement.</w:t>
            </w:r>
          </w:p>
          <w:p w14:paraId="172696EE"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The </w:t>
            </w:r>
            <w:r>
              <w:rPr>
                <w:rFonts w:cs="Arial"/>
              </w:rPr>
              <w:t>site</w:t>
            </w:r>
            <w:r w:rsidRPr="00FD266F">
              <w:rPr>
                <w:rFonts w:cs="Arial"/>
              </w:rPr>
              <w:t xml:space="preserve"> is well contained</w:t>
            </w:r>
            <w:r>
              <w:rPr>
                <w:rFonts w:cs="Arial"/>
              </w:rPr>
              <w:t xml:space="preserve"> to the west by a railway line and also to the north by Alfreton Road and the residential properties on Alfreton Road</w:t>
            </w:r>
            <w:r w:rsidRPr="00FD266F">
              <w:rPr>
                <w:rFonts w:cs="Arial"/>
              </w:rPr>
              <w:t xml:space="preserve">.  </w:t>
            </w:r>
            <w:r>
              <w:rPr>
                <w:rFonts w:cs="Arial"/>
              </w:rPr>
              <w:t xml:space="preserve">The eastern boundaries if formed by </w:t>
            </w:r>
            <w:r w:rsidRPr="00FD266F">
              <w:rPr>
                <w:rFonts w:cs="Arial"/>
              </w:rPr>
              <w:t xml:space="preserve">existing </w:t>
            </w:r>
            <w:r>
              <w:rPr>
                <w:rFonts w:cs="Arial"/>
              </w:rPr>
              <w:t>hedgerows and the set</w:t>
            </w:r>
            <w:r w:rsidRPr="00FD266F">
              <w:rPr>
                <w:rFonts w:cs="Arial"/>
              </w:rPr>
              <w:t xml:space="preserve">tlement </w:t>
            </w:r>
            <w:r>
              <w:rPr>
                <w:rFonts w:cs="Arial"/>
              </w:rPr>
              <w:t>of Jacksdale lies to the south</w:t>
            </w:r>
            <w:r w:rsidRPr="00FD266F">
              <w:rPr>
                <w:rFonts w:cs="Arial"/>
              </w:rPr>
              <w:t>.</w:t>
            </w:r>
          </w:p>
          <w:p w14:paraId="3E78E408" w14:textId="77777777" w:rsidR="005C7007" w:rsidRPr="00FD266F" w:rsidRDefault="005C7007" w:rsidP="00911BE7">
            <w:pPr>
              <w:pStyle w:val="ListParagraph"/>
              <w:numPr>
                <w:ilvl w:val="0"/>
                <w:numId w:val="14"/>
              </w:numPr>
              <w:ind w:left="459"/>
              <w:jc w:val="left"/>
              <w:rPr>
                <w:rFonts w:cs="Arial"/>
              </w:rPr>
            </w:pPr>
            <w:r>
              <w:rPr>
                <w:rFonts w:cs="Arial"/>
              </w:rPr>
              <w:t>The southern part of the s</w:t>
            </w:r>
            <w:r w:rsidRPr="00FD266F">
              <w:rPr>
                <w:rFonts w:cs="Arial"/>
              </w:rPr>
              <w:t xml:space="preserve">ite is visually connected to the existing settlement. </w:t>
            </w:r>
          </w:p>
          <w:p w14:paraId="3ED0C9E4" w14:textId="77777777" w:rsidR="005C7007" w:rsidRPr="00FD266F" w:rsidRDefault="005C7007" w:rsidP="005C7007">
            <w:pPr>
              <w:pStyle w:val="ListParagraph"/>
              <w:ind w:left="459"/>
              <w:rPr>
                <w:rFonts w:cs="Arial"/>
              </w:rPr>
            </w:pPr>
          </w:p>
        </w:tc>
      </w:tr>
      <w:tr w:rsidR="005C7007" w:rsidRPr="00FD266F" w14:paraId="77CE16FC" w14:textId="77777777" w:rsidTr="00FC112C">
        <w:tc>
          <w:tcPr>
            <w:tcW w:w="1720" w:type="dxa"/>
          </w:tcPr>
          <w:p w14:paraId="655EDD2F" w14:textId="77777777" w:rsidR="005C7007" w:rsidRPr="00FD266F" w:rsidRDefault="005C7007" w:rsidP="005C7007">
            <w:pPr>
              <w:jc w:val="left"/>
              <w:rPr>
                <w:rFonts w:cs="Arial"/>
                <w:b/>
              </w:rPr>
            </w:pPr>
            <w:r w:rsidRPr="00FD266F">
              <w:rPr>
                <w:rFonts w:cs="Arial"/>
                <w:b/>
              </w:rPr>
              <w:t>Prevent neighbouring settlements from merging into one another</w:t>
            </w:r>
          </w:p>
          <w:p w14:paraId="0358497E" w14:textId="77777777" w:rsidR="005C7007" w:rsidRPr="00FD266F" w:rsidRDefault="005C7007" w:rsidP="005C7007">
            <w:pPr>
              <w:rPr>
                <w:rFonts w:cs="Arial"/>
                <w:b/>
              </w:rPr>
            </w:pPr>
          </w:p>
        </w:tc>
        <w:tc>
          <w:tcPr>
            <w:tcW w:w="940" w:type="dxa"/>
          </w:tcPr>
          <w:p w14:paraId="6D080C16" w14:textId="77777777" w:rsidR="005C7007" w:rsidRPr="00FD266F" w:rsidRDefault="005C7007" w:rsidP="005C7007">
            <w:pPr>
              <w:jc w:val="center"/>
              <w:rPr>
                <w:rFonts w:cs="Arial"/>
              </w:rPr>
            </w:pPr>
          </w:p>
          <w:p w14:paraId="68C4935D" w14:textId="77777777" w:rsidR="005C7007" w:rsidRPr="00FD266F" w:rsidRDefault="005C7007" w:rsidP="005C7007">
            <w:pPr>
              <w:jc w:val="center"/>
              <w:rPr>
                <w:rFonts w:cs="Arial"/>
              </w:rPr>
            </w:pPr>
            <w:r>
              <w:rPr>
                <w:rFonts w:cs="Arial"/>
              </w:rPr>
              <w:t>4</w:t>
            </w:r>
          </w:p>
          <w:p w14:paraId="58563BDD" w14:textId="77777777" w:rsidR="005C7007" w:rsidRPr="00FD266F" w:rsidRDefault="005C7007" w:rsidP="005C7007">
            <w:pPr>
              <w:jc w:val="center"/>
              <w:rPr>
                <w:rFonts w:cs="Arial"/>
              </w:rPr>
            </w:pPr>
          </w:p>
        </w:tc>
        <w:tc>
          <w:tcPr>
            <w:tcW w:w="12757" w:type="dxa"/>
          </w:tcPr>
          <w:p w14:paraId="7F436865" w14:textId="77777777" w:rsidR="005C7007" w:rsidRDefault="005C7007" w:rsidP="00911BE7">
            <w:pPr>
              <w:pStyle w:val="ListParagraph"/>
              <w:numPr>
                <w:ilvl w:val="0"/>
                <w:numId w:val="14"/>
              </w:numPr>
              <w:ind w:left="459" w:hanging="283"/>
              <w:jc w:val="left"/>
              <w:rPr>
                <w:rFonts w:cs="Arial"/>
              </w:rPr>
            </w:pPr>
            <w:r w:rsidRPr="00FD266F">
              <w:rPr>
                <w:rFonts w:cs="Arial"/>
              </w:rPr>
              <w:t xml:space="preserve">The area </w:t>
            </w:r>
            <w:r>
              <w:rPr>
                <w:rFonts w:cs="Arial"/>
              </w:rPr>
              <w:t xml:space="preserve">extends considerably </w:t>
            </w:r>
            <w:r w:rsidRPr="00FD266F">
              <w:rPr>
                <w:rFonts w:cs="Arial"/>
              </w:rPr>
              <w:t xml:space="preserve">beyond the existing settlement </w:t>
            </w:r>
            <w:r>
              <w:rPr>
                <w:rFonts w:cs="Arial"/>
              </w:rPr>
              <w:t>of Jacksdale.</w:t>
            </w:r>
          </w:p>
          <w:p w14:paraId="5808E619" w14:textId="77777777" w:rsidR="005C7007" w:rsidRPr="00FD266F" w:rsidRDefault="005C7007" w:rsidP="00911BE7">
            <w:pPr>
              <w:pStyle w:val="ListParagraph"/>
              <w:numPr>
                <w:ilvl w:val="0"/>
                <w:numId w:val="14"/>
              </w:numPr>
              <w:ind w:left="459" w:hanging="283"/>
              <w:jc w:val="left"/>
              <w:rPr>
                <w:rFonts w:cs="Arial"/>
              </w:rPr>
            </w:pPr>
            <w:r>
              <w:rPr>
                <w:rFonts w:cs="Arial"/>
              </w:rPr>
              <w:t>The gap between Ridings and Selston would be reduced significantly by approximately 1/3.</w:t>
            </w:r>
          </w:p>
          <w:p w14:paraId="68702D36" w14:textId="77777777" w:rsidR="005C7007" w:rsidRPr="00FD266F" w:rsidRDefault="005C7007" w:rsidP="005C7007">
            <w:pPr>
              <w:ind w:left="176"/>
              <w:rPr>
                <w:rFonts w:cs="Arial"/>
              </w:rPr>
            </w:pPr>
          </w:p>
          <w:p w14:paraId="3283728B" w14:textId="77777777" w:rsidR="005C7007" w:rsidRPr="00FD266F" w:rsidRDefault="005C7007" w:rsidP="005C7007">
            <w:pPr>
              <w:ind w:left="176"/>
              <w:rPr>
                <w:rFonts w:cs="Arial"/>
              </w:rPr>
            </w:pPr>
          </w:p>
        </w:tc>
      </w:tr>
      <w:tr w:rsidR="005C7007" w:rsidRPr="00FD266F" w14:paraId="548E7A26" w14:textId="77777777" w:rsidTr="00FC112C">
        <w:tc>
          <w:tcPr>
            <w:tcW w:w="1720" w:type="dxa"/>
          </w:tcPr>
          <w:p w14:paraId="3854AF3E" w14:textId="77777777" w:rsidR="005C7007" w:rsidRPr="00FD266F" w:rsidRDefault="005C7007" w:rsidP="005C7007">
            <w:pPr>
              <w:jc w:val="left"/>
              <w:rPr>
                <w:rFonts w:cs="Arial"/>
                <w:b/>
              </w:rPr>
            </w:pPr>
            <w:r w:rsidRPr="00FD266F">
              <w:rPr>
                <w:rFonts w:cs="Arial"/>
                <w:b/>
              </w:rPr>
              <w:t>Assist in safeguarding  countryside from encroachment</w:t>
            </w:r>
          </w:p>
        </w:tc>
        <w:tc>
          <w:tcPr>
            <w:tcW w:w="940" w:type="dxa"/>
          </w:tcPr>
          <w:p w14:paraId="23D3B45E" w14:textId="77777777" w:rsidR="005C7007" w:rsidRPr="00FD266F" w:rsidRDefault="005C7007" w:rsidP="005C7007">
            <w:pPr>
              <w:jc w:val="center"/>
              <w:rPr>
                <w:rFonts w:cs="Arial"/>
              </w:rPr>
            </w:pPr>
          </w:p>
          <w:p w14:paraId="0BBB41A2" w14:textId="77777777" w:rsidR="005C7007" w:rsidRPr="00FD266F" w:rsidRDefault="005C7007" w:rsidP="005C7007">
            <w:pPr>
              <w:jc w:val="center"/>
              <w:rPr>
                <w:rFonts w:cs="Arial"/>
              </w:rPr>
            </w:pPr>
            <w:r>
              <w:rPr>
                <w:rFonts w:cs="Arial"/>
              </w:rPr>
              <w:t>5</w:t>
            </w:r>
          </w:p>
        </w:tc>
        <w:tc>
          <w:tcPr>
            <w:tcW w:w="12757" w:type="dxa"/>
          </w:tcPr>
          <w:p w14:paraId="29D1A245" w14:textId="77777777" w:rsidR="005C7007" w:rsidRPr="00FD266F" w:rsidRDefault="005C7007" w:rsidP="00911BE7">
            <w:pPr>
              <w:pStyle w:val="ListParagraph"/>
              <w:numPr>
                <w:ilvl w:val="0"/>
                <w:numId w:val="15"/>
              </w:numPr>
              <w:ind w:left="459" w:hanging="283"/>
              <w:jc w:val="left"/>
              <w:rPr>
                <w:rFonts w:cs="Arial"/>
              </w:rPr>
            </w:pPr>
            <w:r>
              <w:rPr>
                <w:rFonts w:cs="Arial"/>
              </w:rPr>
              <w:t xml:space="preserve">No </w:t>
            </w:r>
            <w:r w:rsidRPr="00FD266F">
              <w:rPr>
                <w:rFonts w:cs="Arial"/>
              </w:rPr>
              <w:t xml:space="preserve">inappropriate development.  </w:t>
            </w:r>
          </w:p>
          <w:p w14:paraId="6A4AF04E" w14:textId="77777777" w:rsidR="005C7007" w:rsidRPr="00FD266F" w:rsidRDefault="005C7007" w:rsidP="00911BE7">
            <w:pPr>
              <w:pStyle w:val="ListParagraph"/>
              <w:numPr>
                <w:ilvl w:val="0"/>
                <w:numId w:val="15"/>
              </w:numPr>
              <w:ind w:left="459" w:hanging="283"/>
              <w:jc w:val="left"/>
              <w:rPr>
                <w:rFonts w:cs="Arial"/>
              </w:rPr>
            </w:pPr>
            <w:r>
              <w:rPr>
                <w:rFonts w:cs="Arial"/>
              </w:rPr>
              <w:t>T</w:t>
            </w:r>
            <w:r w:rsidRPr="00FD266F">
              <w:rPr>
                <w:rFonts w:cs="Arial"/>
              </w:rPr>
              <w:t xml:space="preserve">he area comprises </w:t>
            </w:r>
            <w:r>
              <w:rPr>
                <w:rFonts w:cs="Arial"/>
              </w:rPr>
              <w:t xml:space="preserve">an </w:t>
            </w:r>
            <w:r w:rsidRPr="00FD266F">
              <w:rPr>
                <w:rFonts w:cs="Arial"/>
              </w:rPr>
              <w:t>agricultural field</w:t>
            </w:r>
            <w:r>
              <w:rPr>
                <w:rFonts w:cs="Arial"/>
              </w:rPr>
              <w:t xml:space="preserve"> and </w:t>
            </w:r>
            <w:r w:rsidRPr="00FD266F">
              <w:rPr>
                <w:rFonts w:cs="Arial"/>
              </w:rPr>
              <w:t xml:space="preserve">paddocks. </w:t>
            </w:r>
          </w:p>
          <w:p w14:paraId="57F1C5DD" w14:textId="77777777" w:rsidR="005C7007" w:rsidRPr="00FD266F" w:rsidRDefault="005C7007" w:rsidP="00911BE7">
            <w:pPr>
              <w:pStyle w:val="ListParagraph"/>
              <w:numPr>
                <w:ilvl w:val="0"/>
                <w:numId w:val="15"/>
              </w:numPr>
              <w:ind w:left="459" w:hanging="283"/>
              <w:jc w:val="left"/>
              <w:rPr>
                <w:rFonts w:cs="Arial"/>
              </w:rPr>
            </w:pPr>
            <w:r w:rsidRPr="00FD266F">
              <w:rPr>
                <w:rFonts w:cs="Arial"/>
              </w:rPr>
              <w:t xml:space="preserve">The </w:t>
            </w:r>
            <w:r>
              <w:rPr>
                <w:rFonts w:cs="Arial"/>
              </w:rPr>
              <w:t xml:space="preserve">site is </w:t>
            </w:r>
            <w:r w:rsidRPr="00FD266F">
              <w:rPr>
                <w:rFonts w:cs="Arial"/>
              </w:rPr>
              <w:t xml:space="preserve">open countryside in character.  </w:t>
            </w:r>
          </w:p>
          <w:p w14:paraId="71408DD8" w14:textId="77777777" w:rsidR="005C7007" w:rsidRPr="00FD266F" w:rsidRDefault="005C7007" w:rsidP="005C7007">
            <w:pPr>
              <w:rPr>
                <w:rFonts w:cs="Arial"/>
              </w:rPr>
            </w:pPr>
          </w:p>
        </w:tc>
      </w:tr>
      <w:tr w:rsidR="005C7007" w:rsidRPr="00FD266F" w14:paraId="46934840" w14:textId="77777777" w:rsidTr="00FC112C">
        <w:tc>
          <w:tcPr>
            <w:tcW w:w="1720" w:type="dxa"/>
          </w:tcPr>
          <w:p w14:paraId="78F0E62F" w14:textId="77777777" w:rsidR="005C7007" w:rsidRPr="00FD266F" w:rsidRDefault="005C7007" w:rsidP="005C7007">
            <w:pPr>
              <w:jc w:val="left"/>
              <w:rPr>
                <w:rFonts w:cs="Arial"/>
                <w:b/>
              </w:rPr>
            </w:pPr>
            <w:r w:rsidRPr="00FD266F">
              <w:rPr>
                <w:rFonts w:cs="Arial"/>
                <w:b/>
              </w:rPr>
              <w:t>Preserve the setting and special character of historic settlements</w:t>
            </w:r>
          </w:p>
          <w:p w14:paraId="4CBB85DF" w14:textId="77777777" w:rsidR="005C7007" w:rsidRPr="00FD266F" w:rsidRDefault="005C7007" w:rsidP="005C7007">
            <w:pPr>
              <w:rPr>
                <w:rFonts w:cs="Arial"/>
                <w:b/>
              </w:rPr>
            </w:pPr>
          </w:p>
        </w:tc>
        <w:tc>
          <w:tcPr>
            <w:tcW w:w="940" w:type="dxa"/>
          </w:tcPr>
          <w:p w14:paraId="510B8BF6" w14:textId="77777777" w:rsidR="005C7007" w:rsidRPr="00FD266F" w:rsidRDefault="005C7007" w:rsidP="005C7007">
            <w:pPr>
              <w:jc w:val="center"/>
              <w:rPr>
                <w:rFonts w:cs="Arial"/>
              </w:rPr>
            </w:pPr>
            <w:r w:rsidRPr="00FD266F">
              <w:rPr>
                <w:rFonts w:cs="Arial"/>
              </w:rPr>
              <w:t>1</w:t>
            </w:r>
          </w:p>
          <w:p w14:paraId="43052EF0" w14:textId="77777777" w:rsidR="005C7007" w:rsidRPr="00FD266F" w:rsidRDefault="005C7007" w:rsidP="005C7007">
            <w:pPr>
              <w:jc w:val="center"/>
              <w:rPr>
                <w:rFonts w:cs="Arial"/>
              </w:rPr>
            </w:pPr>
          </w:p>
          <w:p w14:paraId="38E68D79" w14:textId="77777777" w:rsidR="005C7007" w:rsidRPr="00FD266F" w:rsidRDefault="005C7007" w:rsidP="005C7007">
            <w:pPr>
              <w:jc w:val="center"/>
              <w:rPr>
                <w:rFonts w:cs="Arial"/>
              </w:rPr>
            </w:pPr>
          </w:p>
        </w:tc>
        <w:tc>
          <w:tcPr>
            <w:tcW w:w="12757" w:type="dxa"/>
          </w:tcPr>
          <w:p w14:paraId="7FCE1E17" w14:textId="77777777" w:rsidR="005C7007" w:rsidRPr="00FD266F" w:rsidRDefault="005C7007" w:rsidP="00911BE7">
            <w:pPr>
              <w:pStyle w:val="ListParagraph"/>
              <w:numPr>
                <w:ilvl w:val="0"/>
                <w:numId w:val="16"/>
              </w:numPr>
              <w:ind w:left="459" w:hanging="283"/>
              <w:jc w:val="left"/>
              <w:rPr>
                <w:rFonts w:cs="Arial"/>
              </w:rPr>
            </w:pPr>
            <w:r w:rsidRPr="00FD266F">
              <w:rPr>
                <w:rFonts w:cs="Arial"/>
              </w:rPr>
              <w:t xml:space="preserve">Development of the </w:t>
            </w:r>
            <w:r>
              <w:rPr>
                <w:rFonts w:cs="Arial"/>
              </w:rPr>
              <w:t>site</w:t>
            </w:r>
            <w:r w:rsidRPr="00FD266F">
              <w:rPr>
                <w:rFonts w:cs="Arial"/>
              </w:rPr>
              <w:t xml:space="preserve"> will have no adverse impact on the setting and special character of a historic settlement.     </w:t>
            </w:r>
          </w:p>
          <w:p w14:paraId="21654EF8" w14:textId="77777777" w:rsidR="005C7007" w:rsidRPr="00FD266F" w:rsidRDefault="005C7007" w:rsidP="005C7007">
            <w:pPr>
              <w:pStyle w:val="ListParagraph"/>
              <w:ind w:left="459"/>
              <w:rPr>
                <w:rFonts w:cs="Arial"/>
              </w:rPr>
            </w:pPr>
          </w:p>
        </w:tc>
      </w:tr>
      <w:tr w:rsidR="005C7007" w:rsidRPr="00FD266F" w14:paraId="08E958BD" w14:textId="77777777" w:rsidTr="00FC112C">
        <w:trPr>
          <w:trHeight w:val="383"/>
        </w:trPr>
        <w:tc>
          <w:tcPr>
            <w:tcW w:w="1720" w:type="dxa"/>
          </w:tcPr>
          <w:p w14:paraId="1B479605" w14:textId="77777777" w:rsidR="005C7007" w:rsidRPr="00FD266F" w:rsidRDefault="005C7007" w:rsidP="005C7007">
            <w:pPr>
              <w:jc w:val="left"/>
              <w:rPr>
                <w:rFonts w:cs="Arial"/>
                <w:b/>
              </w:rPr>
            </w:pPr>
            <w:r w:rsidRPr="00FD266F">
              <w:rPr>
                <w:rFonts w:cs="Arial"/>
                <w:b/>
              </w:rPr>
              <w:t>Assist in urban regeneration</w:t>
            </w:r>
          </w:p>
        </w:tc>
        <w:tc>
          <w:tcPr>
            <w:tcW w:w="940" w:type="dxa"/>
          </w:tcPr>
          <w:p w14:paraId="2452FE55" w14:textId="77777777" w:rsidR="005C7007" w:rsidRPr="00FD266F" w:rsidRDefault="005C7007" w:rsidP="005C7007">
            <w:pPr>
              <w:jc w:val="center"/>
              <w:rPr>
                <w:rFonts w:cs="Arial"/>
              </w:rPr>
            </w:pPr>
            <w:r w:rsidRPr="00FD266F">
              <w:rPr>
                <w:rFonts w:cs="Arial"/>
              </w:rPr>
              <w:t>N/A</w:t>
            </w:r>
          </w:p>
        </w:tc>
        <w:tc>
          <w:tcPr>
            <w:tcW w:w="12757" w:type="dxa"/>
          </w:tcPr>
          <w:p w14:paraId="1EF3C56B" w14:textId="77777777" w:rsidR="005C7007" w:rsidRPr="00FD266F" w:rsidRDefault="005C7007" w:rsidP="005C7007">
            <w:pPr>
              <w:rPr>
                <w:rFonts w:cs="Arial"/>
              </w:rPr>
            </w:pPr>
            <w:r w:rsidRPr="00FD266F">
              <w:rPr>
                <w:rFonts w:cs="Arial"/>
              </w:rPr>
              <w:t>It is considered that all sites in the Green Belt assist in urban regeneration. This is not considered to be a matter of difference between Green Belt sites and therefore this Green Belt purpose is not scored as part of the Framework.</w:t>
            </w:r>
          </w:p>
        </w:tc>
      </w:tr>
      <w:tr w:rsidR="005C7007" w:rsidRPr="00FD266F" w14:paraId="640E0364" w14:textId="77777777" w:rsidTr="00FC112C">
        <w:trPr>
          <w:trHeight w:val="382"/>
        </w:trPr>
        <w:tc>
          <w:tcPr>
            <w:tcW w:w="1720" w:type="dxa"/>
          </w:tcPr>
          <w:p w14:paraId="7AFE0D58" w14:textId="77777777" w:rsidR="005C7007" w:rsidRPr="00FD266F" w:rsidRDefault="005C7007" w:rsidP="005C7007">
            <w:pPr>
              <w:rPr>
                <w:rFonts w:cs="Arial"/>
                <w:b/>
                <w:szCs w:val="24"/>
              </w:rPr>
            </w:pPr>
            <w:r w:rsidRPr="00FD266F">
              <w:rPr>
                <w:rFonts w:cs="Arial"/>
                <w:b/>
                <w:szCs w:val="24"/>
              </w:rPr>
              <w:t>TOTAL SCORE</w:t>
            </w:r>
          </w:p>
        </w:tc>
        <w:tc>
          <w:tcPr>
            <w:tcW w:w="940" w:type="dxa"/>
          </w:tcPr>
          <w:p w14:paraId="7F52DC21" w14:textId="77777777" w:rsidR="005C7007" w:rsidRPr="00FD266F" w:rsidRDefault="005C7007" w:rsidP="005C7007">
            <w:pPr>
              <w:jc w:val="center"/>
              <w:rPr>
                <w:rFonts w:cs="Arial"/>
                <w:b/>
                <w:szCs w:val="24"/>
              </w:rPr>
            </w:pPr>
            <w:r w:rsidRPr="00FD266F">
              <w:rPr>
                <w:rFonts w:cs="Arial"/>
                <w:b/>
                <w:szCs w:val="24"/>
              </w:rPr>
              <w:t>1</w:t>
            </w:r>
            <w:r>
              <w:rPr>
                <w:rFonts w:cs="Arial"/>
                <w:b/>
                <w:szCs w:val="24"/>
              </w:rPr>
              <w:t>4</w:t>
            </w:r>
          </w:p>
        </w:tc>
        <w:tc>
          <w:tcPr>
            <w:tcW w:w="12757" w:type="dxa"/>
          </w:tcPr>
          <w:p w14:paraId="28D3E53C" w14:textId="77777777" w:rsidR="005C7007" w:rsidRPr="00FD266F" w:rsidRDefault="005C7007"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20B7917C"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15A76798" w14:textId="77777777" w:rsidR="005C7007" w:rsidRPr="00644F7D" w:rsidRDefault="005C7007" w:rsidP="00766A3D">
      <w:pPr>
        <w:pStyle w:val="AssessmentTablesHeadings"/>
        <w:ind w:left="0" w:right="-621"/>
      </w:pPr>
      <w:r w:rsidRPr="00644F7D">
        <w:lastRenderedPageBreak/>
        <w:t>Assessment 2</w:t>
      </w:r>
      <w:r>
        <w:t xml:space="preserve">                     </w:t>
      </w:r>
      <w:r w:rsidRPr="00644F7D">
        <w:t xml:space="preserve">                 S02 </w:t>
      </w:r>
      <w:r>
        <w:t xml:space="preserve">/ Site 13 </w:t>
      </w:r>
      <w:r w:rsidRPr="00644F7D">
        <w:t xml:space="preserve">– </w:t>
      </w:r>
      <w:r>
        <w:t xml:space="preserve">East of </w:t>
      </w:r>
      <w:r w:rsidRPr="00644F7D">
        <w:t xml:space="preserve">Station Road, Selston </w:t>
      </w:r>
    </w:p>
    <w:tbl>
      <w:tblPr>
        <w:tblStyle w:val="TableGrid"/>
        <w:tblW w:w="15163" w:type="dxa"/>
        <w:tblLook w:val="00A0" w:firstRow="1" w:lastRow="0" w:firstColumn="1" w:lastColumn="0" w:noHBand="0" w:noVBand="0"/>
      </w:tblPr>
      <w:tblGrid>
        <w:gridCol w:w="2093"/>
        <w:gridCol w:w="992"/>
        <w:gridCol w:w="12078"/>
      </w:tblGrid>
      <w:tr w:rsidR="005C7007" w:rsidRPr="005E6CF5" w14:paraId="61375F12" w14:textId="77777777" w:rsidTr="00FC112C">
        <w:tc>
          <w:tcPr>
            <w:tcW w:w="2093" w:type="dxa"/>
          </w:tcPr>
          <w:p w14:paraId="523DECD0" w14:textId="77777777" w:rsidR="005C7007" w:rsidRPr="002E7090" w:rsidRDefault="005C7007" w:rsidP="005C7007">
            <w:pPr>
              <w:rPr>
                <w:rFonts w:cs="Arial"/>
                <w:b/>
              </w:rPr>
            </w:pPr>
            <w:r w:rsidRPr="002E7090">
              <w:rPr>
                <w:rFonts w:cs="Arial"/>
                <w:b/>
              </w:rPr>
              <w:t>Purpose / Impact</w:t>
            </w:r>
          </w:p>
        </w:tc>
        <w:tc>
          <w:tcPr>
            <w:tcW w:w="992" w:type="dxa"/>
          </w:tcPr>
          <w:p w14:paraId="2CB2C30D" w14:textId="77777777" w:rsidR="005C7007" w:rsidRPr="00434061" w:rsidRDefault="005C7007" w:rsidP="005C7007">
            <w:pPr>
              <w:jc w:val="center"/>
              <w:rPr>
                <w:rFonts w:cs="Arial"/>
                <w:b/>
                <w:szCs w:val="24"/>
              </w:rPr>
            </w:pPr>
            <w:r w:rsidRPr="00434061">
              <w:rPr>
                <w:rFonts w:cs="Arial"/>
                <w:b/>
              </w:rPr>
              <w:t xml:space="preserve">Score (1 – 5) </w:t>
            </w:r>
          </w:p>
        </w:tc>
        <w:tc>
          <w:tcPr>
            <w:tcW w:w="12078" w:type="dxa"/>
          </w:tcPr>
          <w:p w14:paraId="60F19B3E" w14:textId="77777777" w:rsidR="005C7007" w:rsidRDefault="005C7007" w:rsidP="005C7007">
            <w:pPr>
              <w:jc w:val="center"/>
              <w:rPr>
                <w:rFonts w:cs="Arial"/>
                <w:b/>
                <w:szCs w:val="24"/>
              </w:rPr>
            </w:pPr>
            <w:r>
              <w:rPr>
                <w:rFonts w:cs="Arial"/>
                <w:b/>
                <w:szCs w:val="24"/>
              </w:rPr>
              <w:t>Justification/Notes</w:t>
            </w:r>
          </w:p>
          <w:p w14:paraId="2FDD8B57"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0C3D7939" w14:textId="77777777" w:rsidTr="00FC112C">
        <w:trPr>
          <w:trHeight w:val="1242"/>
        </w:trPr>
        <w:tc>
          <w:tcPr>
            <w:tcW w:w="2093" w:type="dxa"/>
          </w:tcPr>
          <w:p w14:paraId="244726E8"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58AC654D" w14:textId="77777777" w:rsidR="005C7007" w:rsidRPr="00277344" w:rsidRDefault="005C7007" w:rsidP="005C7007">
            <w:pPr>
              <w:jc w:val="center"/>
              <w:rPr>
                <w:rFonts w:cs="Arial"/>
              </w:rPr>
            </w:pPr>
            <w:r>
              <w:rPr>
                <w:rFonts w:cs="Arial"/>
              </w:rPr>
              <w:t>5</w:t>
            </w:r>
          </w:p>
        </w:tc>
        <w:tc>
          <w:tcPr>
            <w:tcW w:w="12078" w:type="dxa"/>
          </w:tcPr>
          <w:p w14:paraId="68B71EB3" w14:textId="77777777" w:rsidR="005C7007" w:rsidRDefault="005C7007" w:rsidP="00911BE7">
            <w:pPr>
              <w:pStyle w:val="ListParagraph"/>
              <w:numPr>
                <w:ilvl w:val="0"/>
                <w:numId w:val="14"/>
              </w:numPr>
              <w:ind w:left="459"/>
              <w:jc w:val="left"/>
              <w:rPr>
                <w:rFonts w:cs="Arial"/>
              </w:rPr>
            </w:pPr>
            <w:r>
              <w:rPr>
                <w:rFonts w:cs="Arial"/>
              </w:rPr>
              <w:t>The site does not adjoin an existing defined settlement.</w:t>
            </w:r>
          </w:p>
          <w:p w14:paraId="5421B02A" w14:textId="77777777" w:rsidR="005C7007" w:rsidRPr="001E1E75" w:rsidRDefault="005C7007" w:rsidP="00911BE7">
            <w:pPr>
              <w:pStyle w:val="ListParagraph"/>
              <w:numPr>
                <w:ilvl w:val="0"/>
                <w:numId w:val="14"/>
              </w:numPr>
              <w:ind w:left="459"/>
              <w:jc w:val="left"/>
              <w:rPr>
                <w:rFonts w:cs="Arial"/>
              </w:rPr>
            </w:pPr>
            <w:r w:rsidRPr="001E1E75">
              <w:rPr>
                <w:rFonts w:cs="Arial"/>
              </w:rPr>
              <w:t xml:space="preserve">The </w:t>
            </w:r>
            <w:r>
              <w:rPr>
                <w:rFonts w:cs="Arial"/>
              </w:rPr>
              <w:t>site</w:t>
            </w:r>
            <w:r w:rsidRPr="001E1E75">
              <w:rPr>
                <w:rFonts w:cs="Arial"/>
              </w:rPr>
              <w:t xml:space="preserve"> is contained</w:t>
            </w:r>
            <w:r>
              <w:rPr>
                <w:rFonts w:cs="Arial"/>
              </w:rPr>
              <w:t xml:space="preserve"> by existing domestic curtilages and Station Road to the west,  </w:t>
            </w:r>
            <w:r w:rsidRPr="001E2AA0">
              <w:rPr>
                <w:rFonts w:cs="Arial"/>
              </w:rPr>
              <w:t xml:space="preserve">a railway line (and district boundary) to the north </w:t>
            </w:r>
            <w:r>
              <w:rPr>
                <w:rFonts w:cs="Arial"/>
              </w:rPr>
              <w:t>and hedgerows to the south and east (shown on the 1835 Sanderson’s map).</w:t>
            </w:r>
          </w:p>
          <w:p w14:paraId="2B700DC1" w14:textId="77777777" w:rsidR="005C7007" w:rsidRPr="001E1E75" w:rsidRDefault="005C7007" w:rsidP="00911BE7">
            <w:pPr>
              <w:pStyle w:val="ListParagraph"/>
              <w:numPr>
                <w:ilvl w:val="0"/>
                <w:numId w:val="14"/>
              </w:numPr>
              <w:ind w:left="459"/>
              <w:jc w:val="left"/>
              <w:rPr>
                <w:rFonts w:cs="Arial"/>
              </w:rPr>
            </w:pPr>
            <w:r>
              <w:rPr>
                <w:rFonts w:cs="Arial"/>
              </w:rPr>
              <w:t xml:space="preserve">The site is not </w:t>
            </w:r>
            <w:r w:rsidRPr="001E1E75">
              <w:rPr>
                <w:rFonts w:cs="Arial"/>
              </w:rPr>
              <w:t xml:space="preserve">visually connected to </w:t>
            </w:r>
            <w:r>
              <w:rPr>
                <w:rFonts w:cs="Arial"/>
              </w:rPr>
              <w:t>the</w:t>
            </w:r>
            <w:r w:rsidRPr="001E1E75">
              <w:rPr>
                <w:rFonts w:cs="Arial"/>
              </w:rPr>
              <w:t xml:space="preserve"> existing settlement</w:t>
            </w:r>
            <w:r>
              <w:rPr>
                <w:rFonts w:cs="Arial"/>
              </w:rPr>
              <w:t xml:space="preserve"> of Pinxton to the north</w:t>
            </w:r>
            <w:r w:rsidRPr="001E1E75">
              <w:rPr>
                <w:rFonts w:cs="Arial"/>
              </w:rPr>
              <w:t xml:space="preserve">. </w:t>
            </w:r>
          </w:p>
          <w:p w14:paraId="341B0938" w14:textId="0F2C92F7" w:rsidR="005C7007" w:rsidRPr="005C7007" w:rsidRDefault="005C7007" w:rsidP="00911BE7">
            <w:pPr>
              <w:pStyle w:val="ListParagraph"/>
              <w:numPr>
                <w:ilvl w:val="0"/>
                <w:numId w:val="14"/>
              </w:numPr>
              <w:ind w:left="459"/>
              <w:jc w:val="left"/>
              <w:rPr>
                <w:rFonts w:cs="Arial"/>
              </w:rPr>
            </w:pPr>
            <w:r w:rsidRPr="00390E18">
              <w:rPr>
                <w:rFonts w:cs="Arial"/>
              </w:rPr>
              <w:t xml:space="preserve">The land slopes down </w:t>
            </w:r>
            <w:r>
              <w:rPr>
                <w:rFonts w:cs="Arial"/>
              </w:rPr>
              <w:t>towards Pinxton to the north</w:t>
            </w:r>
            <w:r w:rsidRPr="00390E18">
              <w:rPr>
                <w:rFonts w:cs="Arial"/>
              </w:rPr>
              <w:t>.</w:t>
            </w:r>
          </w:p>
        </w:tc>
      </w:tr>
      <w:tr w:rsidR="005C7007" w:rsidRPr="005E6CF5" w14:paraId="020E334C" w14:textId="77777777" w:rsidTr="00FC112C">
        <w:tc>
          <w:tcPr>
            <w:tcW w:w="2093" w:type="dxa"/>
          </w:tcPr>
          <w:p w14:paraId="2D6024F3" w14:textId="77777777" w:rsidR="005C7007" w:rsidRDefault="005C7007" w:rsidP="005C7007">
            <w:pPr>
              <w:jc w:val="left"/>
              <w:rPr>
                <w:rFonts w:cs="Arial"/>
                <w:b/>
              </w:rPr>
            </w:pPr>
            <w:r w:rsidRPr="00B83199">
              <w:rPr>
                <w:rFonts w:cs="Arial"/>
                <w:b/>
              </w:rPr>
              <w:t>Prevent neighbouring settlements from merging into one another</w:t>
            </w:r>
          </w:p>
          <w:p w14:paraId="5C763C51" w14:textId="77777777" w:rsidR="005C7007" w:rsidRPr="00B83199" w:rsidRDefault="005C7007" w:rsidP="005C7007">
            <w:pPr>
              <w:rPr>
                <w:rFonts w:cs="Arial"/>
                <w:b/>
              </w:rPr>
            </w:pPr>
          </w:p>
        </w:tc>
        <w:tc>
          <w:tcPr>
            <w:tcW w:w="992" w:type="dxa"/>
          </w:tcPr>
          <w:p w14:paraId="3EF4D88D" w14:textId="77777777" w:rsidR="005C7007" w:rsidRPr="00277344" w:rsidRDefault="005C7007" w:rsidP="005C7007">
            <w:pPr>
              <w:jc w:val="center"/>
              <w:rPr>
                <w:rFonts w:cs="Arial"/>
              </w:rPr>
            </w:pPr>
            <w:r>
              <w:rPr>
                <w:rFonts w:cs="Arial"/>
              </w:rPr>
              <w:t>3</w:t>
            </w:r>
          </w:p>
        </w:tc>
        <w:tc>
          <w:tcPr>
            <w:tcW w:w="12078" w:type="dxa"/>
          </w:tcPr>
          <w:p w14:paraId="52246CFE" w14:textId="77777777" w:rsidR="005C7007" w:rsidRDefault="005C7007" w:rsidP="00911BE7">
            <w:pPr>
              <w:pStyle w:val="ListParagraph"/>
              <w:numPr>
                <w:ilvl w:val="0"/>
                <w:numId w:val="14"/>
              </w:numPr>
              <w:ind w:left="459"/>
              <w:jc w:val="left"/>
              <w:rPr>
                <w:rFonts w:cs="Arial"/>
              </w:rPr>
            </w:pPr>
            <w:r>
              <w:rPr>
                <w:rFonts w:cs="Arial"/>
              </w:rPr>
              <w:t>Development of the site would result in a moderate reduction in the size of the gap between the existing settlements of Selston and Pinxton  (to the north).</w:t>
            </w:r>
          </w:p>
          <w:p w14:paraId="5A7628F5" w14:textId="77777777" w:rsidR="005C7007" w:rsidRPr="006D12DE" w:rsidRDefault="005C7007" w:rsidP="005C7007">
            <w:pPr>
              <w:pStyle w:val="ListParagraph"/>
              <w:ind w:left="459" w:hanging="360"/>
              <w:rPr>
                <w:rFonts w:cs="Arial"/>
              </w:rPr>
            </w:pPr>
          </w:p>
        </w:tc>
      </w:tr>
      <w:tr w:rsidR="005C7007" w:rsidRPr="005E6CF5" w14:paraId="1C180216" w14:textId="77777777" w:rsidTr="00FC112C">
        <w:tc>
          <w:tcPr>
            <w:tcW w:w="2093" w:type="dxa"/>
          </w:tcPr>
          <w:p w14:paraId="75D29A7C" w14:textId="77777777" w:rsidR="005C7007" w:rsidRDefault="005C7007" w:rsidP="005C7007">
            <w:pPr>
              <w:jc w:val="left"/>
              <w:rPr>
                <w:rFonts w:cs="Arial"/>
                <w:b/>
              </w:rPr>
            </w:pPr>
            <w:r w:rsidRPr="00B83199">
              <w:rPr>
                <w:rFonts w:cs="Arial"/>
                <w:b/>
              </w:rPr>
              <w:t>Assist in safeguarding  countryside from encroachment</w:t>
            </w:r>
          </w:p>
          <w:p w14:paraId="2B7D89E0" w14:textId="77777777" w:rsidR="005C7007" w:rsidRPr="00B83199" w:rsidRDefault="005C7007" w:rsidP="005C7007">
            <w:pPr>
              <w:rPr>
                <w:rFonts w:cs="Arial"/>
                <w:b/>
              </w:rPr>
            </w:pPr>
          </w:p>
        </w:tc>
        <w:tc>
          <w:tcPr>
            <w:tcW w:w="992" w:type="dxa"/>
          </w:tcPr>
          <w:p w14:paraId="0A1F267A" w14:textId="77777777" w:rsidR="005C7007" w:rsidRPr="00277344" w:rsidRDefault="005C7007" w:rsidP="005C7007">
            <w:pPr>
              <w:jc w:val="center"/>
              <w:rPr>
                <w:rFonts w:cs="Arial"/>
              </w:rPr>
            </w:pPr>
            <w:r>
              <w:rPr>
                <w:rFonts w:cs="Arial"/>
              </w:rPr>
              <w:t>5</w:t>
            </w:r>
          </w:p>
        </w:tc>
        <w:tc>
          <w:tcPr>
            <w:tcW w:w="12078" w:type="dxa"/>
          </w:tcPr>
          <w:p w14:paraId="6813D076" w14:textId="77777777" w:rsidR="005C7007" w:rsidRDefault="005C7007" w:rsidP="00911BE7">
            <w:pPr>
              <w:pStyle w:val="ListParagraph"/>
              <w:numPr>
                <w:ilvl w:val="0"/>
                <w:numId w:val="15"/>
              </w:numPr>
              <w:ind w:left="459"/>
              <w:jc w:val="left"/>
              <w:rPr>
                <w:rFonts w:cs="Arial"/>
              </w:rPr>
            </w:pPr>
            <w:r>
              <w:rPr>
                <w:rFonts w:cs="Arial"/>
              </w:rPr>
              <w:t>No inappropriate development.</w:t>
            </w:r>
          </w:p>
          <w:p w14:paraId="5B313D45" w14:textId="77777777" w:rsidR="005C7007" w:rsidRDefault="005C7007" w:rsidP="00911BE7">
            <w:pPr>
              <w:pStyle w:val="ListParagraph"/>
              <w:numPr>
                <w:ilvl w:val="0"/>
                <w:numId w:val="15"/>
              </w:numPr>
              <w:ind w:left="459"/>
              <w:jc w:val="left"/>
              <w:rPr>
                <w:rFonts w:cs="Arial"/>
              </w:rPr>
            </w:pPr>
            <w:r>
              <w:rPr>
                <w:rFonts w:cs="Arial"/>
              </w:rPr>
              <w:t>The site contains play equipment and a small sports pitch, and grazing land.</w:t>
            </w:r>
          </w:p>
          <w:p w14:paraId="0B086A51" w14:textId="77777777" w:rsidR="005C7007" w:rsidRPr="00EA7031" w:rsidRDefault="005C7007" w:rsidP="00911BE7">
            <w:pPr>
              <w:pStyle w:val="ListParagraph"/>
              <w:numPr>
                <w:ilvl w:val="0"/>
                <w:numId w:val="15"/>
              </w:numPr>
              <w:ind w:left="459"/>
              <w:jc w:val="left"/>
              <w:rPr>
                <w:rFonts w:cs="Arial"/>
              </w:rPr>
            </w:pPr>
            <w:r>
              <w:rPr>
                <w:rFonts w:cs="Arial"/>
              </w:rPr>
              <w:t>The site is in part urban fringe and part open countryside in character.</w:t>
            </w:r>
          </w:p>
          <w:p w14:paraId="5CE36EA1" w14:textId="77777777" w:rsidR="005C7007" w:rsidRPr="00277344" w:rsidRDefault="005C7007" w:rsidP="005C7007">
            <w:pPr>
              <w:ind w:left="459" w:hanging="360"/>
              <w:rPr>
                <w:rFonts w:cs="Arial"/>
              </w:rPr>
            </w:pPr>
          </w:p>
        </w:tc>
      </w:tr>
      <w:tr w:rsidR="005C7007" w:rsidRPr="005E6CF5" w14:paraId="1B47A50F" w14:textId="77777777" w:rsidTr="00FC112C">
        <w:tc>
          <w:tcPr>
            <w:tcW w:w="2093" w:type="dxa"/>
          </w:tcPr>
          <w:p w14:paraId="6014D989" w14:textId="77777777" w:rsidR="005C7007" w:rsidRDefault="005C7007" w:rsidP="005C7007">
            <w:pPr>
              <w:jc w:val="left"/>
              <w:rPr>
                <w:rFonts w:cs="Arial"/>
                <w:b/>
              </w:rPr>
            </w:pPr>
            <w:r w:rsidRPr="00B83199">
              <w:rPr>
                <w:rFonts w:cs="Arial"/>
                <w:b/>
              </w:rPr>
              <w:t>Preserve the setting and special character of historic settlements</w:t>
            </w:r>
          </w:p>
          <w:p w14:paraId="1AEA4AEB" w14:textId="77777777" w:rsidR="005C7007" w:rsidRPr="00B83199" w:rsidRDefault="005C7007" w:rsidP="005C7007">
            <w:pPr>
              <w:rPr>
                <w:rFonts w:cs="Arial"/>
                <w:b/>
              </w:rPr>
            </w:pPr>
          </w:p>
        </w:tc>
        <w:tc>
          <w:tcPr>
            <w:tcW w:w="992" w:type="dxa"/>
          </w:tcPr>
          <w:p w14:paraId="2948CD4C" w14:textId="77777777" w:rsidR="005C7007" w:rsidRPr="00C316E7" w:rsidRDefault="005C7007" w:rsidP="005C7007">
            <w:pPr>
              <w:jc w:val="center"/>
              <w:rPr>
                <w:rFonts w:cs="Arial"/>
              </w:rPr>
            </w:pPr>
            <w:r>
              <w:rPr>
                <w:rFonts w:cs="Arial"/>
              </w:rPr>
              <w:t>1</w:t>
            </w:r>
          </w:p>
        </w:tc>
        <w:tc>
          <w:tcPr>
            <w:tcW w:w="12078" w:type="dxa"/>
          </w:tcPr>
          <w:p w14:paraId="68F8B1BA" w14:textId="77777777" w:rsidR="005C7007" w:rsidRPr="00620356" w:rsidRDefault="005C7007" w:rsidP="00911BE7">
            <w:pPr>
              <w:pStyle w:val="ListParagraph"/>
              <w:numPr>
                <w:ilvl w:val="0"/>
                <w:numId w:val="25"/>
              </w:numPr>
              <w:ind w:left="459"/>
              <w:jc w:val="left"/>
              <w:rPr>
                <w:rFonts w:cs="Arial"/>
              </w:rPr>
            </w:pPr>
            <w:r w:rsidRPr="00620356">
              <w:rPr>
                <w:rFonts w:cs="Arial"/>
              </w:rPr>
              <w:t xml:space="preserve">Development of the site will have no adverse impact on the setting and special character of a historic settlement.     </w:t>
            </w:r>
          </w:p>
          <w:p w14:paraId="27C71399" w14:textId="77777777" w:rsidR="005C7007" w:rsidRPr="00C316E7" w:rsidRDefault="005C7007" w:rsidP="005C7007">
            <w:pPr>
              <w:pStyle w:val="ListParagraph"/>
              <w:ind w:left="459" w:hanging="360"/>
              <w:rPr>
                <w:rFonts w:cs="Arial"/>
              </w:rPr>
            </w:pPr>
          </w:p>
        </w:tc>
      </w:tr>
      <w:tr w:rsidR="005C7007" w:rsidRPr="005E6CF5" w14:paraId="23FDFFBF" w14:textId="77777777" w:rsidTr="00FC112C">
        <w:trPr>
          <w:trHeight w:val="383"/>
        </w:trPr>
        <w:tc>
          <w:tcPr>
            <w:tcW w:w="2093" w:type="dxa"/>
          </w:tcPr>
          <w:p w14:paraId="2693E713" w14:textId="77777777" w:rsidR="005C7007" w:rsidRPr="00B83199" w:rsidRDefault="005C7007" w:rsidP="005C7007">
            <w:pPr>
              <w:rPr>
                <w:rFonts w:cs="Arial"/>
                <w:b/>
              </w:rPr>
            </w:pPr>
            <w:r w:rsidRPr="00B83199">
              <w:rPr>
                <w:rFonts w:cs="Arial"/>
                <w:b/>
              </w:rPr>
              <w:t>Assist in urban regeneration</w:t>
            </w:r>
          </w:p>
        </w:tc>
        <w:tc>
          <w:tcPr>
            <w:tcW w:w="992" w:type="dxa"/>
          </w:tcPr>
          <w:p w14:paraId="13148757" w14:textId="77777777" w:rsidR="005C7007" w:rsidRPr="00277344" w:rsidRDefault="005C7007" w:rsidP="005C7007">
            <w:pPr>
              <w:jc w:val="center"/>
              <w:rPr>
                <w:rFonts w:cs="Arial"/>
              </w:rPr>
            </w:pPr>
            <w:r>
              <w:rPr>
                <w:rFonts w:cs="Arial"/>
              </w:rPr>
              <w:t>N/A</w:t>
            </w:r>
          </w:p>
        </w:tc>
        <w:tc>
          <w:tcPr>
            <w:tcW w:w="12078" w:type="dxa"/>
          </w:tcPr>
          <w:p w14:paraId="1598DA5E"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637A619E" w14:textId="77777777" w:rsidTr="00FC112C">
        <w:trPr>
          <w:trHeight w:val="382"/>
        </w:trPr>
        <w:tc>
          <w:tcPr>
            <w:tcW w:w="2093" w:type="dxa"/>
          </w:tcPr>
          <w:p w14:paraId="624913A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2884FD7D" w14:textId="77777777" w:rsidR="005C7007" w:rsidRPr="003158E0" w:rsidRDefault="005C7007" w:rsidP="005C7007">
            <w:pPr>
              <w:jc w:val="center"/>
              <w:rPr>
                <w:rFonts w:cs="Arial"/>
                <w:b/>
                <w:szCs w:val="24"/>
              </w:rPr>
            </w:pPr>
            <w:r>
              <w:rPr>
                <w:rFonts w:cs="Arial"/>
                <w:b/>
                <w:szCs w:val="24"/>
              </w:rPr>
              <w:t>14</w:t>
            </w:r>
          </w:p>
        </w:tc>
        <w:tc>
          <w:tcPr>
            <w:tcW w:w="12078" w:type="dxa"/>
          </w:tcPr>
          <w:p w14:paraId="10FD60E1" w14:textId="77777777" w:rsidR="005C7007" w:rsidRPr="00CE00A3" w:rsidRDefault="005C7007" w:rsidP="005C7007">
            <w:pPr>
              <w:rPr>
                <w:rFonts w:cs="Arial"/>
              </w:rPr>
            </w:pPr>
            <w:r>
              <w:rPr>
                <w:rFonts w:cs="Arial"/>
                <w:szCs w:val="24"/>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CC230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7BE4FA3E" w14:textId="77777777" w:rsidR="005C7007" w:rsidRPr="00640D38" w:rsidRDefault="005C7007" w:rsidP="00766A3D">
      <w:pPr>
        <w:pStyle w:val="AssessmentTablesHeadings"/>
        <w:ind w:left="0" w:right="-762"/>
      </w:pPr>
      <w:r w:rsidRPr="00640D38">
        <w:lastRenderedPageBreak/>
        <w:t>Assessment 2                                                   S03</w:t>
      </w:r>
      <w:r>
        <w:t xml:space="preserve"> / Site 10</w:t>
      </w:r>
      <w:r w:rsidRPr="00640D38">
        <w:t xml:space="preserve"> – Land north</w:t>
      </w:r>
      <w:r>
        <w:t>/east</w:t>
      </w:r>
      <w:r w:rsidRPr="00640D38">
        <w:t xml:space="preserve"> of Stoney Lane, Selston</w:t>
      </w:r>
    </w:p>
    <w:tbl>
      <w:tblPr>
        <w:tblStyle w:val="TableGrid"/>
        <w:tblW w:w="15304" w:type="dxa"/>
        <w:tblLook w:val="00A0" w:firstRow="1" w:lastRow="0" w:firstColumn="1" w:lastColumn="0" w:noHBand="0" w:noVBand="0"/>
      </w:tblPr>
      <w:tblGrid>
        <w:gridCol w:w="2093"/>
        <w:gridCol w:w="992"/>
        <w:gridCol w:w="12219"/>
      </w:tblGrid>
      <w:tr w:rsidR="005C7007" w:rsidRPr="005E6CF5" w14:paraId="483E83CB" w14:textId="77777777" w:rsidTr="00FC112C">
        <w:tc>
          <w:tcPr>
            <w:tcW w:w="2093" w:type="dxa"/>
          </w:tcPr>
          <w:p w14:paraId="1A6128B8" w14:textId="77777777" w:rsidR="005C7007" w:rsidRPr="002E7090" w:rsidRDefault="005C7007" w:rsidP="005C7007">
            <w:pPr>
              <w:jc w:val="left"/>
              <w:rPr>
                <w:rFonts w:cs="Arial"/>
                <w:b/>
              </w:rPr>
            </w:pPr>
            <w:r w:rsidRPr="002E7090">
              <w:rPr>
                <w:rFonts w:cs="Arial"/>
                <w:b/>
              </w:rPr>
              <w:t>Purpose / Impact</w:t>
            </w:r>
          </w:p>
        </w:tc>
        <w:tc>
          <w:tcPr>
            <w:tcW w:w="992" w:type="dxa"/>
          </w:tcPr>
          <w:p w14:paraId="1C63C8A1" w14:textId="77777777" w:rsidR="005C7007" w:rsidRPr="00434061" w:rsidRDefault="005C7007" w:rsidP="005C7007">
            <w:pPr>
              <w:jc w:val="center"/>
              <w:rPr>
                <w:rFonts w:cs="Arial"/>
                <w:b/>
                <w:szCs w:val="24"/>
              </w:rPr>
            </w:pPr>
            <w:r w:rsidRPr="00434061">
              <w:rPr>
                <w:rFonts w:cs="Arial"/>
                <w:b/>
              </w:rPr>
              <w:t xml:space="preserve">Score (1 – 5) </w:t>
            </w:r>
          </w:p>
        </w:tc>
        <w:tc>
          <w:tcPr>
            <w:tcW w:w="12219" w:type="dxa"/>
          </w:tcPr>
          <w:p w14:paraId="3B147B4A" w14:textId="77777777" w:rsidR="005C7007" w:rsidRDefault="005C7007" w:rsidP="005C7007">
            <w:pPr>
              <w:jc w:val="center"/>
              <w:rPr>
                <w:rFonts w:cs="Arial"/>
                <w:b/>
                <w:szCs w:val="24"/>
              </w:rPr>
            </w:pPr>
            <w:r>
              <w:rPr>
                <w:rFonts w:cs="Arial"/>
                <w:b/>
                <w:szCs w:val="24"/>
              </w:rPr>
              <w:t>Justification/Notes</w:t>
            </w:r>
          </w:p>
          <w:p w14:paraId="1BCAA59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4B828C88" w14:textId="77777777" w:rsidTr="00FC112C">
        <w:trPr>
          <w:trHeight w:val="1242"/>
        </w:trPr>
        <w:tc>
          <w:tcPr>
            <w:tcW w:w="2093" w:type="dxa"/>
          </w:tcPr>
          <w:p w14:paraId="2152CD9A"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00A65209" w14:textId="77777777" w:rsidR="005C7007" w:rsidRPr="00277344" w:rsidRDefault="005C7007" w:rsidP="005C7007">
            <w:pPr>
              <w:jc w:val="center"/>
              <w:rPr>
                <w:rFonts w:cs="Arial"/>
              </w:rPr>
            </w:pPr>
            <w:r>
              <w:rPr>
                <w:rFonts w:cs="Arial"/>
              </w:rPr>
              <w:t>3</w:t>
            </w:r>
          </w:p>
        </w:tc>
        <w:tc>
          <w:tcPr>
            <w:tcW w:w="12219" w:type="dxa"/>
          </w:tcPr>
          <w:p w14:paraId="07A5C285"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Selston to the east.</w:t>
            </w:r>
            <w:r w:rsidRPr="00E92530">
              <w:rPr>
                <w:rFonts w:cs="Arial"/>
              </w:rPr>
              <w:t xml:space="preserve"> </w:t>
            </w:r>
          </w:p>
          <w:p w14:paraId="7D2411F9"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6BD288DC"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partially</w:t>
            </w:r>
            <w:r w:rsidRPr="00625A32">
              <w:rPr>
                <w:rFonts w:cs="Arial"/>
              </w:rPr>
              <w:t xml:space="preserve"> well contained</w:t>
            </w:r>
            <w:r w:rsidRPr="007C4956">
              <w:rPr>
                <w:rFonts w:cs="Arial"/>
              </w:rPr>
              <w:t xml:space="preserve"> by </w:t>
            </w:r>
            <w:r>
              <w:rPr>
                <w:rFonts w:cs="Arial"/>
              </w:rPr>
              <w:t>a road to the south (Stoney Lane), the settlement boundary to the east, and a field boundary north/west.</w:t>
            </w:r>
          </w:p>
          <w:p w14:paraId="06D94AD9"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59192219" w14:textId="77777777" w:rsidR="005C7007" w:rsidRDefault="005C7007" w:rsidP="00911BE7">
            <w:pPr>
              <w:pStyle w:val="ListParagraph"/>
              <w:numPr>
                <w:ilvl w:val="0"/>
                <w:numId w:val="14"/>
              </w:numPr>
              <w:ind w:left="459" w:hanging="283"/>
              <w:jc w:val="left"/>
              <w:rPr>
                <w:rFonts w:cs="Arial"/>
              </w:rPr>
            </w:pPr>
            <w:r>
              <w:rPr>
                <w:rFonts w:cs="Arial"/>
              </w:rPr>
              <w:t xml:space="preserve">The land is </w:t>
            </w:r>
            <w:r w:rsidRPr="00625A32">
              <w:rPr>
                <w:rFonts w:cs="Arial"/>
              </w:rPr>
              <w:t>undulating</w:t>
            </w:r>
            <w:r>
              <w:rPr>
                <w:rFonts w:cs="Arial"/>
              </w:rPr>
              <w:t>.</w:t>
            </w:r>
          </w:p>
          <w:p w14:paraId="343E0CEC" w14:textId="77777777" w:rsidR="005C7007" w:rsidRPr="001B2B72" w:rsidRDefault="005C7007" w:rsidP="005C7007">
            <w:pPr>
              <w:pStyle w:val="ListParagraph"/>
              <w:ind w:left="459"/>
              <w:rPr>
                <w:rFonts w:cs="Arial"/>
              </w:rPr>
            </w:pPr>
          </w:p>
        </w:tc>
      </w:tr>
      <w:tr w:rsidR="005C7007" w:rsidRPr="005E6CF5" w14:paraId="34FC0DE5" w14:textId="77777777" w:rsidTr="00FC112C">
        <w:tc>
          <w:tcPr>
            <w:tcW w:w="2093" w:type="dxa"/>
          </w:tcPr>
          <w:p w14:paraId="6A560C3B" w14:textId="77777777" w:rsidR="005C7007" w:rsidRDefault="005C7007" w:rsidP="005C7007">
            <w:pPr>
              <w:jc w:val="left"/>
              <w:rPr>
                <w:rFonts w:cs="Arial"/>
                <w:b/>
              </w:rPr>
            </w:pPr>
            <w:r w:rsidRPr="00B83199">
              <w:rPr>
                <w:rFonts w:cs="Arial"/>
                <w:b/>
              </w:rPr>
              <w:t>Prevent neighbouring settlements from merging into one another</w:t>
            </w:r>
          </w:p>
          <w:p w14:paraId="02201093" w14:textId="77777777" w:rsidR="005C7007" w:rsidRPr="00B83199" w:rsidRDefault="005C7007" w:rsidP="005C7007">
            <w:pPr>
              <w:rPr>
                <w:rFonts w:cs="Arial"/>
                <w:b/>
              </w:rPr>
            </w:pPr>
          </w:p>
        </w:tc>
        <w:tc>
          <w:tcPr>
            <w:tcW w:w="992" w:type="dxa"/>
          </w:tcPr>
          <w:p w14:paraId="2328826A" w14:textId="77777777" w:rsidR="005C7007" w:rsidRPr="00277344" w:rsidRDefault="005C7007" w:rsidP="005C7007">
            <w:pPr>
              <w:jc w:val="center"/>
              <w:rPr>
                <w:rFonts w:cs="Arial"/>
              </w:rPr>
            </w:pPr>
            <w:r>
              <w:rPr>
                <w:rFonts w:cs="Arial"/>
              </w:rPr>
              <w:t>1</w:t>
            </w:r>
          </w:p>
        </w:tc>
        <w:tc>
          <w:tcPr>
            <w:tcW w:w="12219" w:type="dxa"/>
          </w:tcPr>
          <w:p w14:paraId="641FDA06"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5491DA36" w14:textId="77777777" w:rsidTr="00FC112C">
        <w:tc>
          <w:tcPr>
            <w:tcW w:w="2093" w:type="dxa"/>
          </w:tcPr>
          <w:p w14:paraId="44ADCB61" w14:textId="77777777" w:rsidR="005C7007" w:rsidRDefault="005C7007" w:rsidP="005C7007">
            <w:pPr>
              <w:jc w:val="left"/>
              <w:rPr>
                <w:rFonts w:cs="Arial"/>
                <w:b/>
              </w:rPr>
            </w:pPr>
            <w:r w:rsidRPr="00B83199">
              <w:rPr>
                <w:rFonts w:cs="Arial"/>
                <w:b/>
              </w:rPr>
              <w:t>Assist in safeguarding  countryside from encroachment</w:t>
            </w:r>
          </w:p>
          <w:p w14:paraId="5A602320" w14:textId="77777777" w:rsidR="005C7007" w:rsidRPr="00B83199" w:rsidRDefault="005C7007" w:rsidP="005C7007">
            <w:pPr>
              <w:rPr>
                <w:rFonts w:cs="Arial"/>
                <w:b/>
              </w:rPr>
            </w:pPr>
          </w:p>
        </w:tc>
        <w:tc>
          <w:tcPr>
            <w:tcW w:w="992" w:type="dxa"/>
          </w:tcPr>
          <w:p w14:paraId="35306921" w14:textId="77777777" w:rsidR="005C7007" w:rsidRPr="00277344" w:rsidRDefault="005C7007" w:rsidP="005C7007">
            <w:pPr>
              <w:jc w:val="center"/>
              <w:rPr>
                <w:rFonts w:cs="Arial"/>
              </w:rPr>
            </w:pPr>
            <w:r>
              <w:rPr>
                <w:rFonts w:cs="Arial"/>
              </w:rPr>
              <w:t>5</w:t>
            </w:r>
          </w:p>
        </w:tc>
        <w:tc>
          <w:tcPr>
            <w:tcW w:w="12219" w:type="dxa"/>
          </w:tcPr>
          <w:p w14:paraId="1D3DDD0C"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6955E8D4"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1FD1F432" w14:textId="77777777" w:rsidR="005C7007" w:rsidRPr="00277344" w:rsidRDefault="005C7007" w:rsidP="005C7007">
            <w:pPr>
              <w:ind w:left="459" w:hanging="283"/>
              <w:rPr>
                <w:rFonts w:cs="Arial"/>
              </w:rPr>
            </w:pPr>
          </w:p>
        </w:tc>
      </w:tr>
      <w:tr w:rsidR="005C7007" w:rsidRPr="005E6CF5" w14:paraId="746A4ED4" w14:textId="77777777" w:rsidTr="00FC112C">
        <w:tc>
          <w:tcPr>
            <w:tcW w:w="2093" w:type="dxa"/>
          </w:tcPr>
          <w:p w14:paraId="7A6D1E5C" w14:textId="77777777" w:rsidR="005C7007" w:rsidRDefault="005C7007" w:rsidP="005C7007">
            <w:pPr>
              <w:jc w:val="left"/>
              <w:rPr>
                <w:rFonts w:cs="Arial"/>
                <w:b/>
              </w:rPr>
            </w:pPr>
            <w:r w:rsidRPr="00B83199">
              <w:rPr>
                <w:rFonts w:cs="Arial"/>
                <w:b/>
              </w:rPr>
              <w:t>Preserve the setting and special character of historic settlements</w:t>
            </w:r>
          </w:p>
          <w:p w14:paraId="473299F8" w14:textId="77777777" w:rsidR="005C7007" w:rsidRPr="00B83199" w:rsidRDefault="005C7007" w:rsidP="005C7007">
            <w:pPr>
              <w:rPr>
                <w:rFonts w:cs="Arial"/>
                <w:b/>
              </w:rPr>
            </w:pPr>
          </w:p>
        </w:tc>
        <w:tc>
          <w:tcPr>
            <w:tcW w:w="992" w:type="dxa"/>
          </w:tcPr>
          <w:p w14:paraId="7B49A452" w14:textId="77777777" w:rsidR="005C7007" w:rsidRPr="00C316E7" w:rsidRDefault="005C7007" w:rsidP="005C7007">
            <w:pPr>
              <w:jc w:val="center"/>
              <w:rPr>
                <w:rFonts w:cs="Arial"/>
              </w:rPr>
            </w:pPr>
            <w:r>
              <w:rPr>
                <w:rFonts w:cs="Arial"/>
              </w:rPr>
              <w:t>1</w:t>
            </w:r>
          </w:p>
        </w:tc>
        <w:tc>
          <w:tcPr>
            <w:tcW w:w="12219" w:type="dxa"/>
          </w:tcPr>
          <w:p w14:paraId="5331C6D6"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37A5F30F" w14:textId="77777777" w:rsidR="005C7007" w:rsidRPr="00CD584A" w:rsidRDefault="005C7007" w:rsidP="005C7007">
            <w:pPr>
              <w:ind w:left="459" w:hanging="283"/>
              <w:rPr>
                <w:rFonts w:cs="Arial"/>
              </w:rPr>
            </w:pPr>
          </w:p>
        </w:tc>
      </w:tr>
      <w:tr w:rsidR="005C7007" w:rsidRPr="005E6CF5" w14:paraId="7C0D1606" w14:textId="77777777" w:rsidTr="00FC112C">
        <w:trPr>
          <w:trHeight w:val="383"/>
        </w:trPr>
        <w:tc>
          <w:tcPr>
            <w:tcW w:w="2093" w:type="dxa"/>
          </w:tcPr>
          <w:p w14:paraId="2D5F06B0"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1906887" w14:textId="77777777" w:rsidR="005C7007" w:rsidRPr="00277344" w:rsidRDefault="005C7007" w:rsidP="005C7007">
            <w:pPr>
              <w:jc w:val="center"/>
              <w:rPr>
                <w:rFonts w:cs="Arial"/>
              </w:rPr>
            </w:pPr>
            <w:r>
              <w:rPr>
                <w:rFonts w:cs="Arial"/>
              </w:rPr>
              <w:t>N/A</w:t>
            </w:r>
          </w:p>
        </w:tc>
        <w:tc>
          <w:tcPr>
            <w:tcW w:w="12219" w:type="dxa"/>
          </w:tcPr>
          <w:p w14:paraId="0C06CDAD"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FE3029" w14:textId="77777777" w:rsidTr="00FC112C">
        <w:trPr>
          <w:trHeight w:val="382"/>
        </w:trPr>
        <w:tc>
          <w:tcPr>
            <w:tcW w:w="2093" w:type="dxa"/>
          </w:tcPr>
          <w:p w14:paraId="1D12DC8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7A28300" w14:textId="77777777" w:rsidR="005C7007" w:rsidRPr="003158E0" w:rsidRDefault="005C7007" w:rsidP="005C7007">
            <w:pPr>
              <w:jc w:val="center"/>
              <w:rPr>
                <w:rFonts w:cs="Arial"/>
                <w:b/>
                <w:szCs w:val="24"/>
              </w:rPr>
            </w:pPr>
            <w:r>
              <w:rPr>
                <w:rFonts w:cs="Arial"/>
                <w:b/>
                <w:szCs w:val="24"/>
              </w:rPr>
              <w:t>10</w:t>
            </w:r>
          </w:p>
        </w:tc>
        <w:tc>
          <w:tcPr>
            <w:tcW w:w="12219" w:type="dxa"/>
          </w:tcPr>
          <w:p w14:paraId="3088890B" w14:textId="77777777" w:rsidR="005C7007" w:rsidRPr="00CE00A3" w:rsidRDefault="005C7007" w:rsidP="005C7007">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56942B0"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18D353E1" w14:textId="77777777" w:rsidR="005C7007" w:rsidRPr="00640D38" w:rsidRDefault="005C7007" w:rsidP="00766A3D">
      <w:pPr>
        <w:pStyle w:val="AssessmentTablesHeadings"/>
        <w:ind w:left="0" w:right="-479"/>
      </w:pPr>
      <w:bookmarkStart w:id="5" w:name="_Hlk146618024"/>
      <w:r w:rsidRPr="00640D38">
        <w:lastRenderedPageBreak/>
        <w:t>Assessment 2                                                   S03</w:t>
      </w:r>
      <w:r>
        <w:t xml:space="preserve"> / Site 11</w:t>
      </w:r>
      <w:r w:rsidRPr="00640D38">
        <w:t xml:space="preserve"> – Land </w:t>
      </w:r>
      <w:r>
        <w:t>off</w:t>
      </w:r>
      <w:r w:rsidRPr="00640D38">
        <w:t xml:space="preserve"> Stoney Lane, Selston</w:t>
      </w:r>
    </w:p>
    <w:tbl>
      <w:tblPr>
        <w:tblStyle w:val="TableGrid"/>
        <w:tblW w:w="15021" w:type="dxa"/>
        <w:tblLook w:val="00A0" w:firstRow="1" w:lastRow="0" w:firstColumn="1" w:lastColumn="0" w:noHBand="0" w:noVBand="0"/>
      </w:tblPr>
      <w:tblGrid>
        <w:gridCol w:w="2093"/>
        <w:gridCol w:w="992"/>
        <w:gridCol w:w="11936"/>
      </w:tblGrid>
      <w:tr w:rsidR="005C7007" w:rsidRPr="005E6CF5" w14:paraId="23562D8F" w14:textId="77777777" w:rsidTr="00FC112C">
        <w:tc>
          <w:tcPr>
            <w:tcW w:w="2093" w:type="dxa"/>
          </w:tcPr>
          <w:p w14:paraId="7E45AED5" w14:textId="77777777" w:rsidR="005C7007" w:rsidRPr="002E7090" w:rsidRDefault="005C7007" w:rsidP="005C7007">
            <w:pPr>
              <w:jc w:val="left"/>
              <w:rPr>
                <w:rFonts w:cs="Arial"/>
                <w:b/>
              </w:rPr>
            </w:pPr>
            <w:r w:rsidRPr="002E7090">
              <w:rPr>
                <w:rFonts w:cs="Arial"/>
                <w:b/>
              </w:rPr>
              <w:t>Purpose / Impact</w:t>
            </w:r>
          </w:p>
        </w:tc>
        <w:tc>
          <w:tcPr>
            <w:tcW w:w="992" w:type="dxa"/>
          </w:tcPr>
          <w:p w14:paraId="52512840" w14:textId="77777777" w:rsidR="005C7007" w:rsidRPr="00434061" w:rsidRDefault="005C7007" w:rsidP="005C7007">
            <w:pPr>
              <w:jc w:val="center"/>
              <w:rPr>
                <w:rFonts w:cs="Arial"/>
                <w:b/>
                <w:szCs w:val="24"/>
              </w:rPr>
            </w:pPr>
            <w:r w:rsidRPr="00434061">
              <w:rPr>
                <w:rFonts w:cs="Arial"/>
                <w:b/>
              </w:rPr>
              <w:t xml:space="preserve">Score (1 – 5) </w:t>
            </w:r>
          </w:p>
        </w:tc>
        <w:tc>
          <w:tcPr>
            <w:tcW w:w="11936" w:type="dxa"/>
          </w:tcPr>
          <w:p w14:paraId="0E81F74B" w14:textId="77777777" w:rsidR="005C7007" w:rsidRDefault="005C7007" w:rsidP="005C7007">
            <w:pPr>
              <w:jc w:val="center"/>
              <w:rPr>
                <w:rFonts w:cs="Arial"/>
                <w:b/>
                <w:szCs w:val="24"/>
              </w:rPr>
            </w:pPr>
            <w:r>
              <w:rPr>
                <w:rFonts w:cs="Arial"/>
                <w:b/>
                <w:szCs w:val="24"/>
              </w:rPr>
              <w:t>Justification/Notes</w:t>
            </w:r>
          </w:p>
          <w:p w14:paraId="2AF8BC2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633FEDF" w14:textId="77777777" w:rsidTr="00FC112C">
        <w:trPr>
          <w:trHeight w:val="1242"/>
        </w:trPr>
        <w:tc>
          <w:tcPr>
            <w:tcW w:w="2093" w:type="dxa"/>
          </w:tcPr>
          <w:p w14:paraId="3C1E8C2F" w14:textId="77777777" w:rsidR="005C7007" w:rsidRPr="00B83199" w:rsidRDefault="005C7007" w:rsidP="005C7007">
            <w:pPr>
              <w:rPr>
                <w:rFonts w:cs="Arial"/>
                <w:b/>
              </w:rPr>
            </w:pPr>
            <w:r w:rsidRPr="00B83199">
              <w:rPr>
                <w:rFonts w:cs="Arial"/>
                <w:b/>
              </w:rPr>
              <w:t>Check the unrestricted sprawl of settlements</w:t>
            </w:r>
          </w:p>
        </w:tc>
        <w:tc>
          <w:tcPr>
            <w:tcW w:w="992" w:type="dxa"/>
          </w:tcPr>
          <w:p w14:paraId="7AF4BA9E" w14:textId="77777777" w:rsidR="005C7007" w:rsidRPr="00277344" w:rsidRDefault="005C7007" w:rsidP="005C7007">
            <w:pPr>
              <w:jc w:val="center"/>
              <w:rPr>
                <w:rFonts w:cs="Arial"/>
              </w:rPr>
            </w:pPr>
            <w:r>
              <w:rPr>
                <w:rFonts w:cs="Arial"/>
              </w:rPr>
              <w:t>3</w:t>
            </w:r>
          </w:p>
        </w:tc>
        <w:tc>
          <w:tcPr>
            <w:tcW w:w="11936" w:type="dxa"/>
          </w:tcPr>
          <w:p w14:paraId="19A82D8C"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Selston to the west.</w:t>
            </w:r>
            <w:r w:rsidRPr="00E92530">
              <w:rPr>
                <w:rFonts w:cs="Arial"/>
              </w:rPr>
              <w:t xml:space="preserve"> </w:t>
            </w:r>
          </w:p>
          <w:p w14:paraId="63E807EF"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57853EE1"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 xml:space="preserve">not </w:t>
            </w:r>
            <w:r w:rsidRPr="00625A32">
              <w:rPr>
                <w:rFonts w:cs="Arial"/>
              </w:rPr>
              <w:t>well contained</w:t>
            </w:r>
            <w:r>
              <w:rPr>
                <w:rFonts w:cs="Arial"/>
              </w:rPr>
              <w:t xml:space="preserve">. </w:t>
            </w:r>
          </w:p>
          <w:p w14:paraId="2DCA1C86"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3DB511E7" w14:textId="77777777" w:rsidR="005C7007" w:rsidRDefault="005C7007" w:rsidP="00911BE7">
            <w:pPr>
              <w:pStyle w:val="ListParagraph"/>
              <w:numPr>
                <w:ilvl w:val="0"/>
                <w:numId w:val="14"/>
              </w:numPr>
              <w:ind w:left="459" w:hanging="283"/>
              <w:jc w:val="left"/>
              <w:rPr>
                <w:rFonts w:cs="Arial"/>
              </w:rPr>
            </w:pPr>
            <w:r>
              <w:rPr>
                <w:rFonts w:cs="Arial"/>
              </w:rPr>
              <w:t>The land is relatively flat.</w:t>
            </w:r>
          </w:p>
          <w:p w14:paraId="667CA0DC" w14:textId="77777777" w:rsidR="005C7007" w:rsidRPr="001B2B72" w:rsidRDefault="005C7007" w:rsidP="005C7007">
            <w:pPr>
              <w:pStyle w:val="ListParagraph"/>
              <w:ind w:left="459"/>
              <w:rPr>
                <w:rFonts w:cs="Arial"/>
              </w:rPr>
            </w:pPr>
          </w:p>
        </w:tc>
      </w:tr>
      <w:tr w:rsidR="005C7007" w:rsidRPr="005E6CF5" w14:paraId="24729708" w14:textId="77777777" w:rsidTr="00FC112C">
        <w:tc>
          <w:tcPr>
            <w:tcW w:w="2093" w:type="dxa"/>
          </w:tcPr>
          <w:p w14:paraId="23C5A0E2" w14:textId="77777777" w:rsidR="005C7007" w:rsidRDefault="005C7007" w:rsidP="005C7007">
            <w:pPr>
              <w:jc w:val="left"/>
              <w:rPr>
                <w:rFonts w:cs="Arial"/>
                <w:b/>
              </w:rPr>
            </w:pPr>
            <w:r w:rsidRPr="00B83199">
              <w:rPr>
                <w:rFonts w:cs="Arial"/>
                <w:b/>
              </w:rPr>
              <w:t>Prevent neighbouring settlements from merging into one another</w:t>
            </w:r>
          </w:p>
          <w:p w14:paraId="6FB9B8D8" w14:textId="77777777" w:rsidR="005C7007" w:rsidRPr="00B83199" w:rsidRDefault="005C7007" w:rsidP="005C7007">
            <w:pPr>
              <w:rPr>
                <w:rFonts w:cs="Arial"/>
                <w:b/>
              </w:rPr>
            </w:pPr>
          </w:p>
        </w:tc>
        <w:tc>
          <w:tcPr>
            <w:tcW w:w="992" w:type="dxa"/>
          </w:tcPr>
          <w:p w14:paraId="42F51FE5" w14:textId="77777777" w:rsidR="005C7007" w:rsidRPr="00277344" w:rsidRDefault="005C7007" w:rsidP="005C7007">
            <w:pPr>
              <w:jc w:val="center"/>
              <w:rPr>
                <w:rFonts w:cs="Arial"/>
              </w:rPr>
            </w:pPr>
            <w:r>
              <w:rPr>
                <w:rFonts w:cs="Arial"/>
              </w:rPr>
              <w:t>1</w:t>
            </w:r>
          </w:p>
        </w:tc>
        <w:tc>
          <w:tcPr>
            <w:tcW w:w="11936" w:type="dxa"/>
          </w:tcPr>
          <w:p w14:paraId="50D55D8C"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220E3BEF" w14:textId="77777777" w:rsidTr="00FC112C">
        <w:tc>
          <w:tcPr>
            <w:tcW w:w="2093" w:type="dxa"/>
          </w:tcPr>
          <w:p w14:paraId="5B18D935" w14:textId="77777777" w:rsidR="005C7007" w:rsidRDefault="005C7007" w:rsidP="005C7007">
            <w:pPr>
              <w:jc w:val="left"/>
              <w:rPr>
                <w:rFonts w:cs="Arial"/>
                <w:b/>
              </w:rPr>
            </w:pPr>
            <w:r w:rsidRPr="00B83199">
              <w:rPr>
                <w:rFonts w:cs="Arial"/>
                <w:b/>
              </w:rPr>
              <w:t>Assist in safeguarding  countryside from encroachment</w:t>
            </w:r>
          </w:p>
          <w:p w14:paraId="6351B525" w14:textId="77777777" w:rsidR="005C7007" w:rsidRPr="00B83199" w:rsidRDefault="005C7007" w:rsidP="005C7007">
            <w:pPr>
              <w:rPr>
                <w:rFonts w:cs="Arial"/>
                <w:b/>
              </w:rPr>
            </w:pPr>
          </w:p>
        </w:tc>
        <w:tc>
          <w:tcPr>
            <w:tcW w:w="992" w:type="dxa"/>
          </w:tcPr>
          <w:p w14:paraId="509F460D" w14:textId="77777777" w:rsidR="005C7007" w:rsidRPr="00277344" w:rsidRDefault="005C7007" w:rsidP="005C7007">
            <w:pPr>
              <w:jc w:val="center"/>
              <w:rPr>
                <w:rFonts w:cs="Arial"/>
              </w:rPr>
            </w:pPr>
            <w:r>
              <w:rPr>
                <w:rFonts w:cs="Arial"/>
              </w:rPr>
              <w:t>5</w:t>
            </w:r>
          </w:p>
        </w:tc>
        <w:tc>
          <w:tcPr>
            <w:tcW w:w="11936" w:type="dxa"/>
          </w:tcPr>
          <w:p w14:paraId="094F32FF"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3E64250C"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22EE10FB" w14:textId="77777777" w:rsidR="005C7007" w:rsidRPr="00277344" w:rsidRDefault="005C7007" w:rsidP="005C7007">
            <w:pPr>
              <w:ind w:left="459" w:hanging="283"/>
              <w:rPr>
                <w:rFonts w:cs="Arial"/>
              </w:rPr>
            </w:pPr>
          </w:p>
        </w:tc>
      </w:tr>
      <w:tr w:rsidR="005C7007" w:rsidRPr="005E6CF5" w14:paraId="1F0BC0F9" w14:textId="77777777" w:rsidTr="00FC112C">
        <w:tc>
          <w:tcPr>
            <w:tcW w:w="2093" w:type="dxa"/>
          </w:tcPr>
          <w:p w14:paraId="171E15FF" w14:textId="77777777" w:rsidR="005C7007" w:rsidRDefault="005C7007" w:rsidP="005C7007">
            <w:pPr>
              <w:jc w:val="left"/>
              <w:rPr>
                <w:rFonts w:cs="Arial"/>
                <w:b/>
              </w:rPr>
            </w:pPr>
            <w:r w:rsidRPr="00B83199">
              <w:rPr>
                <w:rFonts w:cs="Arial"/>
                <w:b/>
              </w:rPr>
              <w:t>Preserve the setting and special character of historic settlements</w:t>
            </w:r>
          </w:p>
          <w:p w14:paraId="783E86C3" w14:textId="77777777" w:rsidR="005C7007" w:rsidRPr="00B83199" w:rsidRDefault="005C7007" w:rsidP="005C7007">
            <w:pPr>
              <w:rPr>
                <w:rFonts w:cs="Arial"/>
                <w:b/>
              </w:rPr>
            </w:pPr>
          </w:p>
        </w:tc>
        <w:tc>
          <w:tcPr>
            <w:tcW w:w="992" w:type="dxa"/>
          </w:tcPr>
          <w:p w14:paraId="11C4F0B6" w14:textId="77777777" w:rsidR="005C7007" w:rsidRPr="00C316E7" w:rsidRDefault="005C7007" w:rsidP="005C7007">
            <w:pPr>
              <w:jc w:val="center"/>
              <w:rPr>
                <w:rFonts w:cs="Arial"/>
              </w:rPr>
            </w:pPr>
            <w:r>
              <w:rPr>
                <w:rFonts w:cs="Arial"/>
              </w:rPr>
              <w:t>1</w:t>
            </w:r>
          </w:p>
        </w:tc>
        <w:tc>
          <w:tcPr>
            <w:tcW w:w="11936" w:type="dxa"/>
          </w:tcPr>
          <w:p w14:paraId="4B5331FC"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51B16F68" w14:textId="77777777" w:rsidR="005C7007" w:rsidRPr="00CD584A" w:rsidRDefault="005C7007" w:rsidP="005C7007">
            <w:pPr>
              <w:ind w:left="459" w:hanging="283"/>
              <w:rPr>
                <w:rFonts w:cs="Arial"/>
              </w:rPr>
            </w:pPr>
          </w:p>
        </w:tc>
      </w:tr>
      <w:tr w:rsidR="005C7007" w:rsidRPr="005E6CF5" w14:paraId="2DC9A964" w14:textId="77777777" w:rsidTr="00FC112C">
        <w:trPr>
          <w:trHeight w:val="383"/>
        </w:trPr>
        <w:tc>
          <w:tcPr>
            <w:tcW w:w="2093" w:type="dxa"/>
          </w:tcPr>
          <w:p w14:paraId="20F6E248"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A53A51F" w14:textId="77777777" w:rsidR="005C7007" w:rsidRPr="00277344" w:rsidRDefault="005C7007" w:rsidP="005C7007">
            <w:pPr>
              <w:jc w:val="center"/>
              <w:rPr>
                <w:rFonts w:cs="Arial"/>
              </w:rPr>
            </w:pPr>
            <w:r>
              <w:rPr>
                <w:rFonts w:cs="Arial"/>
              </w:rPr>
              <w:t>N/A</w:t>
            </w:r>
          </w:p>
        </w:tc>
        <w:tc>
          <w:tcPr>
            <w:tcW w:w="11936" w:type="dxa"/>
          </w:tcPr>
          <w:p w14:paraId="35F25C3F"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32F19305" w14:textId="77777777" w:rsidTr="00FC112C">
        <w:trPr>
          <w:trHeight w:val="382"/>
        </w:trPr>
        <w:tc>
          <w:tcPr>
            <w:tcW w:w="2093" w:type="dxa"/>
          </w:tcPr>
          <w:p w14:paraId="2C74264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EECB65F" w14:textId="77777777" w:rsidR="005C7007" w:rsidRPr="003158E0" w:rsidRDefault="005C7007" w:rsidP="005C7007">
            <w:pPr>
              <w:jc w:val="center"/>
              <w:rPr>
                <w:rFonts w:cs="Arial"/>
                <w:b/>
                <w:szCs w:val="24"/>
              </w:rPr>
            </w:pPr>
            <w:r>
              <w:rPr>
                <w:rFonts w:cs="Arial"/>
                <w:b/>
                <w:szCs w:val="24"/>
              </w:rPr>
              <w:t>10</w:t>
            </w:r>
          </w:p>
        </w:tc>
        <w:tc>
          <w:tcPr>
            <w:tcW w:w="11936" w:type="dxa"/>
          </w:tcPr>
          <w:p w14:paraId="5A1D5924" w14:textId="77777777" w:rsidR="005C7007" w:rsidRPr="00CE00A3" w:rsidRDefault="005C7007" w:rsidP="005C7007">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bookmarkEnd w:id="5"/>
    </w:tbl>
    <w:p w14:paraId="337CD52B" w14:textId="77777777" w:rsidR="005C7007" w:rsidRDefault="005C7007" w:rsidP="005C7007">
      <w:pPr>
        <w:ind w:left="-284"/>
      </w:pPr>
    </w:p>
    <w:p w14:paraId="41EAF54D" w14:textId="77777777" w:rsidR="00CD4F13" w:rsidRDefault="00CD4F13" w:rsidP="00CD4F13"/>
    <w:p w14:paraId="1204948B" w14:textId="77777777" w:rsidR="00CD4F13" w:rsidRDefault="00CD4F13" w:rsidP="00CD4F13"/>
    <w:p w14:paraId="7D6B39E5" w14:textId="761D3C55" w:rsidR="00CD4F13" w:rsidRPr="00640D38" w:rsidRDefault="00CD4F13" w:rsidP="00CD4F13">
      <w:pPr>
        <w:pStyle w:val="AssessmentTablesHeadings"/>
        <w:ind w:left="0" w:right="-479"/>
      </w:pPr>
      <w:r w:rsidRPr="00640D38">
        <w:t>Assessment 2                                                   S0</w:t>
      </w:r>
      <w:r>
        <w:t>7 / Site 5</w:t>
      </w:r>
      <w:r w:rsidRPr="00640D38">
        <w:t xml:space="preserve"> – Land </w:t>
      </w:r>
      <w:r>
        <w:t>South of Nottingham Road,</w:t>
      </w:r>
      <w:r w:rsidRPr="00640D38">
        <w:t xml:space="preserve"> Selston</w:t>
      </w:r>
    </w:p>
    <w:tbl>
      <w:tblPr>
        <w:tblStyle w:val="TableGrid"/>
        <w:tblW w:w="15021" w:type="dxa"/>
        <w:tblLook w:val="00A0" w:firstRow="1" w:lastRow="0" w:firstColumn="1" w:lastColumn="0" w:noHBand="0" w:noVBand="0"/>
      </w:tblPr>
      <w:tblGrid>
        <w:gridCol w:w="2093"/>
        <w:gridCol w:w="992"/>
        <w:gridCol w:w="11936"/>
      </w:tblGrid>
      <w:tr w:rsidR="00CD4F13" w:rsidRPr="005E6CF5" w14:paraId="2968711E" w14:textId="77777777" w:rsidTr="00361DF1">
        <w:tc>
          <w:tcPr>
            <w:tcW w:w="2093" w:type="dxa"/>
          </w:tcPr>
          <w:p w14:paraId="1598FED4" w14:textId="77777777" w:rsidR="00CD4F13" w:rsidRPr="002E7090" w:rsidRDefault="00CD4F13" w:rsidP="00361DF1">
            <w:pPr>
              <w:jc w:val="left"/>
              <w:rPr>
                <w:rFonts w:cs="Arial"/>
                <w:b/>
              </w:rPr>
            </w:pPr>
            <w:r w:rsidRPr="002E7090">
              <w:rPr>
                <w:rFonts w:cs="Arial"/>
                <w:b/>
              </w:rPr>
              <w:t>Purpose / Impact</w:t>
            </w:r>
          </w:p>
        </w:tc>
        <w:tc>
          <w:tcPr>
            <w:tcW w:w="992" w:type="dxa"/>
          </w:tcPr>
          <w:p w14:paraId="2974DAF7" w14:textId="77777777" w:rsidR="00CD4F13" w:rsidRPr="00434061" w:rsidRDefault="00CD4F13" w:rsidP="00361DF1">
            <w:pPr>
              <w:jc w:val="center"/>
              <w:rPr>
                <w:rFonts w:cs="Arial"/>
                <w:b/>
                <w:szCs w:val="24"/>
              </w:rPr>
            </w:pPr>
            <w:r w:rsidRPr="00434061">
              <w:rPr>
                <w:rFonts w:cs="Arial"/>
                <w:b/>
              </w:rPr>
              <w:t xml:space="preserve">Score (1 – 5) </w:t>
            </w:r>
          </w:p>
        </w:tc>
        <w:tc>
          <w:tcPr>
            <w:tcW w:w="11936" w:type="dxa"/>
          </w:tcPr>
          <w:p w14:paraId="0301084E" w14:textId="77777777" w:rsidR="00CD4F13" w:rsidRDefault="00CD4F13" w:rsidP="00361DF1">
            <w:pPr>
              <w:jc w:val="center"/>
              <w:rPr>
                <w:rFonts w:cs="Arial"/>
                <w:b/>
                <w:szCs w:val="24"/>
              </w:rPr>
            </w:pPr>
            <w:r>
              <w:rPr>
                <w:rFonts w:cs="Arial"/>
                <w:b/>
                <w:szCs w:val="24"/>
              </w:rPr>
              <w:t>Justification/Notes</w:t>
            </w:r>
          </w:p>
          <w:p w14:paraId="59A85241" w14:textId="77777777" w:rsidR="00CD4F13" w:rsidRPr="00434061" w:rsidRDefault="00CD4F13" w:rsidP="00361DF1">
            <w:pPr>
              <w:jc w:val="center"/>
              <w:rPr>
                <w:rFonts w:cs="Arial"/>
                <w:b/>
                <w:szCs w:val="24"/>
              </w:rPr>
            </w:pPr>
            <w:r>
              <w:rPr>
                <w:rFonts w:cs="Arial"/>
                <w:szCs w:val="24"/>
              </w:rPr>
              <w:t>Based on Assessment Matrix and Assessment Criteria (Figures 1 and 2)</w:t>
            </w:r>
          </w:p>
        </w:tc>
      </w:tr>
      <w:tr w:rsidR="00CD4F13" w:rsidRPr="005E6CF5" w14:paraId="78C84D9C" w14:textId="77777777" w:rsidTr="00361DF1">
        <w:trPr>
          <w:trHeight w:val="1242"/>
        </w:trPr>
        <w:tc>
          <w:tcPr>
            <w:tcW w:w="2093" w:type="dxa"/>
          </w:tcPr>
          <w:p w14:paraId="26C84CCA" w14:textId="77777777" w:rsidR="00CD4F13" w:rsidRPr="00B83199" w:rsidRDefault="00CD4F13" w:rsidP="008A050D">
            <w:pPr>
              <w:jc w:val="left"/>
              <w:rPr>
                <w:rFonts w:cs="Arial"/>
                <w:b/>
              </w:rPr>
            </w:pPr>
            <w:r w:rsidRPr="00B83199">
              <w:rPr>
                <w:rFonts w:cs="Arial"/>
                <w:b/>
              </w:rPr>
              <w:t>Check the unrestricted sprawl of settlements</w:t>
            </w:r>
          </w:p>
        </w:tc>
        <w:tc>
          <w:tcPr>
            <w:tcW w:w="992" w:type="dxa"/>
          </w:tcPr>
          <w:p w14:paraId="6D36A065" w14:textId="1D6B6B22" w:rsidR="00CD4F13" w:rsidRPr="00277344" w:rsidRDefault="00712301" w:rsidP="00361DF1">
            <w:pPr>
              <w:jc w:val="center"/>
              <w:rPr>
                <w:rFonts w:cs="Arial"/>
              </w:rPr>
            </w:pPr>
            <w:r>
              <w:rPr>
                <w:rFonts w:cs="Arial"/>
              </w:rPr>
              <w:t>2</w:t>
            </w:r>
          </w:p>
        </w:tc>
        <w:tc>
          <w:tcPr>
            <w:tcW w:w="11936" w:type="dxa"/>
          </w:tcPr>
          <w:p w14:paraId="63B439AD" w14:textId="45DB742A" w:rsidR="00CD4F13" w:rsidRDefault="00712301" w:rsidP="00361DF1">
            <w:pPr>
              <w:pStyle w:val="ListParagraph"/>
              <w:numPr>
                <w:ilvl w:val="0"/>
                <w:numId w:val="14"/>
              </w:numPr>
              <w:ind w:left="459" w:hanging="283"/>
              <w:jc w:val="left"/>
              <w:rPr>
                <w:rFonts w:cs="Arial"/>
              </w:rPr>
            </w:pPr>
            <w:r>
              <w:rPr>
                <w:rFonts w:cs="Arial"/>
              </w:rPr>
              <w:t>Two</w:t>
            </w:r>
            <w:r w:rsidR="00CD4F13">
              <w:rPr>
                <w:rFonts w:cs="Arial"/>
              </w:rPr>
              <w:t xml:space="preserve"> boundar</w:t>
            </w:r>
            <w:r>
              <w:rPr>
                <w:rFonts w:cs="Arial"/>
              </w:rPr>
              <w:t>ies</w:t>
            </w:r>
            <w:r w:rsidR="00CD4F13" w:rsidRPr="00E92530">
              <w:rPr>
                <w:rFonts w:cs="Arial"/>
              </w:rPr>
              <w:t xml:space="preserve"> adjoin the existing settlement</w:t>
            </w:r>
            <w:r w:rsidR="00CD4F13">
              <w:rPr>
                <w:rFonts w:cs="Arial"/>
              </w:rPr>
              <w:t xml:space="preserve"> of Selston to the </w:t>
            </w:r>
            <w:r>
              <w:rPr>
                <w:rFonts w:cs="Arial"/>
              </w:rPr>
              <w:t>north</w:t>
            </w:r>
            <w:r w:rsidR="00CD4F13">
              <w:rPr>
                <w:rFonts w:cs="Arial"/>
              </w:rPr>
              <w:t>.</w:t>
            </w:r>
            <w:r w:rsidR="00CD4F13" w:rsidRPr="00E92530">
              <w:rPr>
                <w:rFonts w:cs="Arial"/>
              </w:rPr>
              <w:t xml:space="preserve"> </w:t>
            </w:r>
          </w:p>
          <w:p w14:paraId="14158CC6" w14:textId="360BFDD5" w:rsidR="00CD4F13" w:rsidRPr="00E92530" w:rsidRDefault="00CD4F13" w:rsidP="00361DF1">
            <w:pPr>
              <w:pStyle w:val="ListParagraph"/>
              <w:numPr>
                <w:ilvl w:val="0"/>
                <w:numId w:val="14"/>
              </w:numPr>
              <w:ind w:left="459" w:hanging="283"/>
              <w:jc w:val="left"/>
              <w:rPr>
                <w:rFonts w:cs="Arial"/>
              </w:rPr>
            </w:pPr>
            <w:r w:rsidRPr="00E92530">
              <w:rPr>
                <w:rFonts w:cs="Arial"/>
              </w:rPr>
              <w:t>Development of this site would ‘round off’ existing settlement.</w:t>
            </w:r>
          </w:p>
          <w:p w14:paraId="19C64320" w14:textId="05D4F708" w:rsidR="00CD4F13" w:rsidRPr="004E7542" w:rsidRDefault="00CD4F13" w:rsidP="00361DF1">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sidR="00712301">
              <w:rPr>
                <w:rFonts w:cs="Arial"/>
              </w:rPr>
              <w:t xml:space="preserve">moderately well </w:t>
            </w:r>
            <w:r w:rsidRPr="00625A32">
              <w:rPr>
                <w:rFonts w:cs="Arial"/>
              </w:rPr>
              <w:t>contained</w:t>
            </w:r>
            <w:r w:rsidR="00712301">
              <w:rPr>
                <w:rFonts w:cs="Arial"/>
              </w:rPr>
              <w:t xml:space="preserve"> by mature hedgerows (shown on the 1835 Sanderson’s map)</w:t>
            </w:r>
            <w:r>
              <w:rPr>
                <w:rFonts w:cs="Arial"/>
              </w:rPr>
              <w:t xml:space="preserve">. </w:t>
            </w:r>
          </w:p>
          <w:p w14:paraId="6609E921" w14:textId="77777777" w:rsidR="00CD4F13" w:rsidRDefault="00CD4F13" w:rsidP="00361DF1">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25419445" w14:textId="5DCA76F9" w:rsidR="00CD4F13" w:rsidRDefault="00CD4F13" w:rsidP="00361DF1">
            <w:pPr>
              <w:pStyle w:val="ListParagraph"/>
              <w:numPr>
                <w:ilvl w:val="0"/>
                <w:numId w:val="14"/>
              </w:numPr>
              <w:ind w:left="459" w:hanging="283"/>
              <w:jc w:val="left"/>
              <w:rPr>
                <w:rFonts w:cs="Arial"/>
              </w:rPr>
            </w:pPr>
            <w:r>
              <w:rPr>
                <w:rFonts w:cs="Arial"/>
              </w:rPr>
              <w:t xml:space="preserve">The land is </w:t>
            </w:r>
            <w:r w:rsidR="00712301">
              <w:rPr>
                <w:rFonts w:cs="Arial"/>
              </w:rPr>
              <w:t>gently sloping.</w:t>
            </w:r>
          </w:p>
          <w:p w14:paraId="5FE1E984" w14:textId="77777777" w:rsidR="00CD4F13" w:rsidRPr="001B2B72" w:rsidRDefault="00CD4F13" w:rsidP="00361DF1">
            <w:pPr>
              <w:pStyle w:val="ListParagraph"/>
              <w:ind w:left="459"/>
              <w:rPr>
                <w:rFonts w:cs="Arial"/>
              </w:rPr>
            </w:pPr>
          </w:p>
        </w:tc>
      </w:tr>
      <w:tr w:rsidR="00CD4F13" w:rsidRPr="005E6CF5" w14:paraId="2B62C2A2" w14:textId="77777777" w:rsidTr="00361DF1">
        <w:tc>
          <w:tcPr>
            <w:tcW w:w="2093" w:type="dxa"/>
          </w:tcPr>
          <w:p w14:paraId="37563FA6" w14:textId="77777777" w:rsidR="00CD4F13" w:rsidRDefault="00CD4F13" w:rsidP="008A050D">
            <w:pPr>
              <w:jc w:val="left"/>
              <w:rPr>
                <w:rFonts w:cs="Arial"/>
                <w:b/>
              </w:rPr>
            </w:pPr>
            <w:r w:rsidRPr="00B83199">
              <w:rPr>
                <w:rFonts w:cs="Arial"/>
                <w:b/>
              </w:rPr>
              <w:t>Prevent neighbouring settlements from merging into one another</w:t>
            </w:r>
          </w:p>
          <w:p w14:paraId="02D4A564" w14:textId="77777777" w:rsidR="00CD4F13" w:rsidRPr="00B83199" w:rsidRDefault="00CD4F13" w:rsidP="008A050D">
            <w:pPr>
              <w:jc w:val="left"/>
              <w:rPr>
                <w:rFonts w:cs="Arial"/>
                <w:b/>
              </w:rPr>
            </w:pPr>
          </w:p>
        </w:tc>
        <w:tc>
          <w:tcPr>
            <w:tcW w:w="992" w:type="dxa"/>
          </w:tcPr>
          <w:p w14:paraId="32D997E3" w14:textId="26DC391A" w:rsidR="00CD4F13" w:rsidRPr="00277344" w:rsidRDefault="00712301" w:rsidP="00361DF1">
            <w:pPr>
              <w:jc w:val="center"/>
              <w:rPr>
                <w:rFonts w:cs="Arial"/>
              </w:rPr>
            </w:pPr>
            <w:r>
              <w:rPr>
                <w:rFonts w:cs="Arial"/>
              </w:rPr>
              <w:t>1</w:t>
            </w:r>
          </w:p>
        </w:tc>
        <w:tc>
          <w:tcPr>
            <w:tcW w:w="11936" w:type="dxa"/>
          </w:tcPr>
          <w:p w14:paraId="60A4BFE6" w14:textId="77777777" w:rsidR="00CD4F13" w:rsidRPr="007C5F51" w:rsidRDefault="00CD4F13" w:rsidP="00361DF1">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CD4F13" w:rsidRPr="005E6CF5" w14:paraId="73D67C15" w14:textId="77777777" w:rsidTr="00361DF1">
        <w:tc>
          <w:tcPr>
            <w:tcW w:w="2093" w:type="dxa"/>
          </w:tcPr>
          <w:p w14:paraId="06D17FCC" w14:textId="77777777" w:rsidR="00CD4F13" w:rsidRDefault="00CD4F13" w:rsidP="008A050D">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2E205867" w14:textId="77777777" w:rsidR="00CD4F13" w:rsidRPr="00B83199" w:rsidRDefault="00CD4F13" w:rsidP="008A050D">
            <w:pPr>
              <w:jc w:val="left"/>
              <w:rPr>
                <w:rFonts w:cs="Arial"/>
                <w:b/>
              </w:rPr>
            </w:pPr>
          </w:p>
        </w:tc>
        <w:tc>
          <w:tcPr>
            <w:tcW w:w="992" w:type="dxa"/>
          </w:tcPr>
          <w:p w14:paraId="29EC301A" w14:textId="77777777" w:rsidR="00CD4F13" w:rsidRPr="00277344" w:rsidRDefault="00CD4F13" w:rsidP="00361DF1">
            <w:pPr>
              <w:jc w:val="center"/>
              <w:rPr>
                <w:rFonts w:cs="Arial"/>
              </w:rPr>
            </w:pPr>
            <w:r>
              <w:rPr>
                <w:rFonts w:cs="Arial"/>
              </w:rPr>
              <w:t>5</w:t>
            </w:r>
          </w:p>
        </w:tc>
        <w:tc>
          <w:tcPr>
            <w:tcW w:w="11936" w:type="dxa"/>
          </w:tcPr>
          <w:p w14:paraId="64FE1043" w14:textId="77777777" w:rsidR="00CD4F13" w:rsidRDefault="00CD4F13" w:rsidP="00361DF1">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01C2CABD" w14:textId="77777777" w:rsidR="00CD4F13" w:rsidRPr="007C4956" w:rsidRDefault="00CD4F13" w:rsidP="00361DF1">
            <w:pPr>
              <w:pStyle w:val="ListParagraph"/>
              <w:numPr>
                <w:ilvl w:val="0"/>
                <w:numId w:val="15"/>
              </w:numPr>
              <w:ind w:left="459" w:hanging="283"/>
              <w:jc w:val="left"/>
              <w:rPr>
                <w:rFonts w:cs="Arial"/>
              </w:rPr>
            </w:pPr>
            <w:r>
              <w:rPr>
                <w:rFonts w:cs="Arial"/>
              </w:rPr>
              <w:t xml:space="preserve">The site is open countryside in character.  </w:t>
            </w:r>
          </w:p>
          <w:p w14:paraId="28E85375" w14:textId="77777777" w:rsidR="00CD4F13" w:rsidRPr="00277344" w:rsidRDefault="00CD4F13" w:rsidP="00361DF1">
            <w:pPr>
              <w:ind w:left="459" w:hanging="283"/>
              <w:rPr>
                <w:rFonts w:cs="Arial"/>
              </w:rPr>
            </w:pPr>
          </w:p>
        </w:tc>
      </w:tr>
      <w:tr w:rsidR="00CD4F13" w:rsidRPr="005E6CF5" w14:paraId="7F6232B8" w14:textId="77777777" w:rsidTr="00361DF1">
        <w:tc>
          <w:tcPr>
            <w:tcW w:w="2093" w:type="dxa"/>
          </w:tcPr>
          <w:p w14:paraId="0663148A" w14:textId="77777777" w:rsidR="00CD4F13" w:rsidRDefault="00CD4F13" w:rsidP="008A050D">
            <w:pPr>
              <w:jc w:val="left"/>
              <w:rPr>
                <w:rFonts w:cs="Arial"/>
                <w:b/>
              </w:rPr>
            </w:pPr>
            <w:r w:rsidRPr="00B83199">
              <w:rPr>
                <w:rFonts w:cs="Arial"/>
                <w:b/>
              </w:rPr>
              <w:t>Preserve the setting and special character of historic settlements</w:t>
            </w:r>
          </w:p>
          <w:p w14:paraId="22179C9F" w14:textId="77777777" w:rsidR="00CD4F13" w:rsidRPr="00B83199" w:rsidRDefault="00CD4F13" w:rsidP="008A050D">
            <w:pPr>
              <w:jc w:val="left"/>
              <w:rPr>
                <w:rFonts w:cs="Arial"/>
                <w:b/>
              </w:rPr>
            </w:pPr>
          </w:p>
        </w:tc>
        <w:tc>
          <w:tcPr>
            <w:tcW w:w="992" w:type="dxa"/>
          </w:tcPr>
          <w:p w14:paraId="7EE032DC" w14:textId="1DD63609" w:rsidR="00CD4F13" w:rsidRPr="00C316E7" w:rsidRDefault="00CD4F13" w:rsidP="00361DF1">
            <w:pPr>
              <w:jc w:val="center"/>
              <w:rPr>
                <w:rFonts w:cs="Arial"/>
              </w:rPr>
            </w:pPr>
            <w:r>
              <w:rPr>
                <w:rFonts w:cs="Arial"/>
              </w:rPr>
              <w:t>2</w:t>
            </w:r>
          </w:p>
        </w:tc>
        <w:tc>
          <w:tcPr>
            <w:tcW w:w="11936" w:type="dxa"/>
          </w:tcPr>
          <w:p w14:paraId="7A0C1D7A" w14:textId="01D6AD14" w:rsidR="00CD4F13" w:rsidRPr="00225E2D" w:rsidRDefault="00CD4F13" w:rsidP="00361DF1">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CD4F13">
              <w:rPr>
                <w:rFonts w:cs="Arial"/>
                <w:bCs/>
              </w:rPr>
              <w:t>is likely to have a limited</w:t>
            </w:r>
            <w:r w:rsidRPr="00225E2D">
              <w:rPr>
                <w:rFonts w:cs="Arial"/>
              </w:rPr>
              <w:t xml:space="preserve"> adverse impact on the setting and special character of a </w:t>
            </w:r>
            <w:r>
              <w:rPr>
                <w:rFonts w:cs="Arial"/>
              </w:rPr>
              <w:t>Bagthorpe Conservation Area to the south.  Existing modern development adjoins much of the site to the east.</w:t>
            </w:r>
            <w:r w:rsidRPr="00225E2D">
              <w:rPr>
                <w:rFonts w:cs="Arial"/>
              </w:rPr>
              <w:t xml:space="preserve">  </w:t>
            </w:r>
          </w:p>
          <w:p w14:paraId="3DD3BF64" w14:textId="77777777" w:rsidR="00CD4F13" w:rsidRPr="00CD584A" w:rsidRDefault="00CD4F13" w:rsidP="00361DF1">
            <w:pPr>
              <w:ind w:left="459" w:hanging="283"/>
              <w:rPr>
                <w:rFonts w:cs="Arial"/>
              </w:rPr>
            </w:pPr>
          </w:p>
        </w:tc>
      </w:tr>
      <w:tr w:rsidR="00CD4F13" w:rsidRPr="005E6CF5" w14:paraId="2D5FCDF1" w14:textId="77777777" w:rsidTr="00361DF1">
        <w:trPr>
          <w:trHeight w:val="383"/>
        </w:trPr>
        <w:tc>
          <w:tcPr>
            <w:tcW w:w="2093" w:type="dxa"/>
          </w:tcPr>
          <w:p w14:paraId="7540C369" w14:textId="77777777" w:rsidR="00CD4F13" w:rsidRPr="00B83199" w:rsidRDefault="00CD4F13" w:rsidP="00361DF1">
            <w:pPr>
              <w:jc w:val="left"/>
              <w:rPr>
                <w:rFonts w:cs="Arial"/>
                <w:b/>
              </w:rPr>
            </w:pPr>
            <w:r w:rsidRPr="00B83199">
              <w:rPr>
                <w:rFonts w:cs="Arial"/>
                <w:b/>
              </w:rPr>
              <w:t>Assist in urban regeneration</w:t>
            </w:r>
          </w:p>
        </w:tc>
        <w:tc>
          <w:tcPr>
            <w:tcW w:w="992" w:type="dxa"/>
          </w:tcPr>
          <w:p w14:paraId="50959C0A" w14:textId="77777777" w:rsidR="00CD4F13" w:rsidRPr="00277344" w:rsidRDefault="00CD4F13" w:rsidP="00361DF1">
            <w:pPr>
              <w:jc w:val="center"/>
              <w:rPr>
                <w:rFonts w:cs="Arial"/>
              </w:rPr>
            </w:pPr>
            <w:r>
              <w:rPr>
                <w:rFonts w:cs="Arial"/>
              </w:rPr>
              <w:t>N/A</w:t>
            </w:r>
          </w:p>
        </w:tc>
        <w:tc>
          <w:tcPr>
            <w:tcW w:w="11936" w:type="dxa"/>
          </w:tcPr>
          <w:p w14:paraId="16900014" w14:textId="77777777" w:rsidR="00CD4F13" w:rsidRPr="00277344" w:rsidRDefault="00CD4F13" w:rsidP="00361DF1">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CD4F13" w:rsidRPr="005E6CF5" w14:paraId="193110C3" w14:textId="77777777" w:rsidTr="00361DF1">
        <w:trPr>
          <w:trHeight w:val="382"/>
        </w:trPr>
        <w:tc>
          <w:tcPr>
            <w:tcW w:w="2093" w:type="dxa"/>
          </w:tcPr>
          <w:p w14:paraId="4F6C65C0" w14:textId="77777777" w:rsidR="00CD4F13" w:rsidRPr="003158E0" w:rsidRDefault="00CD4F13" w:rsidP="00361DF1">
            <w:pPr>
              <w:rPr>
                <w:rFonts w:cs="Arial"/>
                <w:b/>
                <w:szCs w:val="24"/>
              </w:rPr>
            </w:pPr>
            <w:r>
              <w:rPr>
                <w:rFonts w:cs="Arial"/>
                <w:b/>
                <w:szCs w:val="24"/>
              </w:rPr>
              <w:t xml:space="preserve">TOTAL </w:t>
            </w:r>
            <w:r w:rsidRPr="003158E0">
              <w:rPr>
                <w:rFonts w:cs="Arial"/>
                <w:b/>
                <w:szCs w:val="24"/>
              </w:rPr>
              <w:t>SCORE</w:t>
            </w:r>
          </w:p>
        </w:tc>
        <w:tc>
          <w:tcPr>
            <w:tcW w:w="992" w:type="dxa"/>
          </w:tcPr>
          <w:p w14:paraId="0C88505E" w14:textId="77777777" w:rsidR="00CD4F13" w:rsidRPr="003158E0" w:rsidRDefault="00CD4F13" w:rsidP="00361DF1">
            <w:pPr>
              <w:jc w:val="center"/>
              <w:rPr>
                <w:rFonts w:cs="Arial"/>
                <w:b/>
                <w:szCs w:val="24"/>
              </w:rPr>
            </w:pPr>
            <w:r>
              <w:rPr>
                <w:rFonts w:cs="Arial"/>
                <w:b/>
                <w:szCs w:val="24"/>
              </w:rPr>
              <w:t>10</w:t>
            </w:r>
          </w:p>
        </w:tc>
        <w:tc>
          <w:tcPr>
            <w:tcW w:w="11936" w:type="dxa"/>
          </w:tcPr>
          <w:p w14:paraId="647FE2EA" w14:textId="77777777" w:rsidR="00CD4F13" w:rsidRPr="00CE00A3" w:rsidRDefault="00CD4F13" w:rsidP="00361DF1">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AB01C32" w14:textId="77777777" w:rsidR="00CD4F13" w:rsidRPr="00CD4F13" w:rsidRDefault="00CD4F13" w:rsidP="00CD4F13">
      <w:pPr>
        <w:sectPr w:rsidR="00CD4F13" w:rsidRPr="00CD4F13" w:rsidSect="005C7007">
          <w:pgSz w:w="16838" w:h="11906" w:orient="landscape" w:code="9"/>
          <w:pgMar w:top="567" w:right="1440" w:bottom="568" w:left="851" w:header="709" w:footer="709" w:gutter="0"/>
          <w:cols w:space="708"/>
          <w:docGrid w:linePitch="360"/>
        </w:sectPr>
      </w:pPr>
    </w:p>
    <w:p w14:paraId="65B8EB46" w14:textId="4C3A1D24" w:rsidR="005C7007" w:rsidRPr="005C7007" w:rsidRDefault="005C7007" w:rsidP="00766A3D">
      <w:pPr>
        <w:pStyle w:val="AssessmentTablesHeadings"/>
        <w:ind w:left="0" w:right="-904"/>
      </w:pPr>
      <w:r w:rsidRPr="00DD766B">
        <w:lastRenderedPageBreak/>
        <w:t xml:space="preserve">Assessment 2                     </w:t>
      </w:r>
      <w:r w:rsidRPr="00DD766B">
        <w:tab/>
      </w:r>
      <w:r w:rsidRPr="00DD766B">
        <w:tab/>
      </w:r>
      <w:r w:rsidRPr="00DD766B">
        <w:tab/>
      </w:r>
      <w:r w:rsidRPr="00DD766B">
        <w:tab/>
      </w:r>
      <w:r>
        <w:t xml:space="preserve">   </w:t>
      </w:r>
      <w:r w:rsidRPr="00DD766B">
        <w:t>U02</w:t>
      </w:r>
      <w:r>
        <w:t xml:space="preserve"> / Site </w:t>
      </w:r>
      <w:r w:rsidR="00BD6AB3">
        <w:t>7</w:t>
      </w:r>
      <w:r w:rsidRPr="00DD766B">
        <w:t xml:space="preserve"> – Land </w:t>
      </w:r>
      <w:r>
        <w:t xml:space="preserve">at Church Lane, </w:t>
      </w:r>
      <w:r w:rsidRPr="00DD766B">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253164CA" w14:textId="77777777" w:rsidTr="00FC112C">
        <w:tc>
          <w:tcPr>
            <w:tcW w:w="1720" w:type="dxa"/>
          </w:tcPr>
          <w:p w14:paraId="0226BB71" w14:textId="77777777" w:rsidR="005C7007" w:rsidRPr="002E7090" w:rsidRDefault="005C7007" w:rsidP="005C7007">
            <w:pPr>
              <w:jc w:val="left"/>
              <w:rPr>
                <w:rFonts w:cs="Arial"/>
                <w:b/>
              </w:rPr>
            </w:pPr>
            <w:r w:rsidRPr="002E7090">
              <w:rPr>
                <w:rFonts w:cs="Arial"/>
                <w:b/>
              </w:rPr>
              <w:t>Purpose / Impact</w:t>
            </w:r>
          </w:p>
        </w:tc>
        <w:tc>
          <w:tcPr>
            <w:tcW w:w="940" w:type="dxa"/>
          </w:tcPr>
          <w:p w14:paraId="22F19DD1"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2A402482" w14:textId="77777777" w:rsidR="005C7007" w:rsidRDefault="005C7007" w:rsidP="005C7007">
            <w:pPr>
              <w:jc w:val="center"/>
              <w:rPr>
                <w:rFonts w:cs="Arial"/>
                <w:b/>
                <w:szCs w:val="24"/>
              </w:rPr>
            </w:pPr>
            <w:r>
              <w:rPr>
                <w:rFonts w:cs="Arial"/>
                <w:b/>
                <w:szCs w:val="24"/>
              </w:rPr>
              <w:t>Justification/Notes</w:t>
            </w:r>
          </w:p>
          <w:p w14:paraId="79C567F0"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7CF594B1" w14:textId="77777777" w:rsidTr="00FC112C">
        <w:trPr>
          <w:trHeight w:val="1242"/>
        </w:trPr>
        <w:tc>
          <w:tcPr>
            <w:tcW w:w="1720" w:type="dxa"/>
          </w:tcPr>
          <w:p w14:paraId="72F463EF"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24AABDC3" w14:textId="77777777" w:rsidR="005C7007" w:rsidRDefault="005C7007" w:rsidP="005C7007">
            <w:pPr>
              <w:jc w:val="center"/>
              <w:rPr>
                <w:rFonts w:cs="Arial"/>
              </w:rPr>
            </w:pPr>
          </w:p>
          <w:p w14:paraId="453EB815" w14:textId="77777777" w:rsidR="005C7007" w:rsidRPr="00277344" w:rsidRDefault="005C7007" w:rsidP="005C7007">
            <w:pPr>
              <w:jc w:val="center"/>
              <w:rPr>
                <w:rFonts w:cs="Arial"/>
              </w:rPr>
            </w:pPr>
            <w:r>
              <w:rPr>
                <w:rFonts w:cs="Arial"/>
              </w:rPr>
              <w:t>1</w:t>
            </w:r>
          </w:p>
        </w:tc>
        <w:tc>
          <w:tcPr>
            <w:tcW w:w="12757" w:type="dxa"/>
          </w:tcPr>
          <w:p w14:paraId="1228DA18" w14:textId="77777777" w:rsidR="005C7007" w:rsidRPr="001E1E75" w:rsidRDefault="005C7007" w:rsidP="00911BE7">
            <w:pPr>
              <w:pStyle w:val="ListParagraph"/>
              <w:numPr>
                <w:ilvl w:val="0"/>
                <w:numId w:val="14"/>
              </w:numPr>
              <w:ind w:left="459"/>
              <w:jc w:val="left"/>
              <w:rPr>
                <w:rFonts w:cs="Arial"/>
              </w:rPr>
            </w:pPr>
            <w:r>
              <w:rPr>
                <w:rFonts w:cs="Arial"/>
              </w:rPr>
              <w:t>One boundary adjoins the existing settlement of Underwood to the west.</w:t>
            </w:r>
          </w:p>
          <w:p w14:paraId="444383BD"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area would not </w:t>
            </w:r>
            <w:r w:rsidRPr="001E1E75">
              <w:rPr>
                <w:rFonts w:cs="Arial"/>
              </w:rPr>
              <w:t xml:space="preserve">‘round off’ </w:t>
            </w:r>
            <w:r>
              <w:rPr>
                <w:rFonts w:cs="Arial"/>
              </w:rPr>
              <w:t xml:space="preserve">the </w:t>
            </w:r>
            <w:r w:rsidRPr="001E1E75">
              <w:rPr>
                <w:rFonts w:cs="Arial"/>
              </w:rPr>
              <w:t>existing settlement</w:t>
            </w:r>
            <w:r>
              <w:rPr>
                <w:rFonts w:cs="Arial"/>
              </w:rPr>
              <w:t>.</w:t>
            </w:r>
          </w:p>
          <w:p w14:paraId="6D21CC43" w14:textId="77777777" w:rsidR="005C7007" w:rsidRPr="001E1E75" w:rsidRDefault="005C7007" w:rsidP="00911BE7">
            <w:pPr>
              <w:pStyle w:val="ListParagraph"/>
              <w:numPr>
                <w:ilvl w:val="0"/>
                <w:numId w:val="14"/>
              </w:numPr>
              <w:ind w:left="459"/>
              <w:jc w:val="left"/>
              <w:rPr>
                <w:rFonts w:cs="Arial"/>
              </w:rPr>
            </w:pPr>
            <w:r w:rsidRPr="001E1E75">
              <w:rPr>
                <w:rFonts w:cs="Arial"/>
              </w:rPr>
              <w:t>The area is well contained</w:t>
            </w:r>
            <w:r>
              <w:rPr>
                <w:rFonts w:cs="Arial"/>
              </w:rPr>
              <w:t xml:space="preserve"> by mature hedgerow to the north and east. </w:t>
            </w:r>
          </w:p>
          <w:p w14:paraId="44A6280A" w14:textId="77777777" w:rsidR="005C7007" w:rsidRDefault="005C7007" w:rsidP="00911BE7">
            <w:pPr>
              <w:pStyle w:val="ListParagraph"/>
              <w:numPr>
                <w:ilvl w:val="0"/>
                <w:numId w:val="14"/>
              </w:numPr>
              <w:ind w:left="459"/>
              <w:jc w:val="left"/>
              <w:rPr>
                <w:rFonts w:cs="Arial"/>
              </w:rPr>
            </w:pPr>
            <w:r>
              <w:rPr>
                <w:rFonts w:cs="Arial"/>
              </w:rPr>
              <w:t xml:space="preserve">The site is </w:t>
            </w:r>
            <w:r w:rsidRPr="00171804">
              <w:rPr>
                <w:rFonts w:cs="Arial"/>
              </w:rPr>
              <w:t>visually connected to the existing settlement of Underwood</w:t>
            </w:r>
            <w:r>
              <w:rPr>
                <w:rFonts w:cs="Arial"/>
              </w:rPr>
              <w:t>.</w:t>
            </w:r>
          </w:p>
          <w:p w14:paraId="355AF1A8" w14:textId="77777777" w:rsidR="005C7007" w:rsidRPr="001E1E75" w:rsidRDefault="005C7007" w:rsidP="005C7007">
            <w:pPr>
              <w:pStyle w:val="ListParagraph"/>
              <w:ind w:left="459" w:hanging="360"/>
              <w:rPr>
                <w:rFonts w:cs="Arial"/>
              </w:rPr>
            </w:pPr>
          </w:p>
        </w:tc>
      </w:tr>
      <w:tr w:rsidR="005C7007" w:rsidRPr="005E6CF5" w14:paraId="42A0125E" w14:textId="77777777" w:rsidTr="00FC112C">
        <w:tc>
          <w:tcPr>
            <w:tcW w:w="1720" w:type="dxa"/>
          </w:tcPr>
          <w:p w14:paraId="74564242"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2C38D6D6" w14:textId="77777777" w:rsidR="005C7007" w:rsidRDefault="005C7007" w:rsidP="005C7007">
            <w:pPr>
              <w:jc w:val="center"/>
              <w:rPr>
                <w:rFonts w:cs="Arial"/>
              </w:rPr>
            </w:pPr>
          </w:p>
          <w:p w14:paraId="1B96A922" w14:textId="77777777" w:rsidR="005C7007" w:rsidRPr="00277344" w:rsidRDefault="005C7007" w:rsidP="005C7007">
            <w:pPr>
              <w:jc w:val="center"/>
              <w:rPr>
                <w:rFonts w:cs="Arial"/>
              </w:rPr>
            </w:pPr>
            <w:r>
              <w:rPr>
                <w:rFonts w:cs="Arial"/>
              </w:rPr>
              <w:t>1</w:t>
            </w:r>
          </w:p>
        </w:tc>
        <w:tc>
          <w:tcPr>
            <w:tcW w:w="12757" w:type="dxa"/>
          </w:tcPr>
          <w:p w14:paraId="7DE34B93" w14:textId="77777777" w:rsidR="005C7007" w:rsidRDefault="005C7007" w:rsidP="00911BE7">
            <w:pPr>
              <w:pStyle w:val="ListParagraph"/>
              <w:numPr>
                <w:ilvl w:val="0"/>
                <w:numId w:val="28"/>
              </w:numPr>
              <w:ind w:left="459"/>
              <w:jc w:val="left"/>
              <w:rPr>
                <w:rFonts w:cs="Arial"/>
              </w:rPr>
            </w:pPr>
            <w:r>
              <w:rPr>
                <w:rFonts w:cs="Arial"/>
              </w:rPr>
              <w:t>Development of the site would not reduce the size of the gap between Underwood and Selston to the north.</w:t>
            </w:r>
          </w:p>
          <w:p w14:paraId="13D73885" w14:textId="77777777" w:rsidR="005C7007" w:rsidRPr="001E1E75" w:rsidRDefault="005C7007" w:rsidP="005C7007">
            <w:pPr>
              <w:pStyle w:val="ListParagraph"/>
              <w:ind w:left="459" w:hanging="360"/>
              <w:rPr>
                <w:rFonts w:cs="Arial"/>
              </w:rPr>
            </w:pPr>
          </w:p>
        </w:tc>
      </w:tr>
      <w:tr w:rsidR="005C7007" w:rsidRPr="005E6CF5" w14:paraId="31AE7A44" w14:textId="77777777" w:rsidTr="00FC112C">
        <w:tc>
          <w:tcPr>
            <w:tcW w:w="1720" w:type="dxa"/>
          </w:tcPr>
          <w:p w14:paraId="11ED8801" w14:textId="77777777" w:rsidR="005C7007" w:rsidRDefault="005C7007" w:rsidP="005C7007">
            <w:pPr>
              <w:jc w:val="left"/>
              <w:rPr>
                <w:rFonts w:cs="Arial"/>
                <w:b/>
              </w:rPr>
            </w:pPr>
            <w:r w:rsidRPr="00B83199">
              <w:rPr>
                <w:rFonts w:cs="Arial"/>
                <w:b/>
              </w:rPr>
              <w:t>Assist in safeguarding  countryside from encroachment</w:t>
            </w:r>
          </w:p>
          <w:p w14:paraId="60873865" w14:textId="77777777" w:rsidR="005C7007" w:rsidRPr="00B83199" w:rsidRDefault="005C7007" w:rsidP="005C7007">
            <w:pPr>
              <w:rPr>
                <w:rFonts w:cs="Arial"/>
                <w:b/>
              </w:rPr>
            </w:pPr>
          </w:p>
        </w:tc>
        <w:tc>
          <w:tcPr>
            <w:tcW w:w="940" w:type="dxa"/>
          </w:tcPr>
          <w:p w14:paraId="3E8B7713" w14:textId="77777777" w:rsidR="005C7007" w:rsidRDefault="005C7007" w:rsidP="005C7007">
            <w:pPr>
              <w:jc w:val="center"/>
              <w:rPr>
                <w:rFonts w:cs="Arial"/>
              </w:rPr>
            </w:pPr>
          </w:p>
          <w:p w14:paraId="0763DB76" w14:textId="77777777" w:rsidR="005C7007" w:rsidRPr="00277344" w:rsidRDefault="005C7007" w:rsidP="005C7007">
            <w:pPr>
              <w:jc w:val="center"/>
              <w:rPr>
                <w:rFonts w:cs="Arial"/>
              </w:rPr>
            </w:pPr>
            <w:r>
              <w:rPr>
                <w:rFonts w:cs="Arial"/>
              </w:rPr>
              <w:t>5</w:t>
            </w:r>
          </w:p>
        </w:tc>
        <w:tc>
          <w:tcPr>
            <w:tcW w:w="12757" w:type="dxa"/>
          </w:tcPr>
          <w:p w14:paraId="1CE70341" w14:textId="77777777" w:rsidR="005C7007" w:rsidRDefault="005C7007" w:rsidP="00911BE7">
            <w:pPr>
              <w:pStyle w:val="ListParagraph"/>
              <w:numPr>
                <w:ilvl w:val="0"/>
                <w:numId w:val="15"/>
              </w:numPr>
              <w:ind w:left="459"/>
              <w:jc w:val="left"/>
              <w:rPr>
                <w:rFonts w:cs="Arial"/>
              </w:rPr>
            </w:pPr>
            <w:r>
              <w:rPr>
                <w:rFonts w:cs="Arial"/>
              </w:rPr>
              <w:t>No in</w:t>
            </w:r>
            <w:r w:rsidRPr="00D857A9">
              <w:rPr>
                <w:rFonts w:cs="Arial"/>
              </w:rPr>
              <w:t>appropriate development</w:t>
            </w:r>
            <w:r>
              <w:rPr>
                <w:rFonts w:cs="Arial"/>
              </w:rPr>
              <w:t>.</w:t>
            </w:r>
            <w:r w:rsidRPr="00D857A9">
              <w:rPr>
                <w:rFonts w:cs="Arial"/>
              </w:rPr>
              <w:t xml:space="preserve"> </w:t>
            </w:r>
          </w:p>
          <w:p w14:paraId="65748FBB" w14:textId="77777777" w:rsidR="005C7007" w:rsidRDefault="005C7007" w:rsidP="00911BE7">
            <w:pPr>
              <w:pStyle w:val="ListParagraph"/>
              <w:numPr>
                <w:ilvl w:val="0"/>
                <w:numId w:val="15"/>
              </w:numPr>
              <w:ind w:left="459"/>
              <w:jc w:val="left"/>
              <w:rPr>
                <w:rFonts w:cs="Arial"/>
              </w:rPr>
            </w:pPr>
            <w:r>
              <w:rPr>
                <w:rFonts w:cs="Arial"/>
              </w:rPr>
              <w:t xml:space="preserve">The site comprises a paddock. </w:t>
            </w:r>
          </w:p>
          <w:p w14:paraId="43BADED6" w14:textId="77777777" w:rsidR="005C7007" w:rsidRPr="003510D4" w:rsidRDefault="005C7007" w:rsidP="00911BE7">
            <w:pPr>
              <w:pStyle w:val="ListParagraph"/>
              <w:numPr>
                <w:ilvl w:val="0"/>
                <w:numId w:val="15"/>
              </w:numPr>
              <w:ind w:left="459"/>
              <w:jc w:val="left"/>
              <w:rPr>
                <w:rFonts w:cs="Arial"/>
              </w:rPr>
            </w:pPr>
            <w:r w:rsidRPr="003510D4">
              <w:rPr>
                <w:rFonts w:cs="Arial"/>
              </w:rPr>
              <w:t xml:space="preserve">The site is open countryside in character.  </w:t>
            </w:r>
          </w:p>
          <w:p w14:paraId="730392C7" w14:textId="77777777" w:rsidR="005C7007" w:rsidRPr="0090277B" w:rsidRDefault="005C7007" w:rsidP="005C7007">
            <w:pPr>
              <w:ind w:left="99"/>
              <w:rPr>
                <w:rFonts w:cs="Arial"/>
              </w:rPr>
            </w:pPr>
          </w:p>
          <w:p w14:paraId="6B22D0BB" w14:textId="77777777" w:rsidR="005C7007" w:rsidRPr="001E1E75" w:rsidRDefault="005C7007" w:rsidP="005C7007">
            <w:pPr>
              <w:ind w:left="459" w:hanging="360"/>
              <w:rPr>
                <w:rFonts w:cs="Arial"/>
              </w:rPr>
            </w:pPr>
          </w:p>
        </w:tc>
      </w:tr>
      <w:tr w:rsidR="005C7007" w:rsidRPr="005E6CF5" w14:paraId="6267A3E8" w14:textId="77777777" w:rsidTr="00FC112C">
        <w:tc>
          <w:tcPr>
            <w:tcW w:w="1720" w:type="dxa"/>
          </w:tcPr>
          <w:p w14:paraId="0D953E93" w14:textId="77777777" w:rsidR="005C7007" w:rsidRDefault="005C7007" w:rsidP="005C7007">
            <w:pPr>
              <w:jc w:val="left"/>
              <w:rPr>
                <w:rFonts w:cs="Arial"/>
                <w:b/>
              </w:rPr>
            </w:pPr>
            <w:r w:rsidRPr="00B83199">
              <w:rPr>
                <w:rFonts w:cs="Arial"/>
                <w:b/>
              </w:rPr>
              <w:t>Preserve the setting and special character of historic settlements</w:t>
            </w:r>
          </w:p>
          <w:p w14:paraId="318E45E6" w14:textId="77777777" w:rsidR="005C7007" w:rsidRPr="00B83199" w:rsidRDefault="005C7007" w:rsidP="005C7007">
            <w:pPr>
              <w:rPr>
                <w:rFonts w:cs="Arial"/>
                <w:b/>
              </w:rPr>
            </w:pPr>
          </w:p>
        </w:tc>
        <w:tc>
          <w:tcPr>
            <w:tcW w:w="940" w:type="dxa"/>
          </w:tcPr>
          <w:p w14:paraId="3A1C60BF" w14:textId="77777777" w:rsidR="005C7007" w:rsidRDefault="005C7007" w:rsidP="005C7007">
            <w:pPr>
              <w:jc w:val="center"/>
              <w:rPr>
                <w:rFonts w:cs="Arial"/>
              </w:rPr>
            </w:pPr>
          </w:p>
          <w:p w14:paraId="6DB85135" w14:textId="77777777" w:rsidR="005C7007" w:rsidRDefault="005C7007" w:rsidP="005C7007">
            <w:pPr>
              <w:jc w:val="center"/>
              <w:rPr>
                <w:rFonts w:cs="Arial"/>
              </w:rPr>
            </w:pPr>
          </w:p>
          <w:p w14:paraId="53104594" w14:textId="77777777" w:rsidR="005C7007" w:rsidRPr="00C316E7" w:rsidRDefault="005C7007" w:rsidP="005C7007">
            <w:pPr>
              <w:jc w:val="center"/>
              <w:rPr>
                <w:rFonts w:cs="Arial"/>
              </w:rPr>
            </w:pPr>
            <w:r>
              <w:rPr>
                <w:rFonts w:cs="Arial"/>
              </w:rPr>
              <w:t>1</w:t>
            </w:r>
          </w:p>
        </w:tc>
        <w:tc>
          <w:tcPr>
            <w:tcW w:w="12757" w:type="dxa"/>
          </w:tcPr>
          <w:p w14:paraId="324A2B30" w14:textId="77777777" w:rsidR="005C7007" w:rsidRPr="001E1E75" w:rsidRDefault="005C7007" w:rsidP="00911BE7">
            <w:pPr>
              <w:pStyle w:val="ListParagraph"/>
              <w:numPr>
                <w:ilvl w:val="0"/>
                <w:numId w:val="27"/>
              </w:numPr>
              <w:ind w:left="459"/>
              <w:jc w:val="left"/>
              <w:rPr>
                <w:rFonts w:cs="Arial"/>
              </w:rPr>
            </w:pPr>
            <w:r>
              <w:rPr>
                <w:rFonts w:cs="Arial"/>
              </w:rPr>
              <w:t>D</w:t>
            </w:r>
            <w:r w:rsidRPr="006C63BF">
              <w:rPr>
                <w:rFonts w:cs="Arial"/>
              </w:rPr>
              <w:t>evelopment of the site will have no adverse impact on the setting and special character of Lower Bagthorpe conservation Area</w:t>
            </w:r>
            <w:r>
              <w:rPr>
                <w:rFonts w:cs="Arial"/>
              </w:rPr>
              <w:t xml:space="preserve"> as existing modern development lies between the site and the Conservation Area</w:t>
            </w:r>
            <w:r w:rsidRPr="006C63BF">
              <w:rPr>
                <w:rFonts w:cs="Arial"/>
              </w:rPr>
              <w:t>.</w:t>
            </w:r>
          </w:p>
        </w:tc>
      </w:tr>
      <w:tr w:rsidR="005C7007" w:rsidRPr="005E6CF5" w14:paraId="0D716160" w14:textId="77777777" w:rsidTr="00FC112C">
        <w:trPr>
          <w:trHeight w:val="383"/>
        </w:trPr>
        <w:tc>
          <w:tcPr>
            <w:tcW w:w="1720" w:type="dxa"/>
          </w:tcPr>
          <w:p w14:paraId="3D07E275"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728780E9" w14:textId="77777777" w:rsidR="005C7007" w:rsidRPr="00277344" w:rsidRDefault="005C7007" w:rsidP="005C7007">
            <w:pPr>
              <w:jc w:val="center"/>
              <w:rPr>
                <w:rFonts w:cs="Arial"/>
              </w:rPr>
            </w:pPr>
            <w:r>
              <w:rPr>
                <w:rFonts w:cs="Arial"/>
              </w:rPr>
              <w:t>N/A</w:t>
            </w:r>
          </w:p>
        </w:tc>
        <w:tc>
          <w:tcPr>
            <w:tcW w:w="12757" w:type="dxa"/>
          </w:tcPr>
          <w:p w14:paraId="536965C0"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4604DA2" w14:textId="77777777" w:rsidTr="00FC112C">
        <w:trPr>
          <w:trHeight w:val="382"/>
        </w:trPr>
        <w:tc>
          <w:tcPr>
            <w:tcW w:w="1720" w:type="dxa"/>
          </w:tcPr>
          <w:p w14:paraId="51B1658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D91F5F2" w14:textId="77777777" w:rsidR="005C7007" w:rsidRPr="003158E0" w:rsidRDefault="005C7007" w:rsidP="005C7007">
            <w:pPr>
              <w:jc w:val="center"/>
              <w:rPr>
                <w:rFonts w:cs="Arial"/>
                <w:b/>
                <w:szCs w:val="24"/>
              </w:rPr>
            </w:pPr>
            <w:r>
              <w:rPr>
                <w:rFonts w:cs="Arial"/>
                <w:b/>
                <w:szCs w:val="24"/>
              </w:rPr>
              <w:t>8</w:t>
            </w:r>
          </w:p>
        </w:tc>
        <w:tc>
          <w:tcPr>
            <w:tcW w:w="12757" w:type="dxa"/>
          </w:tcPr>
          <w:p w14:paraId="0394F3F9"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629EA50C"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629A451D" w14:textId="77777777" w:rsidR="005C7007" w:rsidRPr="00467D99" w:rsidRDefault="005C7007" w:rsidP="00766A3D">
      <w:pPr>
        <w:pStyle w:val="AssessmentTablesHeadings"/>
        <w:ind w:left="0" w:right="-762"/>
      </w:pPr>
      <w:r w:rsidRPr="00467D99">
        <w:lastRenderedPageBreak/>
        <w:t>Assessment 2</w:t>
      </w:r>
      <w:r>
        <w:t xml:space="preserve">          </w:t>
      </w:r>
      <w:r w:rsidRPr="00467D99">
        <w:t xml:space="preserve"> </w:t>
      </w:r>
      <w:r w:rsidRPr="00467D99">
        <w:tab/>
      </w:r>
      <w:r w:rsidRPr="00467D99">
        <w:tab/>
        <w:t>U03</w:t>
      </w:r>
      <w:r>
        <w:t xml:space="preserve"> / Site 9 </w:t>
      </w:r>
      <w:r w:rsidRPr="00467D99">
        <w:t>– Land north of Main Road</w:t>
      </w:r>
      <w:r>
        <w:t xml:space="preserve">, Underwood </w:t>
      </w:r>
    </w:p>
    <w:tbl>
      <w:tblPr>
        <w:tblStyle w:val="TableGrid"/>
        <w:tblW w:w="15417" w:type="dxa"/>
        <w:tblLook w:val="00A0" w:firstRow="1" w:lastRow="0" w:firstColumn="1" w:lastColumn="0" w:noHBand="0" w:noVBand="0"/>
      </w:tblPr>
      <w:tblGrid>
        <w:gridCol w:w="1857"/>
        <w:gridCol w:w="939"/>
        <w:gridCol w:w="12621"/>
      </w:tblGrid>
      <w:tr w:rsidR="005C7007" w:rsidRPr="005E6CF5" w14:paraId="706FD4E3" w14:textId="77777777" w:rsidTr="00FC112C">
        <w:tc>
          <w:tcPr>
            <w:tcW w:w="1720" w:type="dxa"/>
          </w:tcPr>
          <w:p w14:paraId="535A5B80" w14:textId="77777777" w:rsidR="005C7007" w:rsidRPr="002E7090" w:rsidRDefault="005C7007" w:rsidP="005C7007">
            <w:pPr>
              <w:jc w:val="left"/>
              <w:rPr>
                <w:rFonts w:cs="Arial"/>
                <w:b/>
              </w:rPr>
            </w:pPr>
            <w:r w:rsidRPr="002E7090">
              <w:rPr>
                <w:rFonts w:cs="Arial"/>
                <w:b/>
              </w:rPr>
              <w:t>Purpose / Impact</w:t>
            </w:r>
          </w:p>
        </w:tc>
        <w:tc>
          <w:tcPr>
            <w:tcW w:w="940" w:type="dxa"/>
          </w:tcPr>
          <w:p w14:paraId="4C7521E7"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44A2840B" w14:textId="77777777" w:rsidR="005C7007" w:rsidRDefault="005C7007" w:rsidP="005C7007">
            <w:pPr>
              <w:jc w:val="center"/>
              <w:rPr>
                <w:rFonts w:cs="Arial"/>
                <w:b/>
                <w:szCs w:val="24"/>
              </w:rPr>
            </w:pPr>
            <w:r>
              <w:rPr>
                <w:rFonts w:cs="Arial"/>
                <w:b/>
                <w:szCs w:val="24"/>
              </w:rPr>
              <w:t>Justification/Notes</w:t>
            </w:r>
          </w:p>
          <w:p w14:paraId="29B06DC5"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E944BED" w14:textId="77777777" w:rsidTr="00FC112C">
        <w:trPr>
          <w:trHeight w:val="1242"/>
        </w:trPr>
        <w:tc>
          <w:tcPr>
            <w:tcW w:w="1720" w:type="dxa"/>
          </w:tcPr>
          <w:p w14:paraId="0D46FCC2"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775B4E5A" w14:textId="77777777" w:rsidR="005C7007" w:rsidRDefault="005C7007" w:rsidP="005C7007">
            <w:pPr>
              <w:jc w:val="center"/>
              <w:rPr>
                <w:rFonts w:cs="Arial"/>
              </w:rPr>
            </w:pPr>
          </w:p>
          <w:p w14:paraId="04D9D586" w14:textId="77777777" w:rsidR="005C7007" w:rsidRPr="00277344" w:rsidRDefault="005C7007" w:rsidP="005C7007">
            <w:pPr>
              <w:jc w:val="center"/>
              <w:rPr>
                <w:rFonts w:cs="Arial"/>
              </w:rPr>
            </w:pPr>
            <w:r>
              <w:rPr>
                <w:rFonts w:cs="Arial"/>
              </w:rPr>
              <w:t>3</w:t>
            </w:r>
          </w:p>
        </w:tc>
        <w:tc>
          <w:tcPr>
            <w:tcW w:w="12757" w:type="dxa"/>
          </w:tcPr>
          <w:p w14:paraId="33E12EDA" w14:textId="77777777" w:rsidR="005C7007" w:rsidRPr="001E1E75" w:rsidRDefault="005C7007" w:rsidP="00911BE7">
            <w:pPr>
              <w:pStyle w:val="ListParagraph"/>
              <w:numPr>
                <w:ilvl w:val="0"/>
                <w:numId w:val="14"/>
              </w:numPr>
              <w:ind w:left="459"/>
              <w:jc w:val="left"/>
              <w:rPr>
                <w:rFonts w:cs="Arial"/>
              </w:rPr>
            </w:pPr>
            <w:r>
              <w:rPr>
                <w:rFonts w:cs="Arial"/>
              </w:rPr>
              <w:t>The site adjoins the existing settlement of Underwood to the east and south.</w:t>
            </w:r>
          </w:p>
          <w:p w14:paraId="60CF2B5F"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site would </w:t>
            </w:r>
            <w:r w:rsidRPr="001E1E75">
              <w:rPr>
                <w:rFonts w:cs="Arial"/>
              </w:rPr>
              <w:t xml:space="preserve">‘round off’ </w:t>
            </w:r>
            <w:r>
              <w:rPr>
                <w:rFonts w:cs="Arial"/>
              </w:rPr>
              <w:t xml:space="preserve">the </w:t>
            </w:r>
            <w:r w:rsidRPr="001E1E75">
              <w:rPr>
                <w:rFonts w:cs="Arial"/>
              </w:rPr>
              <w:t>existing settlement</w:t>
            </w:r>
            <w:r>
              <w:rPr>
                <w:rFonts w:cs="Arial"/>
              </w:rPr>
              <w:t xml:space="preserve"> to some extent.</w:t>
            </w:r>
          </w:p>
          <w:p w14:paraId="06BFD4F9" w14:textId="77777777" w:rsidR="005C7007" w:rsidRPr="00467D45" w:rsidRDefault="005C7007" w:rsidP="00911BE7">
            <w:pPr>
              <w:pStyle w:val="ListParagraph"/>
              <w:numPr>
                <w:ilvl w:val="0"/>
                <w:numId w:val="14"/>
              </w:numPr>
              <w:ind w:left="459"/>
              <w:jc w:val="left"/>
              <w:rPr>
                <w:rFonts w:cs="Arial"/>
              </w:rPr>
            </w:pPr>
            <w:r w:rsidRPr="00467D45">
              <w:rPr>
                <w:rFonts w:cs="Arial"/>
              </w:rPr>
              <w:t xml:space="preserve">The site is contained by Main Road in the south, </w:t>
            </w:r>
            <w:r>
              <w:rPr>
                <w:rFonts w:cs="Arial"/>
              </w:rPr>
              <w:t>the boundary of a residential property to the west and a post and wire fence to the north.</w:t>
            </w:r>
            <w:r w:rsidRPr="00467D45">
              <w:rPr>
                <w:rFonts w:cs="Arial"/>
              </w:rPr>
              <w:t xml:space="preserve"> </w:t>
            </w:r>
          </w:p>
          <w:p w14:paraId="085A18CC" w14:textId="77777777" w:rsidR="005C7007" w:rsidRDefault="005C7007" w:rsidP="00911BE7">
            <w:pPr>
              <w:pStyle w:val="ListParagraph"/>
              <w:numPr>
                <w:ilvl w:val="0"/>
                <w:numId w:val="14"/>
              </w:numPr>
              <w:ind w:left="459"/>
              <w:jc w:val="left"/>
              <w:rPr>
                <w:rFonts w:cs="Arial"/>
              </w:rPr>
            </w:pPr>
            <w:r w:rsidRPr="00467D45">
              <w:rPr>
                <w:rFonts w:cs="Arial"/>
              </w:rPr>
              <w:t>The site is visually connected to the existing settlement of Underwood</w:t>
            </w:r>
            <w:r>
              <w:rPr>
                <w:rFonts w:cs="Arial"/>
              </w:rPr>
              <w:t>.</w:t>
            </w:r>
          </w:p>
          <w:p w14:paraId="0375F067" w14:textId="77777777" w:rsidR="005C7007" w:rsidRPr="001E1E75" w:rsidRDefault="005C7007" w:rsidP="00911BE7">
            <w:pPr>
              <w:pStyle w:val="ListParagraph"/>
              <w:numPr>
                <w:ilvl w:val="0"/>
                <w:numId w:val="14"/>
              </w:numPr>
              <w:ind w:left="459"/>
              <w:jc w:val="left"/>
              <w:rPr>
                <w:rFonts w:cs="Arial"/>
              </w:rPr>
            </w:pPr>
            <w:r>
              <w:rPr>
                <w:rFonts w:cs="Arial"/>
              </w:rPr>
              <w:t>The land is flat.</w:t>
            </w:r>
          </w:p>
        </w:tc>
      </w:tr>
      <w:tr w:rsidR="005C7007" w:rsidRPr="005E6CF5" w14:paraId="421E21FC" w14:textId="77777777" w:rsidTr="00FC112C">
        <w:tc>
          <w:tcPr>
            <w:tcW w:w="1720" w:type="dxa"/>
          </w:tcPr>
          <w:p w14:paraId="7A3198E3"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5BC33BD7" w14:textId="77777777" w:rsidR="005C7007" w:rsidRDefault="005C7007" w:rsidP="005C7007">
            <w:pPr>
              <w:jc w:val="center"/>
              <w:rPr>
                <w:rFonts w:cs="Arial"/>
              </w:rPr>
            </w:pPr>
          </w:p>
          <w:p w14:paraId="6BDB9F37" w14:textId="77777777" w:rsidR="005C7007" w:rsidRDefault="005C7007" w:rsidP="005C7007">
            <w:pPr>
              <w:jc w:val="center"/>
              <w:rPr>
                <w:rFonts w:cs="Arial"/>
              </w:rPr>
            </w:pPr>
            <w:r>
              <w:rPr>
                <w:rFonts w:cs="Arial"/>
              </w:rPr>
              <w:t>1</w:t>
            </w:r>
          </w:p>
          <w:p w14:paraId="6377E156" w14:textId="77777777" w:rsidR="005C7007" w:rsidRPr="00277344" w:rsidRDefault="005C7007" w:rsidP="005C7007">
            <w:pPr>
              <w:jc w:val="center"/>
              <w:rPr>
                <w:rFonts w:cs="Arial"/>
              </w:rPr>
            </w:pPr>
          </w:p>
        </w:tc>
        <w:tc>
          <w:tcPr>
            <w:tcW w:w="12757" w:type="dxa"/>
          </w:tcPr>
          <w:p w14:paraId="090C90DD" w14:textId="77777777" w:rsidR="005C7007" w:rsidRPr="001E1E75" w:rsidRDefault="005C7007" w:rsidP="00911BE7">
            <w:pPr>
              <w:pStyle w:val="ListParagraph"/>
              <w:numPr>
                <w:ilvl w:val="0"/>
                <w:numId w:val="14"/>
              </w:numPr>
              <w:ind w:left="459" w:hanging="283"/>
              <w:jc w:val="left"/>
              <w:rPr>
                <w:rFonts w:cs="Arial"/>
              </w:rPr>
            </w:pPr>
            <w:r w:rsidRPr="009141EA">
              <w:rPr>
                <w:rFonts w:cs="Arial"/>
              </w:rPr>
              <w:t xml:space="preserve">Development of the site would not extend beyond the existing urban area of Underwood.  </w:t>
            </w:r>
          </w:p>
        </w:tc>
      </w:tr>
      <w:tr w:rsidR="005C7007" w:rsidRPr="005E6CF5" w14:paraId="125C5076" w14:textId="77777777" w:rsidTr="00FC112C">
        <w:tc>
          <w:tcPr>
            <w:tcW w:w="1720" w:type="dxa"/>
          </w:tcPr>
          <w:p w14:paraId="190AA720" w14:textId="77777777" w:rsidR="005C7007" w:rsidRDefault="005C7007" w:rsidP="005C7007">
            <w:pPr>
              <w:jc w:val="left"/>
              <w:rPr>
                <w:rFonts w:cs="Arial"/>
                <w:b/>
              </w:rPr>
            </w:pPr>
            <w:r w:rsidRPr="00B83199">
              <w:rPr>
                <w:rFonts w:cs="Arial"/>
                <w:b/>
              </w:rPr>
              <w:t>Assist in safeguarding  countryside from encroachment</w:t>
            </w:r>
          </w:p>
          <w:p w14:paraId="48BA43A7" w14:textId="77777777" w:rsidR="005C7007" w:rsidRPr="00B83199" w:rsidRDefault="005C7007" w:rsidP="005C7007">
            <w:pPr>
              <w:rPr>
                <w:rFonts w:cs="Arial"/>
                <w:b/>
              </w:rPr>
            </w:pPr>
          </w:p>
        </w:tc>
        <w:tc>
          <w:tcPr>
            <w:tcW w:w="940" w:type="dxa"/>
          </w:tcPr>
          <w:p w14:paraId="2CC22D05" w14:textId="77777777" w:rsidR="005C7007" w:rsidRDefault="005C7007" w:rsidP="005C7007">
            <w:pPr>
              <w:jc w:val="center"/>
              <w:rPr>
                <w:rFonts w:cs="Arial"/>
              </w:rPr>
            </w:pPr>
          </w:p>
          <w:p w14:paraId="3045DA01" w14:textId="77777777" w:rsidR="005C7007" w:rsidRPr="00277344" w:rsidRDefault="005C7007" w:rsidP="005C7007">
            <w:pPr>
              <w:jc w:val="center"/>
              <w:rPr>
                <w:rFonts w:cs="Arial"/>
              </w:rPr>
            </w:pPr>
            <w:r>
              <w:rPr>
                <w:rFonts w:cs="Arial"/>
              </w:rPr>
              <w:t>5</w:t>
            </w:r>
          </w:p>
        </w:tc>
        <w:tc>
          <w:tcPr>
            <w:tcW w:w="12757" w:type="dxa"/>
          </w:tcPr>
          <w:p w14:paraId="02C93341" w14:textId="77777777" w:rsidR="005C7007" w:rsidRPr="004A65C0" w:rsidRDefault="005C7007" w:rsidP="00911BE7">
            <w:pPr>
              <w:pStyle w:val="ListParagraph"/>
              <w:numPr>
                <w:ilvl w:val="0"/>
                <w:numId w:val="15"/>
              </w:numPr>
              <w:ind w:left="459" w:hanging="283"/>
              <w:jc w:val="left"/>
              <w:rPr>
                <w:rFonts w:cs="Arial"/>
              </w:rPr>
            </w:pPr>
            <w:r>
              <w:rPr>
                <w:rFonts w:cs="Arial"/>
              </w:rPr>
              <w:t xml:space="preserve">No </w:t>
            </w:r>
            <w:r w:rsidRPr="004A65C0">
              <w:rPr>
                <w:rFonts w:cs="Arial"/>
              </w:rPr>
              <w:t>inappropriate development</w:t>
            </w:r>
            <w:r>
              <w:rPr>
                <w:rFonts w:cs="Arial"/>
              </w:rPr>
              <w:t>.</w:t>
            </w:r>
          </w:p>
          <w:p w14:paraId="7BC004C0" w14:textId="77777777" w:rsidR="005C7007" w:rsidRDefault="005C7007" w:rsidP="00911BE7">
            <w:pPr>
              <w:pStyle w:val="ListParagraph"/>
              <w:numPr>
                <w:ilvl w:val="0"/>
                <w:numId w:val="15"/>
              </w:numPr>
              <w:ind w:left="459" w:hanging="283"/>
              <w:jc w:val="left"/>
              <w:rPr>
                <w:rFonts w:cs="Arial"/>
              </w:rPr>
            </w:pPr>
            <w:r w:rsidRPr="008D7249">
              <w:rPr>
                <w:rFonts w:cs="Arial"/>
              </w:rPr>
              <w:t xml:space="preserve">The site comprises a </w:t>
            </w:r>
            <w:r>
              <w:rPr>
                <w:rFonts w:cs="Arial"/>
              </w:rPr>
              <w:t>f</w:t>
            </w:r>
            <w:r w:rsidRPr="008D7249">
              <w:rPr>
                <w:rFonts w:cs="Arial"/>
              </w:rPr>
              <w:t>ield</w:t>
            </w:r>
            <w:r>
              <w:rPr>
                <w:rFonts w:cs="Arial"/>
              </w:rPr>
              <w:t>.</w:t>
            </w:r>
          </w:p>
          <w:p w14:paraId="1083262D" w14:textId="77777777" w:rsidR="005C7007" w:rsidRPr="001E1E75" w:rsidRDefault="005C7007" w:rsidP="00911BE7">
            <w:pPr>
              <w:pStyle w:val="ListParagraph"/>
              <w:numPr>
                <w:ilvl w:val="0"/>
                <w:numId w:val="15"/>
              </w:numPr>
              <w:ind w:left="459" w:hanging="283"/>
              <w:jc w:val="left"/>
              <w:rPr>
                <w:rFonts w:cs="Arial"/>
              </w:rPr>
            </w:pPr>
            <w:r>
              <w:rPr>
                <w:rFonts w:cs="Arial"/>
              </w:rPr>
              <w:t>The site is</w:t>
            </w:r>
            <w:r w:rsidRPr="008D7249">
              <w:rPr>
                <w:rFonts w:cs="Arial"/>
              </w:rPr>
              <w:t xml:space="preserve"> open countryside in character</w:t>
            </w:r>
            <w:r>
              <w:rPr>
                <w:rFonts w:cs="Arial"/>
              </w:rPr>
              <w:t>.</w:t>
            </w:r>
          </w:p>
        </w:tc>
      </w:tr>
      <w:tr w:rsidR="005C7007" w:rsidRPr="005E6CF5" w14:paraId="25EC5304" w14:textId="77777777" w:rsidTr="00FC112C">
        <w:tc>
          <w:tcPr>
            <w:tcW w:w="1720" w:type="dxa"/>
          </w:tcPr>
          <w:p w14:paraId="7A87769C" w14:textId="77777777" w:rsidR="005C7007" w:rsidRDefault="005C7007" w:rsidP="005C7007">
            <w:pPr>
              <w:jc w:val="left"/>
              <w:rPr>
                <w:rFonts w:cs="Arial"/>
                <w:b/>
              </w:rPr>
            </w:pPr>
            <w:r w:rsidRPr="00B83199">
              <w:rPr>
                <w:rFonts w:cs="Arial"/>
                <w:b/>
              </w:rPr>
              <w:t>Preserve the setting and special character of historic settlements</w:t>
            </w:r>
          </w:p>
          <w:p w14:paraId="39DE4445" w14:textId="77777777" w:rsidR="005C7007" w:rsidRPr="00B83199" w:rsidRDefault="005C7007" w:rsidP="005C7007">
            <w:pPr>
              <w:rPr>
                <w:rFonts w:cs="Arial"/>
                <w:b/>
              </w:rPr>
            </w:pPr>
          </w:p>
        </w:tc>
        <w:tc>
          <w:tcPr>
            <w:tcW w:w="940" w:type="dxa"/>
          </w:tcPr>
          <w:p w14:paraId="1EEDDFD0" w14:textId="77777777" w:rsidR="005C7007" w:rsidRDefault="005C7007" w:rsidP="005C7007">
            <w:pPr>
              <w:jc w:val="center"/>
              <w:rPr>
                <w:rFonts w:cs="Arial"/>
              </w:rPr>
            </w:pPr>
          </w:p>
          <w:p w14:paraId="26AFF2C0" w14:textId="77777777" w:rsidR="005C7007" w:rsidRDefault="005C7007" w:rsidP="005C7007">
            <w:pPr>
              <w:jc w:val="center"/>
              <w:rPr>
                <w:rFonts w:cs="Arial"/>
              </w:rPr>
            </w:pPr>
          </w:p>
          <w:p w14:paraId="47006E77" w14:textId="77777777" w:rsidR="005C7007" w:rsidRPr="00C316E7" w:rsidRDefault="005C7007" w:rsidP="005C7007">
            <w:pPr>
              <w:jc w:val="center"/>
              <w:rPr>
                <w:rFonts w:cs="Arial"/>
              </w:rPr>
            </w:pPr>
            <w:r>
              <w:rPr>
                <w:rFonts w:cs="Arial"/>
              </w:rPr>
              <w:t>1</w:t>
            </w:r>
          </w:p>
        </w:tc>
        <w:tc>
          <w:tcPr>
            <w:tcW w:w="12757" w:type="dxa"/>
          </w:tcPr>
          <w:p w14:paraId="769AA657" w14:textId="77777777" w:rsidR="005C7007" w:rsidRPr="00C32DB2" w:rsidRDefault="005C7007" w:rsidP="00911BE7">
            <w:pPr>
              <w:pStyle w:val="ListParagraph"/>
              <w:numPr>
                <w:ilvl w:val="0"/>
                <w:numId w:val="27"/>
              </w:numPr>
              <w:spacing w:after="200" w:line="276" w:lineRule="auto"/>
              <w:ind w:left="459"/>
              <w:jc w:val="left"/>
              <w:rPr>
                <w:rFonts w:cs="Arial"/>
              </w:rPr>
            </w:pPr>
            <w:r w:rsidRPr="00C32DB2">
              <w:rPr>
                <w:rFonts w:cs="Arial"/>
              </w:rPr>
              <w:t>The site is not in the Bagthorpe Conservation area and does not contain any designated heritage assets.  No local heritage assets have been identified at this time.  The topography of the land to the south of the conservation area means that the ability to see this site from the Bagthorpe conservation area is very limited and is unlikely to have an adverse or harmful impact on the setting of Bagthorpe Conservation Area.</w:t>
            </w:r>
          </w:p>
        </w:tc>
      </w:tr>
      <w:tr w:rsidR="005C7007" w:rsidRPr="005E6CF5" w14:paraId="52188006" w14:textId="77777777" w:rsidTr="00FC112C">
        <w:trPr>
          <w:trHeight w:val="383"/>
        </w:trPr>
        <w:tc>
          <w:tcPr>
            <w:tcW w:w="1720" w:type="dxa"/>
          </w:tcPr>
          <w:p w14:paraId="76397A38"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1612B846" w14:textId="77777777" w:rsidR="005C7007" w:rsidRPr="00277344" w:rsidRDefault="005C7007" w:rsidP="005C7007">
            <w:pPr>
              <w:jc w:val="center"/>
              <w:rPr>
                <w:rFonts w:cs="Arial"/>
              </w:rPr>
            </w:pPr>
            <w:r>
              <w:rPr>
                <w:rFonts w:cs="Arial"/>
              </w:rPr>
              <w:t>N/A</w:t>
            </w:r>
          </w:p>
        </w:tc>
        <w:tc>
          <w:tcPr>
            <w:tcW w:w="12757" w:type="dxa"/>
          </w:tcPr>
          <w:p w14:paraId="673407B4"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E5E6549" w14:textId="77777777" w:rsidTr="00FC112C">
        <w:trPr>
          <w:trHeight w:val="382"/>
        </w:trPr>
        <w:tc>
          <w:tcPr>
            <w:tcW w:w="1720" w:type="dxa"/>
          </w:tcPr>
          <w:p w14:paraId="10F434C8"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0399A4E4" w14:textId="77777777" w:rsidR="005C7007" w:rsidRPr="003158E0" w:rsidRDefault="005C7007" w:rsidP="005C7007">
            <w:pPr>
              <w:jc w:val="center"/>
              <w:rPr>
                <w:rFonts w:cs="Arial"/>
                <w:b/>
                <w:szCs w:val="24"/>
              </w:rPr>
            </w:pPr>
            <w:r>
              <w:rPr>
                <w:rFonts w:cs="Arial"/>
                <w:b/>
                <w:szCs w:val="24"/>
              </w:rPr>
              <w:t>10</w:t>
            </w:r>
          </w:p>
        </w:tc>
        <w:tc>
          <w:tcPr>
            <w:tcW w:w="12757" w:type="dxa"/>
          </w:tcPr>
          <w:p w14:paraId="38577633"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4908C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038FDC6A"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21</w:t>
      </w:r>
      <w:r w:rsidRPr="004B42C9">
        <w:t xml:space="preserve">– Land </w:t>
      </w:r>
      <w:r>
        <w:t xml:space="preserve">rear of 105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54BAF691" w14:textId="77777777" w:rsidTr="00FC112C">
        <w:tc>
          <w:tcPr>
            <w:tcW w:w="1720" w:type="dxa"/>
          </w:tcPr>
          <w:p w14:paraId="41078CC6" w14:textId="77777777" w:rsidR="005C7007" w:rsidRPr="002E7090" w:rsidRDefault="005C7007" w:rsidP="005C7007">
            <w:pPr>
              <w:jc w:val="left"/>
              <w:rPr>
                <w:rFonts w:cs="Arial"/>
                <w:b/>
              </w:rPr>
            </w:pPr>
            <w:r w:rsidRPr="002E7090">
              <w:rPr>
                <w:rFonts w:cs="Arial"/>
                <w:b/>
              </w:rPr>
              <w:t>Purpose / Impact</w:t>
            </w:r>
          </w:p>
        </w:tc>
        <w:tc>
          <w:tcPr>
            <w:tcW w:w="940" w:type="dxa"/>
          </w:tcPr>
          <w:p w14:paraId="59B05F98"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5E5037FD" w14:textId="77777777" w:rsidR="005C7007" w:rsidRDefault="005C7007" w:rsidP="005C7007">
            <w:pPr>
              <w:jc w:val="center"/>
              <w:rPr>
                <w:rFonts w:cs="Arial"/>
                <w:b/>
                <w:szCs w:val="24"/>
              </w:rPr>
            </w:pPr>
            <w:r>
              <w:rPr>
                <w:rFonts w:cs="Arial"/>
                <w:b/>
                <w:szCs w:val="24"/>
              </w:rPr>
              <w:t>Justification/Notes</w:t>
            </w:r>
          </w:p>
          <w:p w14:paraId="4680C2B8"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1C2334EB" w14:textId="77777777" w:rsidTr="00FC112C">
        <w:trPr>
          <w:trHeight w:val="1242"/>
        </w:trPr>
        <w:tc>
          <w:tcPr>
            <w:tcW w:w="1720" w:type="dxa"/>
          </w:tcPr>
          <w:p w14:paraId="2391FDD5"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32C39019" w14:textId="77777777" w:rsidR="005C7007" w:rsidRDefault="005C7007" w:rsidP="005C7007">
            <w:pPr>
              <w:jc w:val="center"/>
              <w:rPr>
                <w:rFonts w:cs="Arial"/>
              </w:rPr>
            </w:pPr>
          </w:p>
          <w:p w14:paraId="137BE002" w14:textId="77777777" w:rsidR="005C7007" w:rsidRPr="00277344" w:rsidRDefault="005C7007" w:rsidP="005C7007">
            <w:pPr>
              <w:jc w:val="center"/>
              <w:rPr>
                <w:rFonts w:cs="Arial"/>
              </w:rPr>
            </w:pPr>
            <w:r w:rsidRPr="00490FEA">
              <w:rPr>
                <w:rFonts w:cs="Arial"/>
              </w:rPr>
              <w:t>5</w:t>
            </w:r>
          </w:p>
        </w:tc>
        <w:tc>
          <w:tcPr>
            <w:tcW w:w="12757" w:type="dxa"/>
          </w:tcPr>
          <w:p w14:paraId="124D66CD" w14:textId="77777777" w:rsidR="005C7007" w:rsidRPr="00AD2C43" w:rsidRDefault="005C7007" w:rsidP="00911BE7">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3E6D712F" w14:textId="77777777" w:rsidR="005C7007" w:rsidRPr="00AB648D" w:rsidRDefault="005C7007" w:rsidP="00911BE7">
            <w:pPr>
              <w:pStyle w:val="ListParagraph"/>
              <w:numPr>
                <w:ilvl w:val="0"/>
                <w:numId w:val="14"/>
              </w:numPr>
              <w:ind w:left="459"/>
              <w:jc w:val="left"/>
              <w:rPr>
                <w:rFonts w:cs="Arial"/>
              </w:rPr>
            </w:pPr>
            <w:r w:rsidRPr="00AB648D">
              <w:rPr>
                <w:rFonts w:cs="Arial"/>
              </w:rPr>
              <w:t>Development of this site would not ‘round off’ the existing settlement.</w:t>
            </w:r>
          </w:p>
          <w:p w14:paraId="079BE016" w14:textId="77777777" w:rsidR="005C7007" w:rsidRPr="00AB648D" w:rsidRDefault="005C7007" w:rsidP="00911BE7">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01F04E77" w14:textId="77777777" w:rsidR="005C7007" w:rsidRPr="00FE5627" w:rsidRDefault="005C7007" w:rsidP="00911BE7">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7AFECD9F" w14:textId="77777777" w:rsidR="005C7007" w:rsidRPr="002169F7" w:rsidRDefault="005C7007" w:rsidP="00911BE7">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1E6B33DD" w14:textId="77777777" w:rsidTr="00FC112C">
        <w:tc>
          <w:tcPr>
            <w:tcW w:w="1720" w:type="dxa"/>
          </w:tcPr>
          <w:p w14:paraId="0DB1D1FF"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79D1E712" w14:textId="77777777" w:rsidR="005C7007" w:rsidRDefault="005C7007" w:rsidP="005C7007">
            <w:pPr>
              <w:jc w:val="center"/>
              <w:rPr>
                <w:rFonts w:cs="Arial"/>
              </w:rPr>
            </w:pPr>
          </w:p>
          <w:p w14:paraId="049A89AA" w14:textId="77777777" w:rsidR="005C7007" w:rsidRPr="00277344" w:rsidRDefault="005C7007" w:rsidP="005C7007">
            <w:pPr>
              <w:jc w:val="center"/>
              <w:rPr>
                <w:rFonts w:cs="Arial"/>
              </w:rPr>
            </w:pPr>
            <w:r>
              <w:rPr>
                <w:rFonts w:cs="Arial"/>
              </w:rPr>
              <w:t>3</w:t>
            </w:r>
          </w:p>
        </w:tc>
        <w:tc>
          <w:tcPr>
            <w:tcW w:w="12757" w:type="dxa"/>
          </w:tcPr>
          <w:p w14:paraId="379FF66E" w14:textId="77777777" w:rsidR="005C7007" w:rsidRDefault="005C7007" w:rsidP="00911BE7">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EBDB23B" w14:textId="77777777" w:rsidR="005C7007" w:rsidRPr="00031639" w:rsidRDefault="005C7007" w:rsidP="005C7007">
            <w:pPr>
              <w:pStyle w:val="ListParagraph"/>
              <w:ind w:left="459"/>
              <w:rPr>
                <w:rFonts w:cs="Arial"/>
                <w:highlight w:val="yellow"/>
              </w:rPr>
            </w:pPr>
          </w:p>
        </w:tc>
      </w:tr>
      <w:tr w:rsidR="005C7007" w:rsidRPr="005E6CF5" w14:paraId="4B0AF1A9" w14:textId="77777777" w:rsidTr="00FC112C">
        <w:tc>
          <w:tcPr>
            <w:tcW w:w="1720" w:type="dxa"/>
          </w:tcPr>
          <w:p w14:paraId="11B16221" w14:textId="77777777" w:rsidR="005C7007" w:rsidRPr="00B83199" w:rsidRDefault="005C7007" w:rsidP="005C7007">
            <w:pPr>
              <w:jc w:val="left"/>
              <w:rPr>
                <w:rFonts w:cs="Arial"/>
                <w:b/>
              </w:rPr>
            </w:pPr>
            <w:r w:rsidRPr="00B83199">
              <w:rPr>
                <w:rFonts w:cs="Arial"/>
                <w:b/>
              </w:rPr>
              <w:t>Assist in safeguarding  countryside from encroachment</w:t>
            </w:r>
          </w:p>
        </w:tc>
        <w:tc>
          <w:tcPr>
            <w:tcW w:w="940" w:type="dxa"/>
          </w:tcPr>
          <w:p w14:paraId="5D0E5258" w14:textId="77777777" w:rsidR="005C7007" w:rsidRDefault="005C7007" w:rsidP="005C7007">
            <w:pPr>
              <w:jc w:val="center"/>
              <w:rPr>
                <w:rFonts w:cs="Arial"/>
              </w:rPr>
            </w:pPr>
          </w:p>
          <w:p w14:paraId="0979E951" w14:textId="77777777" w:rsidR="005C7007" w:rsidRPr="00277344" w:rsidRDefault="005C7007" w:rsidP="005C7007">
            <w:pPr>
              <w:jc w:val="center"/>
              <w:rPr>
                <w:rFonts w:cs="Arial"/>
              </w:rPr>
            </w:pPr>
            <w:r>
              <w:rPr>
                <w:rFonts w:cs="Arial"/>
              </w:rPr>
              <w:t>5</w:t>
            </w:r>
          </w:p>
        </w:tc>
        <w:tc>
          <w:tcPr>
            <w:tcW w:w="12757" w:type="dxa"/>
          </w:tcPr>
          <w:p w14:paraId="24F878C2" w14:textId="77777777" w:rsidR="005C7007" w:rsidRDefault="005C7007" w:rsidP="00911BE7">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B3D6405" w14:textId="77777777" w:rsidR="005C7007" w:rsidRPr="00FF0CE7" w:rsidRDefault="005C7007" w:rsidP="00911BE7">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paddocks and stables.</w:t>
            </w:r>
          </w:p>
          <w:p w14:paraId="2D3300D7" w14:textId="77777777" w:rsidR="005C7007" w:rsidRPr="00CA7182" w:rsidRDefault="005C7007" w:rsidP="00911BE7">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18B3F6AC" w14:textId="77777777" w:rsidR="005C7007" w:rsidRPr="00CA7182" w:rsidRDefault="005C7007" w:rsidP="005C7007">
            <w:pPr>
              <w:rPr>
                <w:rFonts w:cs="Arial"/>
              </w:rPr>
            </w:pPr>
          </w:p>
        </w:tc>
      </w:tr>
      <w:tr w:rsidR="005C7007" w:rsidRPr="005E6CF5" w14:paraId="613BDE23" w14:textId="77777777" w:rsidTr="00FC112C">
        <w:tc>
          <w:tcPr>
            <w:tcW w:w="1720" w:type="dxa"/>
          </w:tcPr>
          <w:p w14:paraId="7DE5BDAD" w14:textId="77777777" w:rsidR="005C7007" w:rsidRPr="00B83199" w:rsidRDefault="005C7007" w:rsidP="005C7007">
            <w:pPr>
              <w:jc w:val="left"/>
              <w:rPr>
                <w:rFonts w:cs="Arial"/>
                <w:b/>
              </w:rPr>
            </w:pPr>
            <w:r w:rsidRPr="00B83199">
              <w:rPr>
                <w:rFonts w:cs="Arial"/>
                <w:b/>
              </w:rPr>
              <w:t>Preserve the setting and special character of historic settlements</w:t>
            </w:r>
          </w:p>
        </w:tc>
        <w:tc>
          <w:tcPr>
            <w:tcW w:w="940" w:type="dxa"/>
          </w:tcPr>
          <w:p w14:paraId="71AA9B84" w14:textId="77777777" w:rsidR="005C7007" w:rsidRDefault="005C7007" w:rsidP="005C7007">
            <w:pPr>
              <w:jc w:val="center"/>
              <w:rPr>
                <w:rFonts w:cs="Arial"/>
              </w:rPr>
            </w:pPr>
          </w:p>
          <w:p w14:paraId="391D18F4" w14:textId="77777777" w:rsidR="005C7007" w:rsidRDefault="005C7007" w:rsidP="005C7007">
            <w:pPr>
              <w:jc w:val="center"/>
              <w:rPr>
                <w:rFonts w:cs="Arial"/>
              </w:rPr>
            </w:pPr>
            <w:r>
              <w:rPr>
                <w:rFonts w:cs="Arial"/>
              </w:rPr>
              <w:t>1</w:t>
            </w:r>
          </w:p>
          <w:p w14:paraId="2C53282D" w14:textId="77777777" w:rsidR="005C7007" w:rsidRPr="00C316E7" w:rsidRDefault="005C7007" w:rsidP="005C7007">
            <w:pPr>
              <w:jc w:val="center"/>
              <w:rPr>
                <w:rFonts w:cs="Arial"/>
              </w:rPr>
            </w:pPr>
          </w:p>
        </w:tc>
        <w:tc>
          <w:tcPr>
            <w:tcW w:w="12757" w:type="dxa"/>
          </w:tcPr>
          <w:p w14:paraId="0D39108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04056200" w14:textId="77777777" w:rsidTr="00FC112C">
        <w:trPr>
          <w:trHeight w:val="383"/>
        </w:trPr>
        <w:tc>
          <w:tcPr>
            <w:tcW w:w="1720" w:type="dxa"/>
          </w:tcPr>
          <w:p w14:paraId="50C5CF69"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4FB2E229" w14:textId="77777777" w:rsidR="005C7007" w:rsidRPr="00277344" w:rsidRDefault="005C7007" w:rsidP="005C7007">
            <w:pPr>
              <w:jc w:val="center"/>
              <w:rPr>
                <w:rFonts w:cs="Arial"/>
              </w:rPr>
            </w:pPr>
            <w:r>
              <w:rPr>
                <w:rFonts w:cs="Arial"/>
              </w:rPr>
              <w:t>N/A</w:t>
            </w:r>
          </w:p>
        </w:tc>
        <w:tc>
          <w:tcPr>
            <w:tcW w:w="12757" w:type="dxa"/>
          </w:tcPr>
          <w:p w14:paraId="1C9B11C5"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7DBD9CC0" w14:textId="77777777" w:rsidTr="00FC112C">
        <w:trPr>
          <w:trHeight w:val="382"/>
        </w:trPr>
        <w:tc>
          <w:tcPr>
            <w:tcW w:w="1720" w:type="dxa"/>
          </w:tcPr>
          <w:p w14:paraId="5D8D4CA6"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0C2746B" w14:textId="77777777" w:rsidR="005C7007" w:rsidRPr="003158E0" w:rsidRDefault="005C7007" w:rsidP="005C7007">
            <w:pPr>
              <w:jc w:val="center"/>
              <w:rPr>
                <w:rFonts w:cs="Arial"/>
                <w:b/>
                <w:szCs w:val="24"/>
              </w:rPr>
            </w:pPr>
            <w:r>
              <w:rPr>
                <w:rFonts w:cs="Arial"/>
                <w:b/>
                <w:szCs w:val="24"/>
              </w:rPr>
              <w:t>14</w:t>
            </w:r>
          </w:p>
        </w:tc>
        <w:tc>
          <w:tcPr>
            <w:tcW w:w="12757" w:type="dxa"/>
          </w:tcPr>
          <w:p w14:paraId="0EF8E6DE"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2293C8DD"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42003DF1"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 xml:space="preserve">22 </w:t>
      </w:r>
      <w:r w:rsidRPr="004B42C9">
        <w:t xml:space="preserve">– Land </w:t>
      </w:r>
      <w:r>
        <w:t xml:space="preserve">rear of 101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01D6C042" w14:textId="77777777" w:rsidTr="00FC112C">
        <w:tc>
          <w:tcPr>
            <w:tcW w:w="1720" w:type="dxa"/>
          </w:tcPr>
          <w:p w14:paraId="1E553107" w14:textId="77777777" w:rsidR="005C7007" w:rsidRPr="002E7090" w:rsidRDefault="005C7007" w:rsidP="001B6D00">
            <w:pPr>
              <w:jc w:val="left"/>
              <w:rPr>
                <w:rFonts w:cs="Arial"/>
                <w:b/>
              </w:rPr>
            </w:pPr>
            <w:r w:rsidRPr="002E7090">
              <w:rPr>
                <w:rFonts w:cs="Arial"/>
                <w:b/>
              </w:rPr>
              <w:t>Purpose / Impact</w:t>
            </w:r>
          </w:p>
        </w:tc>
        <w:tc>
          <w:tcPr>
            <w:tcW w:w="940" w:type="dxa"/>
          </w:tcPr>
          <w:p w14:paraId="4546914A" w14:textId="77777777" w:rsidR="005C7007" w:rsidRPr="00434061" w:rsidRDefault="005C7007" w:rsidP="001B6D00">
            <w:pPr>
              <w:jc w:val="left"/>
              <w:rPr>
                <w:rFonts w:cs="Arial"/>
                <w:b/>
                <w:szCs w:val="24"/>
              </w:rPr>
            </w:pPr>
            <w:r w:rsidRPr="00434061">
              <w:rPr>
                <w:rFonts w:cs="Arial"/>
                <w:b/>
              </w:rPr>
              <w:t xml:space="preserve">Score (1 – 5) </w:t>
            </w:r>
          </w:p>
        </w:tc>
        <w:tc>
          <w:tcPr>
            <w:tcW w:w="12757" w:type="dxa"/>
          </w:tcPr>
          <w:p w14:paraId="3F40A31E" w14:textId="77777777" w:rsidR="005C7007" w:rsidRDefault="005C7007" w:rsidP="001B6D00">
            <w:pPr>
              <w:jc w:val="left"/>
              <w:rPr>
                <w:rFonts w:cs="Arial"/>
                <w:b/>
                <w:szCs w:val="24"/>
              </w:rPr>
            </w:pPr>
            <w:r>
              <w:rPr>
                <w:rFonts w:cs="Arial"/>
                <w:b/>
                <w:szCs w:val="24"/>
              </w:rPr>
              <w:t>Justification/Notes</w:t>
            </w:r>
          </w:p>
          <w:p w14:paraId="2DBE8A92" w14:textId="77777777" w:rsidR="005C7007" w:rsidRPr="00434061" w:rsidRDefault="005C7007" w:rsidP="001B6D00">
            <w:pPr>
              <w:jc w:val="left"/>
              <w:rPr>
                <w:rFonts w:cs="Arial"/>
                <w:b/>
                <w:szCs w:val="24"/>
              </w:rPr>
            </w:pPr>
            <w:r>
              <w:rPr>
                <w:rFonts w:cs="Arial"/>
                <w:szCs w:val="24"/>
              </w:rPr>
              <w:t>Based on Assessment Matrix and Assessment Criteria (Figures 1 and 2)</w:t>
            </w:r>
          </w:p>
        </w:tc>
      </w:tr>
      <w:tr w:rsidR="005C7007" w:rsidRPr="005E6CF5" w14:paraId="7E801859" w14:textId="77777777" w:rsidTr="00FC112C">
        <w:trPr>
          <w:trHeight w:val="1242"/>
        </w:trPr>
        <w:tc>
          <w:tcPr>
            <w:tcW w:w="1720" w:type="dxa"/>
          </w:tcPr>
          <w:p w14:paraId="269A66D1" w14:textId="77777777" w:rsidR="005C7007" w:rsidRPr="00B83199" w:rsidRDefault="005C7007" w:rsidP="001B6D00">
            <w:pPr>
              <w:jc w:val="left"/>
              <w:rPr>
                <w:rFonts w:cs="Arial"/>
                <w:b/>
              </w:rPr>
            </w:pPr>
            <w:r w:rsidRPr="00B83199">
              <w:rPr>
                <w:rFonts w:cs="Arial"/>
                <w:b/>
              </w:rPr>
              <w:t>Check the unrestricted sprawl of settlements</w:t>
            </w:r>
          </w:p>
        </w:tc>
        <w:tc>
          <w:tcPr>
            <w:tcW w:w="940" w:type="dxa"/>
          </w:tcPr>
          <w:p w14:paraId="0C67144E" w14:textId="77777777" w:rsidR="005C7007" w:rsidRDefault="005C7007" w:rsidP="001B6D00">
            <w:pPr>
              <w:jc w:val="left"/>
              <w:rPr>
                <w:rFonts w:cs="Arial"/>
              </w:rPr>
            </w:pPr>
          </w:p>
          <w:p w14:paraId="6982BD8A" w14:textId="77777777" w:rsidR="005C7007" w:rsidRPr="00277344" w:rsidRDefault="005C7007" w:rsidP="001B6D00">
            <w:pPr>
              <w:jc w:val="left"/>
              <w:rPr>
                <w:rFonts w:cs="Arial"/>
              </w:rPr>
            </w:pPr>
            <w:r w:rsidRPr="00490FEA">
              <w:rPr>
                <w:rFonts w:cs="Arial"/>
              </w:rPr>
              <w:t>5</w:t>
            </w:r>
          </w:p>
        </w:tc>
        <w:tc>
          <w:tcPr>
            <w:tcW w:w="12757" w:type="dxa"/>
          </w:tcPr>
          <w:p w14:paraId="57AE42BB" w14:textId="77777777" w:rsidR="005C7007" w:rsidRPr="00AD2C43" w:rsidRDefault="005C7007" w:rsidP="001B6D00">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5342D37A" w14:textId="77777777" w:rsidR="005C7007" w:rsidRPr="00AB648D" w:rsidRDefault="005C7007" w:rsidP="001B6D00">
            <w:pPr>
              <w:pStyle w:val="ListParagraph"/>
              <w:numPr>
                <w:ilvl w:val="0"/>
                <w:numId w:val="14"/>
              </w:numPr>
              <w:ind w:left="459"/>
              <w:jc w:val="left"/>
              <w:rPr>
                <w:rFonts w:cs="Arial"/>
              </w:rPr>
            </w:pPr>
            <w:r w:rsidRPr="00AB648D">
              <w:rPr>
                <w:rFonts w:cs="Arial"/>
              </w:rPr>
              <w:t>Development of this site would not ‘round off’ the existing settlement.</w:t>
            </w:r>
          </w:p>
          <w:p w14:paraId="45B7DD77" w14:textId="77777777" w:rsidR="005C7007" w:rsidRPr="00AB648D" w:rsidRDefault="005C7007" w:rsidP="001B6D00">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39B7F885" w14:textId="77777777" w:rsidR="005C7007" w:rsidRPr="00FE5627" w:rsidRDefault="005C7007" w:rsidP="001B6D00">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61C5DB6F" w14:textId="77777777" w:rsidR="005C7007" w:rsidRPr="002169F7" w:rsidRDefault="005C7007" w:rsidP="001B6D00">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7FBE0944" w14:textId="77777777" w:rsidTr="00FC112C">
        <w:tc>
          <w:tcPr>
            <w:tcW w:w="1720" w:type="dxa"/>
          </w:tcPr>
          <w:p w14:paraId="1333052C" w14:textId="77777777" w:rsidR="005C7007" w:rsidRPr="00B83199" w:rsidRDefault="005C7007" w:rsidP="001B6D00">
            <w:pPr>
              <w:jc w:val="left"/>
              <w:rPr>
                <w:rFonts w:cs="Arial"/>
                <w:b/>
              </w:rPr>
            </w:pPr>
            <w:r w:rsidRPr="00B83199">
              <w:rPr>
                <w:rFonts w:cs="Arial"/>
                <w:b/>
              </w:rPr>
              <w:t>Prevent neighbouring settlements from merging into one another</w:t>
            </w:r>
          </w:p>
        </w:tc>
        <w:tc>
          <w:tcPr>
            <w:tcW w:w="940" w:type="dxa"/>
          </w:tcPr>
          <w:p w14:paraId="275A1FC2" w14:textId="77777777" w:rsidR="005C7007" w:rsidRDefault="005C7007" w:rsidP="001B6D00">
            <w:pPr>
              <w:jc w:val="left"/>
              <w:rPr>
                <w:rFonts w:cs="Arial"/>
              </w:rPr>
            </w:pPr>
          </w:p>
          <w:p w14:paraId="478126D9" w14:textId="77777777" w:rsidR="005C7007" w:rsidRPr="00277344" w:rsidRDefault="005C7007" w:rsidP="001B6D00">
            <w:pPr>
              <w:jc w:val="left"/>
              <w:rPr>
                <w:rFonts w:cs="Arial"/>
              </w:rPr>
            </w:pPr>
            <w:r>
              <w:rPr>
                <w:rFonts w:cs="Arial"/>
              </w:rPr>
              <w:t>3</w:t>
            </w:r>
          </w:p>
        </w:tc>
        <w:tc>
          <w:tcPr>
            <w:tcW w:w="12757" w:type="dxa"/>
          </w:tcPr>
          <w:p w14:paraId="40BC36B6" w14:textId="77777777" w:rsidR="005C7007" w:rsidRDefault="005C7007" w:rsidP="001B6D00">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F8BC2D4" w14:textId="77777777" w:rsidR="005C7007" w:rsidRPr="00031639" w:rsidRDefault="005C7007" w:rsidP="001B6D00">
            <w:pPr>
              <w:pStyle w:val="ListParagraph"/>
              <w:ind w:left="459"/>
              <w:jc w:val="left"/>
              <w:rPr>
                <w:rFonts w:cs="Arial"/>
                <w:highlight w:val="yellow"/>
              </w:rPr>
            </w:pPr>
          </w:p>
        </w:tc>
      </w:tr>
      <w:tr w:rsidR="005C7007" w:rsidRPr="005E6CF5" w14:paraId="6EF8927A" w14:textId="77777777" w:rsidTr="00FC112C">
        <w:tc>
          <w:tcPr>
            <w:tcW w:w="1720" w:type="dxa"/>
          </w:tcPr>
          <w:p w14:paraId="38767622" w14:textId="77777777" w:rsidR="005C7007" w:rsidRPr="00B83199" w:rsidRDefault="005C7007" w:rsidP="001B6D00">
            <w:pPr>
              <w:jc w:val="left"/>
              <w:rPr>
                <w:rFonts w:cs="Arial"/>
                <w:b/>
              </w:rPr>
            </w:pPr>
            <w:r w:rsidRPr="00B83199">
              <w:rPr>
                <w:rFonts w:cs="Arial"/>
                <w:b/>
              </w:rPr>
              <w:t>Assist in safeguarding  countryside from encroachment</w:t>
            </w:r>
          </w:p>
        </w:tc>
        <w:tc>
          <w:tcPr>
            <w:tcW w:w="940" w:type="dxa"/>
          </w:tcPr>
          <w:p w14:paraId="339EB6B7" w14:textId="77777777" w:rsidR="005C7007" w:rsidRDefault="005C7007" w:rsidP="001B6D00">
            <w:pPr>
              <w:jc w:val="left"/>
              <w:rPr>
                <w:rFonts w:cs="Arial"/>
              </w:rPr>
            </w:pPr>
          </w:p>
          <w:p w14:paraId="6AD46571" w14:textId="77777777" w:rsidR="005C7007" w:rsidRPr="00277344" w:rsidRDefault="005C7007" w:rsidP="001B6D00">
            <w:pPr>
              <w:jc w:val="left"/>
              <w:rPr>
                <w:rFonts w:cs="Arial"/>
              </w:rPr>
            </w:pPr>
            <w:r>
              <w:rPr>
                <w:rFonts w:cs="Arial"/>
              </w:rPr>
              <w:t>5</w:t>
            </w:r>
          </w:p>
        </w:tc>
        <w:tc>
          <w:tcPr>
            <w:tcW w:w="12757" w:type="dxa"/>
          </w:tcPr>
          <w:p w14:paraId="71448D85" w14:textId="77777777" w:rsidR="005C7007" w:rsidRDefault="005C7007" w:rsidP="001B6D00">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DF60FB0" w14:textId="77777777" w:rsidR="005C7007" w:rsidRPr="00FF0CE7" w:rsidRDefault="005C7007" w:rsidP="001B6D00">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w:t>
            </w:r>
          </w:p>
          <w:p w14:paraId="13C4D431" w14:textId="77777777" w:rsidR="005C7007" w:rsidRPr="00CA7182" w:rsidRDefault="005C7007" w:rsidP="001B6D00">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010D1C05" w14:textId="77777777" w:rsidR="005C7007" w:rsidRPr="00CA7182" w:rsidRDefault="005C7007" w:rsidP="001B6D00">
            <w:pPr>
              <w:jc w:val="left"/>
              <w:rPr>
                <w:rFonts w:cs="Arial"/>
              </w:rPr>
            </w:pPr>
          </w:p>
        </w:tc>
      </w:tr>
      <w:tr w:rsidR="005C7007" w:rsidRPr="005E6CF5" w14:paraId="5604925A" w14:textId="77777777" w:rsidTr="00FC112C">
        <w:tc>
          <w:tcPr>
            <w:tcW w:w="1720" w:type="dxa"/>
          </w:tcPr>
          <w:p w14:paraId="51184808" w14:textId="77777777" w:rsidR="005C7007" w:rsidRPr="00B83199" w:rsidRDefault="005C7007" w:rsidP="001B6D00">
            <w:pPr>
              <w:jc w:val="left"/>
              <w:rPr>
                <w:rFonts w:cs="Arial"/>
                <w:b/>
              </w:rPr>
            </w:pPr>
            <w:r w:rsidRPr="00B83199">
              <w:rPr>
                <w:rFonts w:cs="Arial"/>
                <w:b/>
              </w:rPr>
              <w:t>Preserve the setting and special character of historic settlements</w:t>
            </w:r>
          </w:p>
        </w:tc>
        <w:tc>
          <w:tcPr>
            <w:tcW w:w="940" w:type="dxa"/>
          </w:tcPr>
          <w:p w14:paraId="2B904E13" w14:textId="77777777" w:rsidR="005C7007" w:rsidRDefault="005C7007" w:rsidP="001B6D00">
            <w:pPr>
              <w:jc w:val="left"/>
              <w:rPr>
                <w:rFonts w:cs="Arial"/>
              </w:rPr>
            </w:pPr>
          </w:p>
          <w:p w14:paraId="5A0FE958" w14:textId="77777777" w:rsidR="005C7007" w:rsidRDefault="005C7007" w:rsidP="001B6D00">
            <w:pPr>
              <w:jc w:val="left"/>
              <w:rPr>
                <w:rFonts w:cs="Arial"/>
              </w:rPr>
            </w:pPr>
            <w:r>
              <w:rPr>
                <w:rFonts w:cs="Arial"/>
              </w:rPr>
              <w:t>1</w:t>
            </w:r>
          </w:p>
          <w:p w14:paraId="2F77C8E2" w14:textId="77777777" w:rsidR="005C7007" w:rsidRPr="00C316E7" w:rsidRDefault="005C7007" w:rsidP="001B6D00">
            <w:pPr>
              <w:jc w:val="left"/>
              <w:rPr>
                <w:rFonts w:cs="Arial"/>
              </w:rPr>
            </w:pPr>
          </w:p>
        </w:tc>
        <w:tc>
          <w:tcPr>
            <w:tcW w:w="12757" w:type="dxa"/>
          </w:tcPr>
          <w:p w14:paraId="21625FDE" w14:textId="77777777" w:rsidR="005C7007" w:rsidRPr="00CA7182" w:rsidRDefault="005C7007" w:rsidP="001B6D00">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224B8037" w14:textId="77777777" w:rsidTr="00FC112C">
        <w:trPr>
          <w:trHeight w:val="383"/>
        </w:trPr>
        <w:tc>
          <w:tcPr>
            <w:tcW w:w="1720" w:type="dxa"/>
          </w:tcPr>
          <w:p w14:paraId="086F6436" w14:textId="77777777" w:rsidR="005C7007" w:rsidRPr="00B83199" w:rsidRDefault="005C7007" w:rsidP="001B6D00">
            <w:pPr>
              <w:jc w:val="left"/>
              <w:rPr>
                <w:rFonts w:cs="Arial"/>
                <w:b/>
              </w:rPr>
            </w:pPr>
            <w:r w:rsidRPr="00B83199">
              <w:rPr>
                <w:rFonts w:cs="Arial"/>
                <w:b/>
              </w:rPr>
              <w:t>Assist in urban regeneration</w:t>
            </w:r>
          </w:p>
        </w:tc>
        <w:tc>
          <w:tcPr>
            <w:tcW w:w="940" w:type="dxa"/>
          </w:tcPr>
          <w:p w14:paraId="3464131B" w14:textId="77777777" w:rsidR="005C7007" w:rsidRPr="00277344" w:rsidRDefault="005C7007" w:rsidP="001B6D00">
            <w:pPr>
              <w:jc w:val="left"/>
              <w:rPr>
                <w:rFonts w:cs="Arial"/>
              </w:rPr>
            </w:pPr>
            <w:r>
              <w:rPr>
                <w:rFonts w:cs="Arial"/>
              </w:rPr>
              <w:t>N/A</w:t>
            </w:r>
          </w:p>
        </w:tc>
        <w:tc>
          <w:tcPr>
            <w:tcW w:w="12757" w:type="dxa"/>
          </w:tcPr>
          <w:p w14:paraId="7E3DC214" w14:textId="77777777" w:rsidR="005C7007" w:rsidRPr="00277344" w:rsidRDefault="005C7007" w:rsidP="001B6D00">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A9C915" w14:textId="77777777" w:rsidTr="00FC112C">
        <w:trPr>
          <w:trHeight w:val="382"/>
        </w:trPr>
        <w:tc>
          <w:tcPr>
            <w:tcW w:w="1720" w:type="dxa"/>
          </w:tcPr>
          <w:p w14:paraId="458276B4" w14:textId="77777777" w:rsidR="005C7007" w:rsidRPr="003158E0" w:rsidRDefault="005C7007" w:rsidP="001B6D00">
            <w:pPr>
              <w:jc w:val="left"/>
              <w:rPr>
                <w:rFonts w:cs="Arial"/>
                <w:b/>
                <w:szCs w:val="24"/>
              </w:rPr>
            </w:pPr>
            <w:r>
              <w:rPr>
                <w:rFonts w:cs="Arial"/>
                <w:b/>
                <w:szCs w:val="24"/>
              </w:rPr>
              <w:t xml:space="preserve">TOTAL </w:t>
            </w:r>
            <w:r w:rsidRPr="003158E0">
              <w:rPr>
                <w:rFonts w:cs="Arial"/>
                <w:b/>
                <w:szCs w:val="24"/>
              </w:rPr>
              <w:t>SCORE</w:t>
            </w:r>
          </w:p>
        </w:tc>
        <w:tc>
          <w:tcPr>
            <w:tcW w:w="940" w:type="dxa"/>
          </w:tcPr>
          <w:p w14:paraId="39109E20" w14:textId="77777777" w:rsidR="005C7007" w:rsidRPr="003158E0" w:rsidRDefault="005C7007" w:rsidP="001B6D00">
            <w:pPr>
              <w:jc w:val="left"/>
              <w:rPr>
                <w:rFonts w:cs="Arial"/>
                <w:b/>
                <w:szCs w:val="24"/>
              </w:rPr>
            </w:pPr>
            <w:r>
              <w:rPr>
                <w:rFonts w:cs="Arial"/>
                <w:b/>
                <w:szCs w:val="24"/>
              </w:rPr>
              <w:t>14</w:t>
            </w:r>
          </w:p>
        </w:tc>
        <w:tc>
          <w:tcPr>
            <w:tcW w:w="12757" w:type="dxa"/>
          </w:tcPr>
          <w:p w14:paraId="4D8EF715" w14:textId="77777777" w:rsidR="005C7007" w:rsidRPr="00CE00A3" w:rsidRDefault="005C7007" w:rsidP="001B6D00">
            <w:pPr>
              <w:jc w:val="left"/>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01318E5" w14:textId="77777777" w:rsidR="005C7007" w:rsidRDefault="005C7007" w:rsidP="001B6D00">
      <w:pPr>
        <w:ind w:left="-284"/>
        <w:jc w:val="left"/>
        <w:sectPr w:rsidR="005C7007" w:rsidSect="005C7007">
          <w:pgSz w:w="16838" w:h="11906" w:orient="landscape" w:code="9"/>
          <w:pgMar w:top="567" w:right="1440" w:bottom="568" w:left="851" w:header="709" w:footer="709" w:gutter="0"/>
          <w:cols w:space="708"/>
          <w:docGrid w:linePitch="360"/>
        </w:sectPr>
      </w:pPr>
    </w:p>
    <w:p w14:paraId="4A21B7A7" w14:textId="77777777" w:rsidR="005C7007" w:rsidRPr="00386EE6" w:rsidRDefault="005C7007" w:rsidP="001B6D00">
      <w:pPr>
        <w:pStyle w:val="AssessmentTablesHeadings"/>
        <w:ind w:left="0" w:right="-904"/>
      </w:pPr>
      <w:r w:rsidRPr="00386EE6">
        <w:lastRenderedPageBreak/>
        <w:t>Assessment 2</w:t>
      </w:r>
      <w:r>
        <w:t xml:space="preserve"> </w:t>
      </w:r>
      <w:r w:rsidRPr="00386EE6">
        <w:t xml:space="preserve">           </w:t>
      </w:r>
      <w:r w:rsidRPr="00386EE6">
        <w:tab/>
        <w:t xml:space="preserve">U04 </w:t>
      </w:r>
      <w:r>
        <w:t xml:space="preserve">/ Site 23 </w:t>
      </w:r>
      <w:r w:rsidRPr="00386EE6">
        <w:t xml:space="preserve">– Land </w:t>
      </w:r>
      <w:r>
        <w:t xml:space="preserve">off </w:t>
      </w:r>
      <w:proofErr w:type="spellStart"/>
      <w:r>
        <w:t>Plainspot</w:t>
      </w:r>
      <w:proofErr w:type="spellEnd"/>
      <w:r>
        <w:t xml:space="preserve"> Road, Brinsley</w:t>
      </w:r>
    </w:p>
    <w:tbl>
      <w:tblPr>
        <w:tblStyle w:val="TableGrid"/>
        <w:tblW w:w="15417" w:type="dxa"/>
        <w:tblLook w:val="00A0" w:firstRow="1" w:lastRow="0" w:firstColumn="1" w:lastColumn="0" w:noHBand="0" w:noVBand="0"/>
      </w:tblPr>
      <w:tblGrid>
        <w:gridCol w:w="1857"/>
        <w:gridCol w:w="939"/>
        <w:gridCol w:w="12621"/>
      </w:tblGrid>
      <w:tr w:rsidR="005C7007" w:rsidRPr="005E6CF5" w14:paraId="0FFA19BD" w14:textId="77777777" w:rsidTr="00911BE7">
        <w:tc>
          <w:tcPr>
            <w:tcW w:w="1720" w:type="dxa"/>
          </w:tcPr>
          <w:p w14:paraId="0A8F6AB9" w14:textId="77777777" w:rsidR="005C7007" w:rsidRPr="002E7090" w:rsidRDefault="005C7007" w:rsidP="001B6D00">
            <w:pPr>
              <w:jc w:val="left"/>
              <w:rPr>
                <w:rFonts w:cs="Arial"/>
                <w:b/>
              </w:rPr>
            </w:pPr>
            <w:r w:rsidRPr="002E7090">
              <w:rPr>
                <w:rFonts w:cs="Arial"/>
                <w:b/>
              </w:rPr>
              <w:t>Purpose / Impact</w:t>
            </w:r>
          </w:p>
        </w:tc>
        <w:tc>
          <w:tcPr>
            <w:tcW w:w="940" w:type="dxa"/>
          </w:tcPr>
          <w:p w14:paraId="3AFDE1A5"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38C657C0" w14:textId="77777777" w:rsidR="005C7007" w:rsidRDefault="005C7007" w:rsidP="005C7007">
            <w:pPr>
              <w:jc w:val="center"/>
              <w:rPr>
                <w:rFonts w:cs="Arial"/>
                <w:b/>
                <w:szCs w:val="24"/>
              </w:rPr>
            </w:pPr>
            <w:r>
              <w:rPr>
                <w:rFonts w:cs="Arial"/>
                <w:b/>
                <w:szCs w:val="24"/>
              </w:rPr>
              <w:t>Justification/Notes</w:t>
            </w:r>
          </w:p>
          <w:p w14:paraId="2C212E4D"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2D04F825" w14:textId="77777777" w:rsidTr="00911BE7">
        <w:trPr>
          <w:trHeight w:val="1242"/>
        </w:trPr>
        <w:tc>
          <w:tcPr>
            <w:tcW w:w="1720" w:type="dxa"/>
          </w:tcPr>
          <w:p w14:paraId="08BA325E" w14:textId="77777777" w:rsidR="005C7007" w:rsidRPr="00C63F45" w:rsidRDefault="005C7007" w:rsidP="001B6D00">
            <w:pPr>
              <w:jc w:val="left"/>
              <w:rPr>
                <w:rFonts w:cs="Arial"/>
                <w:b/>
              </w:rPr>
            </w:pPr>
            <w:r w:rsidRPr="00C63F45">
              <w:rPr>
                <w:rFonts w:cs="Arial"/>
                <w:b/>
              </w:rPr>
              <w:t>Check the unrestricted sprawl of settlements</w:t>
            </w:r>
          </w:p>
        </w:tc>
        <w:tc>
          <w:tcPr>
            <w:tcW w:w="940" w:type="dxa"/>
          </w:tcPr>
          <w:p w14:paraId="6A2AF74B" w14:textId="77777777" w:rsidR="005C7007" w:rsidRPr="00C63F45" w:rsidRDefault="005C7007" w:rsidP="005C7007">
            <w:pPr>
              <w:jc w:val="center"/>
              <w:rPr>
                <w:rFonts w:cs="Arial"/>
              </w:rPr>
            </w:pPr>
          </w:p>
          <w:p w14:paraId="0D5DEC77" w14:textId="77777777" w:rsidR="005C7007" w:rsidRPr="00C63F45" w:rsidRDefault="005C7007" w:rsidP="005C7007">
            <w:pPr>
              <w:jc w:val="center"/>
              <w:rPr>
                <w:rFonts w:cs="Arial"/>
              </w:rPr>
            </w:pPr>
            <w:r>
              <w:rPr>
                <w:rFonts w:cs="Arial"/>
              </w:rPr>
              <w:t>4</w:t>
            </w:r>
          </w:p>
        </w:tc>
        <w:tc>
          <w:tcPr>
            <w:tcW w:w="12757" w:type="dxa"/>
          </w:tcPr>
          <w:p w14:paraId="67453A24" w14:textId="77777777" w:rsidR="005C7007" w:rsidRPr="00C63F45" w:rsidRDefault="005C7007" w:rsidP="00911BE7">
            <w:pPr>
              <w:pStyle w:val="ListParagraph"/>
              <w:numPr>
                <w:ilvl w:val="0"/>
                <w:numId w:val="14"/>
              </w:numPr>
              <w:ind w:left="459"/>
              <w:jc w:val="left"/>
              <w:rPr>
                <w:rFonts w:cs="Arial"/>
              </w:rPr>
            </w:pPr>
            <w:r>
              <w:rPr>
                <w:rFonts w:cs="Arial"/>
              </w:rPr>
              <w:t xml:space="preserve">The western boundary adjoins the existing </w:t>
            </w:r>
            <w:r w:rsidRPr="00C63F45">
              <w:rPr>
                <w:rFonts w:cs="Arial"/>
              </w:rPr>
              <w:t>settlement of Brinsley.</w:t>
            </w:r>
          </w:p>
          <w:p w14:paraId="65D457A9" w14:textId="77777777" w:rsidR="005C7007" w:rsidRPr="00C63F45" w:rsidRDefault="005C7007" w:rsidP="00911BE7">
            <w:pPr>
              <w:pStyle w:val="ListParagraph"/>
              <w:numPr>
                <w:ilvl w:val="0"/>
                <w:numId w:val="14"/>
              </w:numPr>
              <w:ind w:left="459"/>
              <w:jc w:val="left"/>
              <w:rPr>
                <w:rFonts w:cs="Arial"/>
              </w:rPr>
            </w:pPr>
            <w:r w:rsidRPr="00C63F45">
              <w:rPr>
                <w:rFonts w:cs="Arial"/>
              </w:rPr>
              <w:t>Development of this site would not ‘round off’ the existing settlement.</w:t>
            </w:r>
          </w:p>
          <w:p w14:paraId="1E33CD68" w14:textId="77777777" w:rsidR="005C7007" w:rsidRDefault="005C7007" w:rsidP="00911BE7">
            <w:pPr>
              <w:pStyle w:val="ListParagraph"/>
              <w:numPr>
                <w:ilvl w:val="0"/>
                <w:numId w:val="14"/>
              </w:numPr>
              <w:ind w:left="459"/>
              <w:jc w:val="left"/>
              <w:rPr>
                <w:rFonts w:cs="Arial"/>
              </w:rPr>
            </w:pPr>
            <w:r w:rsidRPr="00C63F45">
              <w:rPr>
                <w:rFonts w:cs="Arial"/>
              </w:rPr>
              <w:t xml:space="preserve">The site is </w:t>
            </w:r>
            <w:r>
              <w:rPr>
                <w:rFonts w:cs="Arial"/>
              </w:rPr>
              <w:t xml:space="preserve">reasonable </w:t>
            </w:r>
            <w:r w:rsidRPr="00C63F45">
              <w:rPr>
                <w:rFonts w:cs="Arial"/>
              </w:rPr>
              <w:t xml:space="preserve">well contained by </w:t>
            </w:r>
            <w:r>
              <w:rPr>
                <w:rFonts w:cs="Arial"/>
              </w:rPr>
              <w:t xml:space="preserve">a </w:t>
            </w:r>
            <w:r w:rsidRPr="00C63F45">
              <w:rPr>
                <w:rFonts w:cs="Arial"/>
              </w:rPr>
              <w:t xml:space="preserve">mature </w:t>
            </w:r>
            <w:proofErr w:type="spellStart"/>
            <w:r w:rsidRPr="00C63F45">
              <w:rPr>
                <w:rFonts w:cs="Arial"/>
              </w:rPr>
              <w:t>hedgrows</w:t>
            </w:r>
            <w:proofErr w:type="spellEnd"/>
            <w:r w:rsidRPr="00C63F45">
              <w:rPr>
                <w:rFonts w:cs="Arial"/>
              </w:rPr>
              <w:t xml:space="preserve"> </w:t>
            </w:r>
            <w:r>
              <w:rPr>
                <w:rFonts w:cs="Arial"/>
              </w:rPr>
              <w:t xml:space="preserve">to the south, east and west boundary (boundaries shown on the </w:t>
            </w:r>
            <w:r w:rsidRPr="00C63F45">
              <w:rPr>
                <w:rFonts w:cs="Arial"/>
              </w:rPr>
              <w:t>1835 Sanderson map</w:t>
            </w:r>
            <w:r>
              <w:rPr>
                <w:rFonts w:cs="Arial"/>
              </w:rPr>
              <w:t xml:space="preserve">) </w:t>
            </w:r>
            <w:r w:rsidRPr="00C63F45">
              <w:rPr>
                <w:rFonts w:cs="Arial"/>
              </w:rPr>
              <w:t>.</w:t>
            </w:r>
            <w:r>
              <w:rPr>
                <w:rFonts w:cs="Arial"/>
              </w:rPr>
              <w:t xml:space="preserve">  </w:t>
            </w:r>
          </w:p>
          <w:p w14:paraId="445BCE8C" w14:textId="77777777" w:rsidR="005C7007" w:rsidRPr="00C63F45" w:rsidRDefault="005C7007" w:rsidP="00911BE7">
            <w:pPr>
              <w:pStyle w:val="ListParagraph"/>
              <w:numPr>
                <w:ilvl w:val="0"/>
                <w:numId w:val="14"/>
              </w:numPr>
              <w:ind w:left="459"/>
              <w:jc w:val="left"/>
              <w:rPr>
                <w:rFonts w:cs="Arial"/>
              </w:rPr>
            </w:pPr>
            <w:r w:rsidRPr="00C63F45">
              <w:rPr>
                <w:rFonts w:cs="Arial"/>
              </w:rPr>
              <w:t>The site is visually connected to the existing defined settlement of Brinsley</w:t>
            </w:r>
            <w:r>
              <w:rPr>
                <w:rFonts w:cs="Arial"/>
              </w:rPr>
              <w:t>.</w:t>
            </w:r>
            <w:r w:rsidRPr="00C63F45">
              <w:rPr>
                <w:rFonts w:cs="Arial"/>
              </w:rPr>
              <w:t xml:space="preserve"> </w:t>
            </w:r>
          </w:p>
          <w:p w14:paraId="110F9A71" w14:textId="77777777" w:rsidR="005C7007" w:rsidRPr="00C63F45" w:rsidRDefault="005C7007" w:rsidP="00911BE7">
            <w:pPr>
              <w:pStyle w:val="ListParagraph"/>
              <w:numPr>
                <w:ilvl w:val="0"/>
                <w:numId w:val="14"/>
              </w:numPr>
              <w:ind w:left="459"/>
              <w:jc w:val="left"/>
              <w:rPr>
                <w:rFonts w:cs="Arial"/>
              </w:rPr>
            </w:pPr>
            <w:r w:rsidRPr="00C63F45">
              <w:rPr>
                <w:rFonts w:cs="Arial"/>
              </w:rPr>
              <w:t>The land</w:t>
            </w:r>
            <w:r>
              <w:rPr>
                <w:rFonts w:cs="Arial"/>
              </w:rPr>
              <w:t xml:space="preserve"> is flat.</w:t>
            </w:r>
          </w:p>
          <w:p w14:paraId="1EA4A2C4" w14:textId="77777777" w:rsidR="005C7007" w:rsidRPr="00C63F45" w:rsidRDefault="005C7007" w:rsidP="005C7007">
            <w:pPr>
              <w:pStyle w:val="ListParagraph"/>
              <w:ind w:left="459"/>
              <w:rPr>
                <w:rFonts w:cs="Arial"/>
              </w:rPr>
            </w:pPr>
          </w:p>
        </w:tc>
      </w:tr>
      <w:tr w:rsidR="005C7007" w:rsidRPr="005E6CF5" w14:paraId="3F685CDF" w14:textId="77777777" w:rsidTr="00911BE7">
        <w:tc>
          <w:tcPr>
            <w:tcW w:w="1720" w:type="dxa"/>
          </w:tcPr>
          <w:p w14:paraId="32B06D19" w14:textId="77777777" w:rsidR="005C7007" w:rsidRPr="00B83199" w:rsidRDefault="005C7007" w:rsidP="001B6D00">
            <w:pPr>
              <w:jc w:val="left"/>
              <w:rPr>
                <w:rFonts w:cs="Arial"/>
                <w:b/>
              </w:rPr>
            </w:pPr>
            <w:r w:rsidRPr="00B83199">
              <w:rPr>
                <w:rFonts w:cs="Arial"/>
                <w:b/>
              </w:rPr>
              <w:t>Prevent neighbouring settlements from merging into one another</w:t>
            </w:r>
          </w:p>
        </w:tc>
        <w:tc>
          <w:tcPr>
            <w:tcW w:w="940" w:type="dxa"/>
          </w:tcPr>
          <w:p w14:paraId="355620C3" w14:textId="77777777" w:rsidR="005C7007" w:rsidRDefault="005C7007" w:rsidP="005C7007">
            <w:pPr>
              <w:jc w:val="center"/>
              <w:rPr>
                <w:rFonts w:cs="Arial"/>
              </w:rPr>
            </w:pPr>
          </w:p>
          <w:p w14:paraId="4433BA06" w14:textId="77777777" w:rsidR="005C7007" w:rsidRPr="00277344" w:rsidRDefault="005C7007" w:rsidP="005C7007">
            <w:pPr>
              <w:jc w:val="center"/>
              <w:rPr>
                <w:rFonts w:cs="Arial"/>
              </w:rPr>
            </w:pPr>
            <w:r>
              <w:rPr>
                <w:rFonts w:cs="Arial"/>
              </w:rPr>
              <w:t>2</w:t>
            </w:r>
          </w:p>
        </w:tc>
        <w:tc>
          <w:tcPr>
            <w:tcW w:w="12757" w:type="dxa"/>
          </w:tcPr>
          <w:p w14:paraId="0F744236" w14:textId="77777777" w:rsidR="005C7007" w:rsidRPr="0095132A" w:rsidRDefault="005C7007" w:rsidP="00911BE7">
            <w:pPr>
              <w:pStyle w:val="ListParagraph"/>
              <w:numPr>
                <w:ilvl w:val="0"/>
                <w:numId w:val="14"/>
              </w:numPr>
              <w:ind w:left="459" w:hanging="283"/>
              <w:jc w:val="left"/>
              <w:rPr>
                <w:rFonts w:cs="Arial"/>
              </w:rPr>
            </w:pPr>
            <w:r>
              <w:rPr>
                <w:rFonts w:cs="Arial"/>
              </w:rPr>
              <w:t>T</w:t>
            </w:r>
            <w:r w:rsidRPr="0095132A">
              <w:rPr>
                <w:rFonts w:cs="Arial"/>
              </w:rPr>
              <w:t xml:space="preserve">he </w:t>
            </w:r>
            <w:r>
              <w:rPr>
                <w:rFonts w:cs="Arial"/>
              </w:rPr>
              <w:t>majority of the site</w:t>
            </w:r>
            <w:r w:rsidRPr="0095132A">
              <w:rPr>
                <w:rFonts w:cs="Arial"/>
              </w:rPr>
              <w:t xml:space="preserve"> would </w:t>
            </w:r>
            <w:r>
              <w:rPr>
                <w:rFonts w:cs="Arial"/>
              </w:rPr>
              <w:t>not exte</w:t>
            </w:r>
            <w:r w:rsidRPr="0095132A">
              <w:rPr>
                <w:rFonts w:cs="Arial"/>
              </w:rPr>
              <w:t xml:space="preserve">nd </w:t>
            </w:r>
            <w:r>
              <w:rPr>
                <w:rFonts w:cs="Arial"/>
              </w:rPr>
              <w:t xml:space="preserve">beyond </w:t>
            </w:r>
            <w:r w:rsidRPr="0095132A">
              <w:rPr>
                <w:rFonts w:cs="Arial"/>
              </w:rPr>
              <w:t xml:space="preserve">the existing defined settlement of </w:t>
            </w:r>
            <w:r>
              <w:rPr>
                <w:rFonts w:cs="Arial"/>
              </w:rPr>
              <w:t>Brinsley and therefore development would have a limited impact on the gap.</w:t>
            </w:r>
          </w:p>
          <w:p w14:paraId="7A1CD6C6" w14:textId="77777777" w:rsidR="005C7007" w:rsidRPr="001C6F49" w:rsidRDefault="005C7007" w:rsidP="005C7007">
            <w:pPr>
              <w:pStyle w:val="ListParagraph"/>
              <w:ind w:left="459"/>
              <w:rPr>
                <w:rFonts w:cs="Arial"/>
              </w:rPr>
            </w:pPr>
          </w:p>
        </w:tc>
      </w:tr>
      <w:tr w:rsidR="005C7007" w:rsidRPr="005E6CF5" w14:paraId="29F8C271" w14:textId="77777777" w:rsidTr="00911BE7">
        <w:tc>
          <w:tcPr>
            <w:tcW w:w="1720" w:type="dxa"/>
          </w:tcPr>
          <w:p w14:paraId="21BFA311" w14:textId="77777777" w:rsidR="005C7007" w:rsidRPr="00B83199" w:rsidRDefault="005C7007" w:rsidP="001B6D00">
            <w:pPr>
              <w:jc w:val="left"/>
              <w:rPr>
                <w:rFonts w:cs="Arial"/>
                <w:b/>
              </w:rPr>
            </w:pPr>
            <w:r w:rsidRPr="00B83199">
              <w:rPr>
                <w:rFonts w:cs="Arial"/>
                <w:b/>
              </w:rPr>
              <w:t>Assist in safeguarding  countryside from encroachment</w:t>
            </w:r>
          </w:p>
        </w:tc>
        <w:tc>
          <w:tcPr>
            <w:tcW w:w="940" w:type="dxa"/>
          </w:tcPr>
          <w:p w14:paraId="4FDF84AA" w14:textId="77777777" w:rsidR="005C7007" w:rsidRDefault="005C7007" w:rsidP="005C7007">
            <w:pPr>
              <w:jc w:val="center"/>
              <w:rPr>
                <w:rFonts w:cs="Arial"/>
              </w:rPr>
            </w:pPr>
          </w:p>
          <w:p w14:paraId="4CF13E28" w14:textId="77777777" w:rsidR="005C7007" w:rsidRPr="00277344" w:rsidRDefault="005C7007" w:rsidP="005C7007">
            <w:pPr>
              <w:jc w:val="center"/>
              <w:rPr>
                <w:rFonts w:cs="Arial"/>
              </w:rPr>
            </w:pPr>
            <w:r>
              <w:rPr>
                <w:rFonts w:cs="Arial"/>
              </w:rPr>
              <w:t>5</w:t>
            </w:r>
          </w:p>
        </w:tc>
        <w:tc>
          <w:tcPr>
            <w:tcW w:w="12757" w:type="dxa"/>
          </w:tcPr>
          <w:p w14:paraId="5DEA5A8C" w14:textId="77777777" w:rsidR="005C7007" w:rsidRDefault="005C7007" w:rsidP="00911BE7">
            <w:pPr>
              <w:pStyle w:val="ListParagraph"/>
              <w:numPr>
                <w:ilvl w:val="0"/>
                <w:numId w:val="15"/>
              </w:numPr>
              <w:ind w:left="459" w:hanging="283"/>
              <w:jc w:val="left"/>
              <w:rPr>
                <w:rFonts w:cs="Arial"/>
              </w:rPr>
            </w:pPr>
            <w:r>
              <w:rPr>
                <w:rFonts w:cs="Arial"/>
              </w:rPr>
              <w:t>No inappropriate development.</w:t>
            </w:r>
          </w:p>
          <w:p w14:paraId="02A09AC9" w14:textId="77777777" w:rsidR="005C7007" w:rsidRDefault="005C7007" w:rsidP="00911BE7">
            <w:pPr>
              <w:pStyle w:val="ListParagraph"/>
              <w:numPr>
                <w:ilvl w:val="0"/>
                <w:numId w:val="15"/>
              </w:numPr>
              <w:ind w:left="459" w:hanging="283"/>
              <w:jc w:val="left"/>
              <w:rPr>
                <w:rFonts w:cs="Arial"/>
              </w:rPr>
            </w:pPr>
            <w:r>
              <w:rPr>
                <w:rFonts w:cs="Arial"/>
              </w:rPr>
              <w:t>The site comprises arable field and allotment garden.</w:t>
            </w:r>
          </w:p>
          <w:p w14:paraId="665EB00A" w14:textId="77777777" w:rsidR="005C7007" w:rsidRPr="00D148FC" w:rsidRDefault="005C7007" w:rsidP="00911BE7">
            <w:pPr>
              <w:pStyle w:val="ListParagraph"/>
              <w:numPr>
                <w:ilvl w:val="0"/>
                <w:numId w:val="15"/>
              </w:numPr>
              <w:ind w:left="459" w:hanging="283"/>
              <w:jc w:val="left"/>
              <w:rPr>
                <w:rFonts w:cs="Arial"/>
              </w:rPr>
            </w:pPr>
            <w:r w:rsidRPr="00D148FC">
              <w:rPr>
                <w:rFonts w:cs="Arial"/>
              </w:rPr>
              <w:t xml:space="preserve">The site is </w:t>
            </w:r>
            <w:r>
              <w:rPr>
                <w:rFonts w:cs="Arial"/>
              </w:rPr>
              <w:t>open countryside</w:t>
            </w:r>
            <w:r w:rsidRPr="00D148FC">
              <w:rPr>
                <w:rFonts w:cs="Arial"/>
              </w:rPr>
              <w:t xml:space="preserve"> in character</w:t>
            </w:r>
            <w:r>
              <w:rPr>
                <w:rFonts w:cs="Arial"/>
              </w:rPr>
              <w:t>.</w:t>
            </w:r>
          </w:p>
          <w:p w14:paraId="5994511E" w14:textId="77777777" w:rsidR="005C7007" w:rsidRPr="00CA7182" w:rsidRDefault="005C7007" w:rsidP="005C7007">
            <w:pPr>
              <w:rPr>
                <w:rFonts w:cs="Arial"/>
              </w:rPr>
            </w:pPr>
          </w:p>
        </w:tc>
      </w:tr>
      <w:tr w:rsidR="005C7007" w:rsidRPr="005E6CF5" w14:paraId="1567E0E9" w14:textId="77777777" w:rsidTr="00911BE7">
        <w:tc>
          <w:tcPr>
            <w:tcW w:w="1720" w:type="dxa"/>
          </w:tcPr>
          <w:p w14:paraId="47483B06" w14:textId="77777777" w:rsidR="005C7007" w:rsidRPr="00B83199" w:rsidRDefault="005C7007" w:rsidP="001B6D00">
            <w:pPr>
              <w:jc w:val="left"/>
              <w:rPr>
                <w:rFonts w:cs="Arial"/>
                <w:b/>
              </w:rPr>
            </w:pPr>
            <w:r w:rsidRPr="00B83199">
              <w:rPr>
                <w:rFonts w:cs="Arial"/>
                <w:b/>
              </w:rPr>
              <w:t>Preserve the setting and special character of historic settlements</w:t>
            </w:r>
          </w:p>
        </w:tc>
        <w:tc>
          <w:tcPr>
            <w:tcW w:w="940" w:type="dxa"/>
          </w:tcPr>
          <w:p w14:paraId="390D2414" w14:textId="77777777" w:rsidR="005C7007" w:rsidRDefault="005C7007" w:rsidP="005C7007">
            <w:pPr>
              <w:jc w:val="center"/>
              <w:rPr>
                <w:rFonts w:cs="Arial"/>
              </w:rPr>
            </w:pPr>
          </w:p>
          <w:p w14:paraId="482DF75F" w14:textId="77777777" w:rsidR="005C7007" w:rsidRDefault="005C7007" w:rsidP="005C7007">
            <w:pPr>
              <w:jc w:val="center"/>
              <w:rPr>
                <w:rFonts w:cs="Arial"/>
              </w:rPr>
            </w:pPr>
            <w:r>
              <w:rPr>
                <w:rFonts w:cs="Arial"/>
              </w:rPr>
              <w:t>1</w:t>
            </w:r>
          </w:p>
          <w:p w14:paraId="2677C4C4" w14:textId="77777777" w:rsidR="005C7007" w:rsidRPr="00C316E7" w:rsidRDefault="005C7007" w:rsidP="005C7007">
            <w:pPr>
              <w:jc w:val="center"/>
              <w:rPr>
                <w:rFonts w:cs="Arial"/>
              </w:rPr>
            </w:pPr>
          </w:p>
        </w:tc>
        <w:tc>
          <w:tcPr>
            <w:tcW w:w="12757" w:type="dxa"/>
          </w:tcPr>
          <w:p w14:paraId="5BC4511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7DC38015" w14:textId="77777777" w:rsidTr="00911BE7">
        <w:trPr>
          <w:trHeight w:val="383"/>
        </w:trPr>
        <w:tc>
          <w:tcPr>
            <w:tcW w:w="1720" w:type="dxa"/>
          </w:tcPr>
          <w:p w14:paraId="4D2C004B" w14:textId="77777777" w:rsidR="005C7007" w:rsidRPr="00B83199" w:rsidRDefault="005C7007" w:rsidP="001B6D00">
            <w:pPr>
              <w:jc w:val="left"/>
              <w:rPr>
                <w:rFonts w:cs="Arial"/>
                <w:b/>
              </w:rPr>
            </w:pPr>
            <w:r w:rsidRPr="00B83199">
              <w:rPr>
                <w:rFonts w:cs="Arial"/>
                <w:b/>
              </w:rPr>
              <w:t>Assist in urban regeneration</w:t>
            </w:r>
          </w:p>
        </w:tc>
        <w:tc>
          <w:tcPr>
            <w:tcW w:w="940" w:type="dxa"/>
          </w:tcPr>
          <w:p w14:paraId="2C14192F" w14:textId="77777777" w:rsidR="005C7007" w:rsidRPr="00277344" w:rsidRDefault="005C7007" w:rsidP="005C7007">
            <w:pPr>
              <w:jc w:val="center"/>
              <w:rPr>
                <w:rFonts w:cs="Arial"/>
              </w:rPr>
            </w:pPr>
            <w:r>
              <w:rPr>
                <w:rFonts w:cs="Arial"/>
              </w:rPr>
              <w:t>N/A</w:t>
            </w:r>
          </w:p>
        </w:tc>
        <w:tc>
          <w:tcPr>
            <w:tcW w:w="12757" w:type="dxa"/>
          </w:tcPr>
          <w:p w14:paraId="1A16F50C"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493E2DB8" w14:textId="77777777" w:rsidTr="00911BE7">
        <w:trPr>
          <w:trHeight w:val="382"/>
        </w:trPr>
        <w:tc>
          <w:tcPr>
            <w:tcW w:w="1720" w:type="dxa"/>
          </w:tcPr>
          <w:p w14:paraId="5015A4B5" w14:textId="77777777" w:rsidR="005C7007" w:rsidRPr="003158E0" w:rsidRDefault="005C7007" w:rsidP="001B6D00">
            <w:pPr>
              <w:jc w:val="left"/>
              <w:rPr>
                <w:rFonts w:cs="Arial"/>
                <w:b/>
                <w:szCs w:val="24"/>
              </w:rPr>
            </w:pPr>
            <w:r>
              <w:rPr>
                <w:rFonts w:cs="Arial"/>
                <w:b/>
                <w:szCs w:val="24"/>
              </w:rPr>
              <w:t xml:space="preserve">TOTAL </w:t>
            </w:r>
            <w:r w:rsidRPr="003158E0">
              <w:rPr>
                <w:rFonts w:cs="Arial"/>
                <w:b/>
                <w:szCs w:val="24"/>
              </w:rPr>
              <w:t>SCORE</w:t>
            </w:r>
          </w:p>
        </w:tc>
        <w:tc>
          <w:tcPr>
            <w:tcW w:w="940" w:type="dxa"/>
          </w:tcPr>
          <w:p w14:paraId="695C8FFD" w14:textId="77777777" w:rsidR="005C7007" w:rsidRPr="003158E0" w:rsidRDefault="005C7007" w:rsidP="005C7007">
            <w:pPr>
              <w:jc w:val="center"/>
              <w:rPr>
                <w:rFonts w:cs="Arial"/>
                <w:b/>
                <w:szCs w:val="24"/>
              </w:rPr>
            </w:pPr>
            <w:r>
              <w:rPr>
                <w:rFonts w:cs="Arial"/>
                <w:b/>
                <w:szCs w:val="24"/>
              </w:rPr>
              <w:t>12</w:t>
            </w:r>
          </w:p>
        </w:tc>
        <w:tc>
          <w:tcPr>
            <w:tcW w:w="12757" w:type="dxa"/>
          </w:tcPr>
          <w:p w14:paraId="1F0CCDC1"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B7B40FA"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34F5546C" w14:textId="77777777" w:rsidR="00EE5F46" w:rsidRDefault="00EE5F46" w:rsidP="00EE5F46">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13A5BBE7" w14:textId="5F8EBEBB" w:rsidR="00EE5F46" w:rsidRDefault="00EE5F46">
      <w:pPr>
        <w:rPr>
          <w:b/>
          <w:bCs/>
          <w:color w:val="538135" w:themeColor="accent6" w:themeShade="BF"/>
          <w:sz w:val="40"/>
          <w:szCs w:val="40"/>
        </w:rPr>
      </w:pPr>
      <w:r>
        <w:rPr>
          <w:b/>
          <w:bCs/>
          <w:color w:val="538135" w:themeColor="accent6" w:themeShade="BF"/>
          <w:sz w:val="40"/>
          <w:szCs w:val="40"/>
        </w:rPr>
        <w:br w:type="page"/>
      </w:r>
    </w:p>
    <w:p w14:paraId="1D4443A5" w14:textId="77777777" w:rsidR="00656661" w:rsidRDefault="00656661" w:rsidP="0055524F">
      <w:pPr>
        <w:pStyle w:val="Appendixheadings"/>
      </w:pPr>
    </w:p>
    <w:p w14:paraId="7FBD5EA0" w14:textId="7EC2BD8F" w:rsidR="00742904" w:rsidRDefault="00742904" w:rsidP="0055524F">
      <w:pPr>
        <w:pStyle w:val="Appendixheadings"/>
      </w:pPr>
      <w:r w:rsidRPr="00742904">
        <w:rPr>
          <w:bCs/>
        </w:rPr>
        <w:t>Appendix 3:</w:t>
      </w:r>
      <w:r w:rsidR="00D44A10">
        <w:rPr>
          <w:bCs/>
        </w:rPr>
        <w:t xml:space="preserve"> </w:t>
      </w:r>
      <w:r w:rsidRPr="00742904">
        <w:rPr>
          <w:bCs/>
        </w:rPr>
        <w:t xml:space="preserve">Hucknall </w:t>
      </w:r>
      <w:r w:rsidR="001757CB">
        <w:rPr>
          <w:bCs/>
        </w:rPr>
        <w:t>–</w:t>
      </w:r>
      <w:r w:rsidRPr="00742904">
        <w:rPr>
          <w:bCs/>
        </w:rPr>
        <w:t xml:space="preserve"> </w:t>
      </w:r>
      <w:r w:rsidR="001757CB">
        <w:t>Assessment Table and M</w:t>
      </w:r>
      <w:r w:rsidRPr="00742904">
        <w:t>ap showing harm rating for each assessed parcel of land</w:t>
      </w:r>
    </w:p>
    <w:p w14:paraId="5FB1454D" w14:textId="77777777" w:rsidR="002A6857" w:rsidRDefault="002A6857" w:rsidP="008B5A60">
      <w:pPr>
        <w:spacing w:after="0" w:line="240" w:lineRule="auto"/>
        <w:ind w:left="720" w:hanging="720"/>
        <w:rPr>
          <w:rFonts w:cs="Arial"/>
          <w:color w:val="000000"/>
          <w:sz w:val="23"/>
          <w:szCs w:val="23"/>
        </w:rPr>
        <w:sectPr w:rsidR="002A6857" w:rsidSect="004130AB">
          <w:pgSz w:w="11906" w:h="16838" w:code="9"/>
          <w:pgMar w:top="1440" w:right="1077" w:bottom="1440" w:left="1276" w:header="709" w:footer="709" w:gutter="0"/>
          <w:cols w:space="708"/>
          <w:docGrid w:linePitch="360"/>
        </w:sectPr>
      </w:pPr>
    </w:p>
    <w:p w14:paraId="7354193C" w14:textId="17602D29" w:rsidR="008B5A60" w:rsidRDefault="008B5A60" w:rsidP="008B5A60">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35D2A92" w14:textId="77777777" w:rsidR="00467174" w:rsidRDefault="00467174">
      <w:pPr>
        <w:rPr>
          <w:sz w:val="40"/>
          <w:szCs w:val="40"/>
        </w:rPr>
      </w:pPr>
    </w:p>
    <w:p w14:paraId="1D72EB9C" w14:textId="1D040C64" w:rsidR="00656661" w:rsidRDefault="00656661">
      <w:pPr>
        <w:rPr>
          <w:sz w:val="40"/>
          <w:szCs w:val="40"/>
        </w:rPr>
        <w:sectPr w:rsidR="00656661" w:rsidSect="004130AB">
          <w:pgSz w:w="11906" w:h="16838" w:code="9"/>
          <w:pgMar w:top="1440" w:right="1077" w:bottom="1440" w:left="1276" w:header="709" w:footer="709" w:gutter="0"/>
          <w:cols w:space="708"/>
          <w:docGrid w:linePitch="360"/>
        </w:sectPr>
      </w:pPr>
    </w:p>
    <w:p w14:paraId="68C8F5AC" w14:textId="6A4C9795" w:rsidR="00911BE7" w:rsidRPr="00911BE7" w:rsidRDefault="00911BE7" w:rsidP="002A6857">
      <w:pPr>
        <w:pStyle w:val="TableHeadings"/>
      </w:pPr>
      <w:r>
        <w:lastRenderedPageBreak/>
        <w:t>Hucknall</w:t>
      </w:r>
    </w:p>
    <w:tbl>
      <w:tblPr>
        <w:tblW w:w="21121" w:type="dxa"/>
        <w:tblInd w:w="-5" w:type="dxa"/>
        <w:tblLook w:val="04A0" w:firstRow="1" w:lastRow="0" w:firstColumn="1" w:lastColumn="0" w:noHBand="0" w:noVBand="1"/>
      </w:tblPr>
      <w:tblGrid>
        <w:gridCol w:w="1203"/>
        <w:gridCol w:w="3366"/>
        <w:gridCol w:w="951"/>
        <w:gridCol w:w="2420"/>
        <w:gridCol w:w="1700"/>
        <w:gridCol w:w="1580"/>
        <w:gridCol w:w="1844"/>
        <w:gridCol w:w="1620"/>
        <w:gridCol w:w="1737"/>
        <w:gridCol w:w="1030"/>
        <w:gridCol w:w="1300"/>
        <w:gridCol w:w="2370"/>
      </w:tblGrid>
      <w:tr w:rsidR="00FD32BA" w:rsidRPr="00FD32BA" w14:paraId="3E5436F8" w14:textId="77777777" w:rsidTr="00656661">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6E22132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SHELAA Ref.</w:t>
            </w:r>
          </w:p>
        </w:tc>
        <w:tc>
          <w:tcPr>
            <w:tcW w:w="3366" w:type="dxa"/>
            <w:tcBorders>
              <w:top w:val="single" w:sz="4" w:space="0" w:color="auto"/>
              <w:left w:val="nil"/>
              <w:bottom w:val="single" w:sz="4" w:space="0" w:color="auto"/>
              <w:right w:val="single" w:sz="4" w:space="0" w:color="auto"/>
            </w:tcBorders>
            <w:shd w:val="clear" w:color="000000" w:fill="8EA9DB"/>
            <w:hideMark/>
          </w:tcPr>
          <w:p w14:paraId="2C460C1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Site Address</w:t>
            </w:r>
          </w:p>
        </w:tc>
        <w:tc>
          <w:tcPr>
            <w:tcW w:w="951" w:type="dxa"/>
            <w:tcBorders>
              <w:top w:val="single" w:sz="4" w:space="0" w:color="auto"/>
              <w:left w:val="nil"/>
              <w:bottom w:val="single" w:sz="4" w:space="0" w:color="auto"/>
              <w:right w:val="single" w:sz="4" w:space="0" w:color="auto"/>
            </w:tcBorders>
            <w:shd w:val="clear" w:color="000000" w:fill="8EA9DB"/>
            <w:hideMark/>
          </w:tcPr>
          <w:p w14:paraId="164AECD5"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Site Area (ha)</w:t>
            </w:r>
          </w:p>
        </w:tc>
        <w:tc>
          <w:tcPr>
            <w:tcW w:w="2420" w:type="dxa"/>
            <w:tcBorders>
              <w:top w:val="single" w:sz="4" w:space="0" w:color="auto"/>
              <w:left w:val="nil"/>
              <w:bottom w:val="single" w:sz="4" w:space="0" w:color="auto"/>
              <w:right w:val="single" w:sz="4" w:space="0" w:color="auto"/>
            </w:tcBorders>
            <w:shd w:val="clear" w:color="000000" w:fill="8EA9DB"/>
            <w:hideMark/>
          </w:tcPr>
          <w:p w14:paraId="536C615F"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Release Scenario</w:t>
            </w:r>
          </w:p>
        </w:tc>
        <w:tc>
          <w:tcPr>
            <w:tcW w:w="1700" w:type="dxa"/>
            <w:tcBorders>
              <w:top w:val="single" w:sz="4" w:space="0" w:color="auto"/>
              <w:left w:val="nil"/>
              <w:bottom w:val="single" w:sz="4" w:space="0" w:color="auto"/>
              <w:right w:val="single" w:sz="4" w:space="0" w:color="auto"/>
            </w:tcBorders>
            <w:shd w:val="clear" w:color="000000" w:fill="8EA9DB"/>
            <w:hideMark/>
          </w:tcPr>
          <w:p w14:paraId="7FE069FA"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1 </w:t>
            </w:r>
            <w:r w:rsidRPr="00FD32BA">
              <w:rPr>
                <w:rFonts w:eastAsia="Times New Roman" w:cs="Arial"/>
                <w:color w:val="000000"/>
                <w:szCs w:val="24"/>
                <w:lang w:eastAsia="en-GB"/>
              </w:rPr>
              <w:t>(</w:t>
            </w:r>
            <w:proofErr w:type="spellStart"/>
            <w:r w:rsidRPr="00FD32BA">
              <w:rPr>
                <w:rFonts w:eastAsia="Times New Roman" w:cs="Arial"/>
                <w:color w:val="000000"/>
                <w:szCs w:val="24"/>
                <w:lang w:eastAsia="en-GB"/>
              </w:rPr>
              <w:t>Unresticted</w:t>
            </w:r>
            <w:proofErr w:type="spellEnd"/>
            <w:r w:rsidRPr="00FD32BA">
              <w:rPr>
                <w:rFonts w:eastAsia="Times New Roman" w:cs="Arial"/>
                <w:color w:val="000000"/>
                <w:szCs w:val="24"/>
                <w:lang w:eastAsia="en-GB"/>
              </w:rPr>
              <w:t xml:space="preserve"> Sprawl)</w:t>
            </w:r>
          </w:p>
        </w:tc>
        <w:tc>
          <w:tcPr>
            <w:tcW w:w="1580" w:type="dxa"/>
            <w:tcBorders>
              <w:top w:val="single" w:sz="4" w:space="0" w:color="auto"/>
              <w:left w:val="nil"/>
              <w:bottom w:val="single" w:sz="4" w:space="0" w:color="auto"/>
              <w:right w:val="single" w:sz="4" w:space="0" w:color="auto"/>
            </w:tcBorders>
            <w:shd w:val="clear" w:color="000000" w:fill="8EA9DB"/>
            <w:hideMark/>
          </w:tcPr>
          <w:p w14:paraId="5F4E8E4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2 </w:t>
            </w:r>
            <w:r w:rsidRPr="00FD32BA">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3B65B84"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3 </w:t>
            </w:r>
            <w:r w:rsidRPr="00FD32BA">
              <w:rPr>
                <w:rFonts w:eastAsia="Times New Roman" w:cs="Arial"/>
                <w:color w:val="000000"/>
                <w:szCs w:val="24"/>
                <w:lang w:eastAsia="en-GB"/>
              </w:rPr>
              <w:t xml:space="preserve">(Safeguard from Encroachment) </w:t>
            </w:r>
          </w:p>
        </w:tc>
        <w:tc>
          <w:tcPr>
            <w:tcW w:w="1620" w:type="dxa"/>
            <w:tcBorders>
              <w:top w:val="single" w:sz="4" w:space="0" w:color="auto"/>
              <w:left w:val="nil"/>
              <w:bottom w:val="single" w:sz="4" w:space="0" w:color="auto"/>
              <w:right w:val="single" w:sz="4" w:space="0" w:color="auto"/>
            </w:tcBorders>
            <w:shd w:val="clear" w:color="000000" w:fill="8EA9DB"/>
            <w:hideMark/>
          </w:tcPr>
          <w:p w14:paraId="65E1C997"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4 </w:t>
            </w:r>
            <w:r w:rsidRPr="00FD32BA">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21FFA29D"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5 </w:t>
            </w:r>
            <w:r w:rsidRPr="00FD32BA">
              <w:rPr>
                <w:rFonts w:eastAsia="Times New Roman" w:cs="Arial"/>
                <w:color w:val="000000"/>
                <w:szCs w:val="24"/>
                <w:lang w:eastAsia="en-GB"/>
              </w:rPr>
              <w:t>(Urban Regeneration)</w:t>
            </w:r>
            <w:r w:rsidRPr="00FD32BA">
              <w:rPr>
                <w:rFonts w:eastAsia="Times New Roman" w:cs="Arial"/>
                <w:b/>
                <w:bCs/>
                <w:color w:val="000000"/>
                <w:szCs w:val="24"/>
                <w:lang w:eastAsia="en-GB"/>
              </w:rPr>
              <w:t xml:space="preserve"> </w:t>
            </w:r>
          </w:p>
        </w:tc>
        <w:tc>
          <w:tcPr>
            <w:tcW w:w="1030" w:type="dxa"/>
            <w:tcBorders>
              <w:top w:val="single" w:sz="4" w:space="0" w:color="auto"/>
              <w:left w:val="nil"/>
              <w:bottom w:val="single" w:sz="4" w:space="0" w:color="auto"/>
              <w:right w:val="single" w:sz="4" w:space="0" w:color="auto"/>
            </w:tcBorders>
            <w:shd w:val="clear" w:color="000000" w:fill="8EA9DB"/>
            <w:hideMark/>
          </w:tcPr>
          <w:p w14:paraId="670E2511"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Score</w:t>
            </w:r>
          </w:p>
        </w:tc>
        <w:tc>
          <w:tcPr>
            <w:tcW w:w="1300" w:type="dxa"/>
            <w:tcBorders>
              <w:top w:val="single" w:sz="4" w:space="0" w:color="auto"/>
              <w:left w:val="nil"/>
              <w:bottom w:val="single" w:sz="4" w:space="0" w:color="auto"/>
              <w:right w:val="single" w:sz="4" w:space="0" w:color="auto"/>
            </w:tcBorders>
            <w:shd w:val="clear" w:color="000000" w:fill="8EA9DB"/>
            <w:hideMark/>
          </w:tcPr>
          <w:p w14:paraId="24B0FAA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Rating</w:t>
            </w:r>
          </w:p>
        </w:tc>
        <w:tc>
          <w:tcPr>
            <w:tcW w:w="2370" w:type="dxa"/>
            <w:tcBorders>
              <w:top w:val="single" w:sz="4" w:space="0" w:color="auto"/>
              <w:left w:val="nil"/>
              <w:bottom w:val="single" w:sz="4" w:space="0" w:color="auto"/>
              <w:right w:val="single" w:sz="4" w:space="0" w:color="auto"/>
            </w:tcBorders>
            <w:shd w:val="clear" w:color="000000" w:fill="8EA9DB"/>
            <w:hideMark/>
          </w:tcPr>
          <w:p w14:paraId="348DC891" w14:textId="6603AA58" w:rsidR="00FD32BA" w:rsidRPr="00FD32BA" w:rsidRDefault="00FD32BA" w:rsidP="00FD32BA">
            <w:pPr>
              <w:spacing w:after="0" w:line="240" w:lineRule="auto"/>
              <w:jc w:val="center"/>
              <w:rPr>
                <w:rFonts w:eastAsia="Times New Roman" w:cs="Arial"/>
                <w:b/>
                <w:bCs/>
                <w:color w:val="000000"/>
                <w:szCs w:val="24"/>
                <w:lang w:eastAsia="en-GB"/>
              </w:rPr>
            </w:pPr>
            <w:r>
              <w:rPr>
                <w:b/>
                <w:bCs/>
                <w:color w:val="000000"/>
              </w:rPr>
              <w:t xml:space="preserve">Green Belt Assessment Area </w:t>
            </w:r>
            <w:r>
              <w:rPr>
                <w:color w:val="000000"/>
              </w:rPr>
              <w:t>(* Please refer to Stage 1: SGBR)</w:t>
            </w:r>
          </w:p>
        </w:tc>
      </w:tr>
      <w:tr w:rsidR="00FD32BA" w:rsidRPr="00FD32BA" w14:paraId="196DE2E4"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noWrap/>
            <w:hideMark/>
          </w:tcPr>
          <w:p w14:paraId="79D65B2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HK013 </w:t>
            </w:r>
          </w:p>
        </w:tc>
        <w:tc>
          <w:tcPr>
            <w:tcW w:w="3366" w:type="dxa"/>
            <w:tcBorders>
              <w:top w:val="nil"/>
              <w:left w:val="nil"/>
              <w:bottom w:val="single" w:sz="4" w:space="0" w:color="auto"/>
              <w:right w:val="nil"/>
            </w:tcBorders>
            <w:shd w:val="clear" w:color="auto" w:fill="auto"/>
            <w:hideMark/>
          </w:tcPr>
          <w:p w14:paraId="2F749129"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Linby Boarding Kennels, East of Church Lane</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25F1943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3.32</w:t>
            </w:r>
          </w:p>
        </w:tc>
        <w:tc>
          <w:tcPr>
            <w:tcW w:w="2420" w:type="dxa"/>
            <w:tcBorders>
              <w:top w:val="nil"/>
              <w:left w:val="nil"/>
              <w:bottom w:val="single" w:sz="4" w:space="0" w:color="auto"/>
              <w:right w:val="single" w:sz="4" w:space="0" w:color="auto"/>
            </w:tcBorders>
            <w:shd w:val="clear" w:color="auto" w:fill="auto"/>
            <w:vAlign w:val="center"/>
            <w:hideMark/>
          </w:tcPr>
          <w:p w14:paraId="3FCF8594"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HK013 as an expansion to Hucknall North</w:t>
            </w:r>
          </w:p>
        </w:tc>
        <w:tc>
          <w:tcPr>
            <w:tcW w:w="1700" w:type="dxa"/>
            <w:tcBorders>
              <w:top w:val="nil"/>
              <w:left w:val="nil"/>
              <w:bottom w:val="single" w:sz="4" w:space="0" w:color="auto"/>
              <w:right w:val="single" w:sz="4" w:space="0" w:color="auto"/>
            </w:tcBorders>
            <w:shd w:val="clear" w:color="000000" w:fill="A9D08E"/>
            <w:vAlign w:val="center"/>
            <w:hideMark/>
          </w:tcPr>
          <w:p w14:paraId="17444D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326A169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A9D08E"/>
            <w:vAlign w:val="center"/>
            <w:hideMark/>
          </w:tcPr>
          <w:p w14:paraId="2AF1FD5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D966"/>
            <w:vAlign w:val="center"/>
            <w:hideMark/>
          </w:tcPr>
          <w:p w14:paraId="208FF16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737" w:type="dxa"/>
            <w:tcBorders>
              <w:top w:val="nil"/>
              <w:left w:val="nil"/>
              <w:bottom w:val="single" w:sz="4" w:space="0" w:color="auto"/>
              <w:right w:val="single" w:sz="4" w:space="0" w:color="auto"/>
            </w:tcBorders>
            <w:shd w:val="clear" w:color="000000" w:fill="D9D9D9"/>
            <w:noWrap/>
            <w:vAlign w:val="center"/>
            <w:hideMark/>
          </w:tcPr>
          <w:p w14:paraId="4D2DDD1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73882DF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15</w:t>
            </w:r>
          </w:p>
        </w:tc>
        <w:tc>
          <w:tcPr>
            <w:tcW w:w="1300" w:type="dxa"/>
            <w:tcBorders>
              <w:top w:val="nil"/>
              <w:left w:val="nil"/>
              <w:bottom w:val="single" w:sz="4" w:space="0" w:color="auto"/>
              <w:right w:val="single" w:sz="4" w:space="0" w:color="auto"/>
            </w:tcBorders>
            <w:shd w:val="clear" w:color="000000" w:fill="A9D08E"/>
            <w:vAlign w:val="center"/>
            <w:hideMark/>
          </w:tcPr>
          <w:p w14:paraId="4A5889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2370" w:type="dxa"/>
            <w:tcBorders>
              <w:top w:val="nil"/>
              <w:left w:val="nil"/>
              <w:bottom w:val="single" w:sz="4" w:space="0" w:color="auto"/>
              <w:right w:val="single" w:sz="4" w:space="0" w:color="auto"/>
            </w:tcBorders>
            <w:shd w:val="clear" w:color="auto" w:fill="auto"/>
            <w:vAlign w:val="center"/>
            <w:hideMark/>
          </w:tcPr>
          <w:p w14:paraId="4192024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H01 / 2*</w:t>
            </w:r>
          </w:p>
        </w:tc>
      </w:tr>
      <w:tr w:rsidR="00FD32BA" w:rsidRPr="00FD32BA" w14:paraId="6B7F2F3E" w14:textId="77777777" w:rsidTr="00656661">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27A605C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HK022</w:t>
            </w:r>
          </w:p>
        </w:tc>
        <w:tc>
          <w:tcPr>
            <w:tcW w:w="3366" w:type="dxa"/>
            <w:tcBorders>
              <w:top w:val="nil"/>
              <w:left w:val="nil"/>
              <w:bottom w:val="single" w:sz="4" w:space="0" w:color="auto"/>
              <w:right w:val="nil"/>
            </w:tcBorders>
            <w:shd w:val="clear" w:color="auto" w:fill="auto"/>
            <w:hideMark/>
          </w:tcPr>
          <w:p w14:paraId="273902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adj. Stubbin Wood Farm, Watnall Road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12A8C6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8.82</w:t>
            </w:r>
          </w:p>
        </w:tc>
        <w:tc>
          <w:tcPr>
            <w:tcW w:w="2420" w:type="dxa"/>
            <w:tcBorders>
              <w:top w:val="nil"/>
              <w:left w:val="nil"/>
              <w:bottom w:val="single" w:sz="4" w:space="0" w:color="auto"/>
              <w:right w:val="single" w:sz="4" w:space="0" w:color="auto"/>
            </w:tcBorders>
            <w:shd w:val="clear" w:color="auto" w:fill="auto"/>
            <w:vAlign w:val="center"/>
            <w:hideMark/>
          </w:tcPr>
          <w:p w14:paraId="685A699F"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HK022 as an expansion to </w:t>
            </w:r>
            <w:proofErr w:type="spellStart"/>
            <w:r w:rsidRPr="00FD32BA">
              <w:rPr>
                <w:rFonts w:eastAsia="Times New Roman" w:cs="Arial"/>
                <w:color w:val="000000"/>
                <w:szCs w:val="24"/>
                <w:lang w:eastAsia="en-GB"/>
              </w:rPr>
              <w:t>HucknallSouth</w:t>
            </w:r>
            <w:proofErr w:type="spellEnd"/>
            <w:r w:rsidRPr="00FD32BA">
              <w:rPr>
                <w:rFonts w:eastAsia="Times New Roman" w:cs="Arial"/>
                <w:color w:val="000000"/>
                <w:szCs w:val="24"/>
                <w:lang w:eastAsia="en-GB"/>
              </w:rPr>
              <w:t>/ West</w:t>
            </w:r>
          </w:p>
        </w:tc>
        <w:tc>
          <w:tcPr>
            <w:tcW w:w="1700" w:type="dxa"/>
            <w:tcBorders>
              <w:top w:val="nil"/>
              <w:left w:val="nil"/>
              <w:bottom w:val="single" w:sz="4" w:space="0" w:color="auto"/>
              <w:right w:val="single" w:sz="4" w:space="0" w:color="auto"/>
            </w:tcBorders>
            <w:shd w:val="clear" w:color="000000" w:fill="FFD966"/>
            <w:vAlign w:val="center"/>
            <w:hideMark/>
          </w:tcPr>
          <w:p w14:paraId="6F92D6C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580" w:type="dxa"/>
            <w:tcBorders>
              <w:top w:val="nil"/>
              <w:left w:val="nil"/>
              <w:bottom w:val="single" w:sz="4" w:space="0" w:color="auto"/>
              <w:right w:val="single" w:sz="4" w:space="0" w:color="auto"/>
            </w:tcBorders>
            <w:shd w:val="clear" w:color="000000" w:fill="FFF2CC"/>
            <w:vAlign w:val="center"/>
            <w:hideMark/>
          </w:tcPr>
          <w:p w14:paraId="6F47285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17E4C3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3E38F3C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9ED04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4DBB2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7B60C0D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49D42AEA"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H08 / 1 &amp; 2*</w:t>
            </w:r>
          </w:p>
        </w:tc>
      </w:tr>
      <w:tr w:rsidR="00FD32BA" w:rsidRPr="00FD32BA" w14:paraId="595B3BBC" w14:textId="77777777" w:rsidTr="00656661">
        <w:trPr>
          <w:trHeight w:val="1335"/>
        </w:trPr>
        <w:tc>
          <w:tcPr>
            <w:tcW w:w="1203" w:type="dxa"/>
            <w:tcBorders>
              <w:top w:val="nil"/>
              <w:left w:val="single" w:sz="4" w:space="0" w:color="auto"/>
              <w:bottom w:val="single" w:sz="4" w:space="0" w:color="auto"/>
              <w:right w:val="single" w:sz="4" w:space="0" w:color="auto"/>
            </w:tcBorders>
            <w:shd w:val="clear" w:color="auto" w:fill="auto"/>
            <w:noWrap/>
            <w:hideMark/>
          </w:tcPr>
          <w:p w14:paraId="09444E5E"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HK028</w:t>
            </w:r>
          </w:p>
        </w:tc>
        <w:tc>
          <w:tcPr>
            <w:tcW w:w="3366" w:type="dxa"/>
            <w:tcBorders>
              <w:top w:val="nil"/>
              <w:left w:val="nil"/>
              <w:bottom w:val="single" w:sz="4" w:space="0" w:color="auto"/>
              <w:right w:val="nil"/>
            </w:tcBorders>
            <w:shd w:val="clear" w:color="auto" w:fill="auto"/>
            <w:hideMark/>
          </w:tcPr>
          <w:p w14:paraId="1C7F34E8"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Whyburn Farm</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71D6A1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205.80</w:t>
            </w:r>
          </w:p>
        </w:tc>
        <w:tc>
          <w:tcPr>
            <w:tcW w:w="2420" w:type="dxa"/>
            <w:tcBorders>
              <w:top w:val="nil"/>
              <w:left w:val="nil"/>
              <w:bottom w:val="single" w:sz="4" w:space="0" w:color="auto"/>
              <w:right w:val="single" w:sz="4" w:space="0" w:color="auto"/>
            </w:tcBorders>
            <w:shd w:val="clear" w:color="auto" w:fill="auto"/>
            <w:vAlign w:val="center"/>
            <w:hideMark/>
          </w:tcPr>
          <w:p w14:paraId="1E7AFA7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HK028 as a New Settlement</w:t>
            </w:r>
          </w:p>
        </w:tc>
        <w:tc>
          <w:tcPr>
            <w:tcW w:w="1700" w:type="dxa"/>
            <w:tcBorders>
              <w:top w:val="nil"/>
              <w:left w:val="nil"/>
              <w:bottom w:val="single" w:sz="4" w:space="0" w:color="auto"/>
              <w:right w:val="single" w:sz="4" w:space="0" w:color="auto"/>
            </w:tcBorders>
            <w:shd w:val="clear" w:color="000000" w:fill="548235"/>
            <w:vAlign w:val="center"/>
            <w:hideMark/>
          </w:tcPr>
          <w:p w14:paraId="6EE6D34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580" w:type="dxa"/>
            <w:tcBorders>
              <w:top w:val="nil"/>
              <w:left w:val="nil"/>
              <w:bottom w:val="single" w:sz="4" w:space="0" w:color="auto"/>
              <w:right w:val="single" w:sz="4" w:space="0" w:color="auto"/>
            </w:tcBorders>
            <w:shd w:val="clear" w:color="000000" w:fill="E2EFDA"/>
            <w:vAlign w:val="center"/>
            <w:hideMark/>
          </w:tcPr>
          <w:p w14:paraId="28456D1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0A77F5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37172A9C"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ECA659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5A7E6D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154F743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2429241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HK09 / 16 (New Assessment in Appendix 2)</w:t>
            </w:r>
          </w:p>
        </w:tc>
      </w:tr>
      <w:tr w:rsidR="00FD32BA" w:rsidRPr="00FD32BA" w14:paraId="1074449E"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1C0F74EA"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HK046</w:t>
            </w:r>
          </w:p>
        </w:tc>
        <w:tc>
          <w:tcPr>
            <w:tcW w:w="3366" w:type="dxa"/>
            <w:tcBorders>
              <w:top w:val="nil"/>
              <w:left w:val="nil"/>
              <w:bottom w:val="single" w:sz="4" w:space="0" w:color="auto"/>
              <w:right w:val="nil"/>
            </w:tcBorders>
            <w:shd w:val="clear" w:color="auto" w:fill="auto"/>
            <w:hideMark/>
          </w:tcPr>
          <w:p w14:paraId="1804F1C7"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West of Moor Road, Bestwood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10BC1EA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5.95</w:t>
            </w:r>
          </w:p>
        </w:tc>
        <w:tc>
          <w:tcPr>
            <w:tcW w:w="2420" w:type="dxa"/>
            <w:tcBorders>
              <w:top w:val="nil"/>
              <w:left w:val="nil"/>
              <w:bottom w:val="single" w:sz="4" w:space="0" w:color="auto"/>
              <w:right w:val="single" w:sz="4" w:space="0" w:color="auto"/>
            </w:tcBorders>
            <w:shd w:val="clear" w:color="auto" w:fill="auto"/>
            <w:vAlign w:val="center"/>
            <w:hideMark/>
          </w:tcPr>
          <w:p w14:paraId="1BF1ECAE"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HK046 as an expansion of Bestwood North</w:t>
            </w:r>
          </w:p>
        </w:tc>
        <w:tc>
          <w:tcPr>
            <w:tcW w:w="1700" w:type="dxa"/>
            <w:tcBorders>
              <w:top w:val="nil"/>
              <w:left w:val="nil"/>
              <w:bottom w:val="single" w:sz="4" w:space="0" w:color="auto"/>
              <w:right w:val="single" w:sz="4" w:space="0" w:color="auto"/>
            </w:tcBorders>
            <w:shd w:val="clear" w:color="000000" w:fill="A9D08E"/>
            <w:vAlign w:val="center"/>
            <w:hideMark/>
          </w:tcPr>
          <w:p w14:paraId="2B117F2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594851B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E2EFDA"/>
            <w:vAlign w:val="center"/>
            <w:hideMark/>
          </w:tcPr>
          <w:p w14:paraId="4672A83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620" w:type="dxa"/>
            <w:tcBorders>
              <w:top w:val="nil"/>
              <w:left w:val="nil"/>
              <w:bottom w:val="single" w:sz="4" w:space="0" w:color="auto"/>
              <w:right w:val="single" w:sz="4" w:space="0" w:color="auto"/>
            </w:tcBorders>
            <w:shd w:val="clear" w:color="000000" w:fill="FFF2CC"/>
            <w:vAlign w:val="center"/>
            <w:hideMark/>
          </w:tcPr>
          <w:p w14:paraId="37AB8F8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BAD460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5164E95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2758842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09D3767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Part of H04 / 1*</w:t>
            </w:r>
          </w:p>
        </w:tc>
      </w:tr>
      <w:tr w:rsidR="00FD32BA" w:rsidRPr="00FD32BA" w14:paraId="4BE7EBFD"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hideMark/>
          </w:tcPr>
          <w:p w14:paraId="57791A45"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HK047 </w:t>
            </w:r>
          </w:p>
        </w:tc>
        <w:tc>
          <w:tcPr>
            <w:tcW w:w="3366" w:type="dxa"/>
            <w:tcBorders>
              <w:top w:val="nil"/>
              <w:left w:val="nil"/>
              <w:bottom w:val="single" w:sz="4" w:space="0" w:color="auto"/>
              <w:right w:val="nil"/>
            </w:tcBorders>
            <w:shd w:val="clear" w:color="auto" w:fill="auto"/>
            <w:hideMark/>
          </w:tcPr>
          <w:p w14:paraId="5BF19DB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Common Lane, Hucknall </w:t>
            </w:r>
            <w:r w:rsidRPr="00FD32BA">
              <w:rPr>
                <w:rFonts w:eastAsia="Times New Roman" w:cs="Arial"/>
                <w:szCs w:val="24"/>
                <w:lang w:eastAsia="en-GB"/>
              </w:rPr>
              <w:br/>
              <w:t>(Site includes HK001, HK002, HK003 &amp; HK004)</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F3D18E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17.69</w:t>
            </w:r>
          </w:p>
        </w:tc>
        <w:tc>
          <w:tcPr>
            <w:tcW w:w="2420" w:type="dxa"/>
            <w:tcBorders>
              <w:top w:val="nil"/>
              <w:left w:val="nil"/>
              <w:bottom w:val="single" w:sz="4" w:space="0" w:color="auto"/>
              <w:right w:val="single" w:sz="4" w:space="0" w:color="auto"/>
            </w:tcBorders>
            <w:shd w:val="clear" w:color="auto" w:fill="auto"/>
            <w:vAlign w:val="center"/>
            <w:hideMark/>
          </w:tcPr>
          <w:p w14:paraId="45F0329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HK047 as an expansion of Hucknall North/West</w:t>
            </w:r>
          </w:p>
        </w:tc>
        <w:tc>
          <w:tcPr>
            <w:tcW w:w="1700" w:type="dxa"/>
            <w:tcBorders>
              <w:top w:val="nil"/>
              <w:left w:val="nil"/>
              <w:bottom w:val="single" w:sz="4" w:space="0" w:color="auto"/>
              <w:right w:val="single" w:sz="4" w:space="0" w:color="auto"/>
            </w:tcBorders>
            <w:shd w:val="clear" w:color="000000" w:fill="E2EFDA"/>
            <w:vAlign w:val="center"/>
            <w:hideMark/>
          </w:tcPr>
          <w:p w14:paraId="2AD10C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580" w:type="dxa"/>
            <w:tcBorders>
              <w:top w:val="nil"/>
              <w:left w:val="nil"/>
              <w:bottom w:val="single" w:sz="4" w:space="0" w:color="auto"/>
              <w:right w:val="single" w:sz="4" w:space="0" w:color="auto"/>
            </w:tcBorders>
            <w:shd w:val="clear" w:color="000000" w:fill="FFF2CC"/>
            <w:vAlign w:val="center"/>
            <w:hideMark/>
          </w:tcPr>
          <w:p w14:paraId="30CB99A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0DD21D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50B8A63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56CE86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4C14084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10</w:t>
            </w:r>
          </w:p>
        </w:tc>
        <w:tc>
          <w:tcPr>
            <w:tcW w:w="1300" w:type="dxa"/>
            <w:tcBorders>
              <w:top w:val="nil"/>
              <w:left w:val="nil"/>
              <w:bottom w:val="single" w:sz="4" w:space="0" w:color="auto"/>
              <w:right w:val="single" w:sz="4" w:space="0" w:color="auto"/>
            </w:tcBorders>
            <w:shd w:val="clear" w:color="000000" w:fill="FFD966"/>
            <w:vAlign w:val="center"/>
            <w:hideMark/>
          </w:tcPr>
          <w:p w14:paraId="378E832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714A569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Majority of H09 / 4*</w:t>
            </w:r>
          </w:p>
        </w:tc>
      </w:tr>
      <w:tr w:rsidR="00FD32BA" w:rsidRPr="00FD32BA" w14:paraId="61FED952" w14:textId="77777777" w:rsidTr="00A1435E">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1B5537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HK051 </w:t>
            </w:r>
          </w:p>
        </w:tc>
        <w:tc>
          <w:tcPr>
            <w:tcW w:w="3366" w:type="dxa"/>
            <w:tcBorders>
              <w:top w:val="nil"/>
              <w:left w:val="nil"/>
              <w:bottom w:val="single" w:sz="4" w:space="0" w:color="auto"/>
              <w:right w:val="nil"/>
            </w:tcBorders>
            <w:shd w:val="clear" w:color="auto" w:fill="auto"/>
            <w:hideMark/>
          </w:tcPr>
          <w:p w14:paraId="2F47CD36"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north of A611/south of Broomhill Farm (Site includes HK016, HK034, HK043 &amp; HK050)</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7098670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31.02</w:t>
            </w:r>
          </w:p>
        </w:tc>
        <w:tc>
          <w:tcPr>
            <w:tcW w:w="2420" w:type="dxa"/>
            <w:tcBorders>
              <w:top w:val="nil"/>
              <w:left w:val="nil"/>
              <w:bottom w:val="single" w:sz="4" w:space="0" w:color="auto"/>
              <w:right w:val="single" w:sz="4" w:space="0" w:color="auto"/>
            </w:tcBorders>
            <w:shd w:val="clear" w:color="auto" w:fill="auto"/>
            <w:vAlign w:val="center"/>
            <w:hideMark/>
          </w:tcPr>
          <w:p w14:paraId="21B4A220"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HK051 as an expansion of Hucknall South </w:t>
            </w:r>
          </w:p>
        </w:tc>
        <w:tc>
          <w:tcPr>
            <w:tcW w:w="1700" w:type="dxa"/>
            <w:tcBorders>
              <w:top w:val="nil"/>
              <w:left w:val="nil"/>
              <w:bottom w:val="single" w:sz="4" w:space="0" w:color="auto"/>
              <w:right w:val="single" w:sz="4" w:space="0" w:color="auto"/>
            </w:tcBorders>
            <w:shd w:val="clear" w:color="000000" w:fill="FFF2CC"/>
            <w:vAlign w:val="center"/>
            <w:hideMark/>
          </w:tcPr>
          <w:p w14:paraId="29BC7CC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580" w:type="dxa"/>
            <w:tcBorders>
              <w:top w:val="nil"/>
              <w:left w:val="nil"/>
              <w:bottom w:val="single" w:sz="4" w:space="0" w:color="auto"/>
              <w:right w:val="single" w:sz="4" w:space="0" w:color="auto"/>
            </w:tcBorders>
            <w:shd w:val="clear" w:color="000000" w:fill="E2EFDA"/>
            <w:vAlign w:val="center"/>
            <w:hideMark/>
          </w:tcPr>
          <w:p w14:paraId="3F0B4E8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2FD198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16CA69A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E42F69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19F9F18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24B4257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2E0DC9A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H05*</w:t>
            </w:r>
          </w:p>
        </w:tc>
      </w:tr>
    </w:tbl>
    <w:p w14:paraId="448E04F6" w14:textId="77777777" w:rsidR="00656661" w:rsidRDefault="00656661" w:rsidP="00556EE3">
      <w:pPr>
        <w:spacing w:after="0" w:line="240" w:lineRule="auto"/>
        <w:ind w:left="720" w:hanging="720"/>
        <w:rPr>
          <w:rFonts w:cs="Arial"/>
          <w:color w:val="000000"/>
          <w:sz w:val="23"/>
          <w:szCs w:val="23"/>
        </w:rPr>
      </w:pPr>
    </w:p>
    <w:p w14:paraId="1F825176" w14:textId="77777777" w:rsidR="00656661" w:rsidRDefault="00656661" w:rsidP="00556EE3">
      <w:pPr>
        <w:spacing w:after="0" w:line="240" w:lineRule="auto"/>
        <w:ind w:left="720" w:hanging="720"/>
        <w:rPr>
          <w:rFonts w:cs="Arial"/>
          <w:color w:val="000000"/>
          <w:sz w:val="23"/>
          <w:szCs w:val="23"/>
        </w:rPr>
        <w:sectPr w:rsidR="00656661" w:rsidSect="00CD1F0A">
          <w:pgSz w:w="23808" w:h="16840" w:orient="landscape" w:code="8"/>
          <w:pgMar w:top="1276" w:right="1440" w:bottom="1077" w:left="1440" w:header="709" w:footer="709" w:gutter="0"/>
          <w:cols w:space="708"/>
          <w:docGrid w:linePitch="360"/>
        </w:sectPr>
      </w:pPr>
    </w:p>
    <w:p w14:paraId="036D7CD4" w14:textId="1A5A913B" w:rsidR="00656661" w:rsidRDefault="00656661" w:rsidP="00556EE3">
      <w:pPr>
        <w:spacing w:after="0" w:line="240" w:lineRule="auto"/>
        <w:ind w:left="720" w:hanging="720"/>
        <w:rPr>
          <w:rFonts w:cs="Arial"/>
          <w:color w:val="000000"/>
          <w:sz w:val="23"/>
          <w:szCs w:val="23"/>
        </w:rPr>
      </w:pPr>
    </w:p>
    <w:p w14:paraId="63380D31" w14:textId="17611BA0"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228F0178" w14:textId="77777777" w:rsidR="00556EE3" w:rsidRDefault="00556EE3">
      <w:pPr>
        <w:rPr>
          <w:sz w:val="40"/>
          <w:szCs w:val="40"/>
        </w:rPr>
      </w:pPr>
    </w:p>
    <w:p w14:paraId="6910697E" w14:textId="77777777" w:rsidR="00612556" w:rsidRDefault="00612556">
      <w:pPr>
        <w:rPr>
          <w:sz w:val="40"/>
          <w:szCs w:val="40"/>
        </w:rPr>
        <w:sectPr w:rsidR="00612556" w:rsidSect="00CD1F0A">
          <w:pgSz w:w="23808" w:h="16840" w:orient="landscape" w:code="8"/>
          <w:pgMar w:top="1276" w:right="1440" w:bottom="1077" w:left="1440" w:header="709" w:footer="709" w:gutter="0"/>
          <w:cols w:space="708"/>
          <w:docGrid w:linePitch="360"/>
        </w:sectPr>
      </w:pPr>
    </w:p>
    <w:p w14:paraId="0DA65049" w14:textId="7720E6E6" w:rsidR="00612556" w:rsidRDefault="00615577">
      <w:pPr>
        <w:rPr>
          <w:sz w:val="40"/>
          <w:szCs w:val="40"/>
        </w:rPr>
      </w:pPr>
      <w:r w:rsidRPr="00615577">
        <w:rPr>
          <w:noProof/>
          <w:sz w:val="40"/>
          <w:szCs w:val="40"/>
        </w:rPr>
        <w:lastRenderedPageBreak/>
        <w:drawing>
          <wp:inline distT="0" distB="0" distL="0" distR="0" wp14:anchorId="44470A41" wp14:editId="5E9601DA">
            <wp:extent cx="6362239" cy="9093200"/>
            <wp:effectExtent l="0" t="0" r="635" b="0"/>
            <wp:docPr id="6" name="Picture 6" descr="Appendix 3 - Hucknall Map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3 - Hucknall Map - Assessed Green Belt Sites"/>
                    <pic:cNvPicPr/>
                  </pic:nvPicPr>
                  <pic:blipFill>
                    <a:blip r:embed="rId10">
                      <a:extLst>
                        <a:ext uri="{28A0092B-C50C-407E-A947-70E740481C1C}">
                          <a14:useLocalDpi xmlns:a14="http://schemas.microsoft.com/office/drawing/2010/main" val="0"/>
                        </a:ext>
                      </a:extLst>
                    </a:blip>
                    <a:stretch>
                      <a:fillRect/>
                    </a:stretch>
                  </pic:blipFill>
                  <pic:spPr>
                    <a:xfrm>
                      <a:off x="0" y="0"/>
                      <a:ext cx="6362239" cy="9093200"/>
                    </a:xfrm>
                    <a:prstGeom prst="rect">
                      <a:avLst/>
                    </a:prstGeom>
                  </pic:spPr>
                </pic:pic>
              </a:graphicData>
            </a:graphic>
          </wp:inline>
        </w:drawing>
      </w:r>
      <w:r w:rsidR="00612556">
        <w:rPr>
          <w:sz w:val="40"/>
          <w:szCs w:val="40"/>
        </w:rPr>
        <w:br w:type="page"/>
      </w:r>
    </w:p>
    <w:p w14:paraId="0C023AFF"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04D239CD" w14:textId="5DFB8488" w:rsidR="00742904" w:rsidRDefault="00556EE3">
      <w:pPr>
        <w:rPr>
          <w:sz w:val="40"/>
          <w:szCs w:val="40"/>
        </w:rPr>
      </w:pPr>
      <w:r>
        <w:rPr>
          <w:sz w:val="40"/>
          <w:szCs w:val="40"/>
        </w:rPr>
        <w:br w:type="page"/>
      </w:r>
    </w:p>
    <w:p w14:paraId="6041014C" w14:textId="77777777" w:rsidR="00656661" w:rsidRDefault="00656661" w:rsidP="0055524F">
      <w:pPr>
        <w:pStyle w:val="Appendixheadings"/>
      </w:pPr>
    </w:p>
    <w:p w14:paraId="00577775" w14:textId="74C824AA" w:rsidR="00656661" w:rsidRDefault="00742904" w:rsidP="0055524F">
      <w:pPr>
        <w:pStyle w:val="Appendixheadings"/>
      </w:pPr>
      <w:r w:rsidRPr="00742904">
        <w:rPr>
          <w:bCs/>
        </w:rPr>
        <w:t xml:space="preserve">Appendix 4: Kirkby In Ashfield - </w:t>
      </w:r>
      <w:r w:rsidR="001757CB">
        <w:t>Assessment Table and M</w:t>
      </w:r>
      <w:r w:rsidR="001757CB" w:rsidRPr="00742904">
        <w:t xml:space="preserve">ap </w:t>
      </w:r>
      <w:r w:rsidRPr="00742904">
        <w:t>showing harm rating for each assessed parcel of land</w:t>
      </w:r>
    </w:p>
    <w:p w14:paraId="13070665" w14:textId="77777777" w:rsidR="008B5A60" w:rsidRDefault="008B5A60" w:rsidP="0055524F">
      <w:pPr>
        <w:pStyle w:val="Appendixheadings"/>
      </w:pPr>
    </w:p>
    <w:p w14:paraId="2FDA37D0" w14:textId="33D000CE" w:rsidR="008B5A60" w:rsidRDefault="008B5A60" w:rsidP="008B5A60">
      <w:pPr>
        <w:spacing w:after="0" w:line="240" w:lineRule="auto"/>
        <w:ind w:left="720" w:hanging="720"/>
      </w:pPr>
      <w:r>
        <w:rPr>
          <w:rFonts w:cs="Arial"/>
          <w:color w:val="000000"/>
          <w:sz w:val="23"/>
          <w:szCs w:val="23"/>
        </w:rPr>
        <w:lastRenderedPageBreak/>
        <w:t>This page is intentionally left blank.</w:t>
      </w:r>
    </w:p>
    <w:p w14:paraId="438DF2CF" w14:textId="0F8D03DF" w:rsidR="008B5A60" w:rsidRDefault="008B5A60" w:rsidP="0055524F">
      <w:pPr>
        <w:pStyle w:val="Appendixheadings"/>
        <w:sectPr w:rsidR="008B5A60" w:rsidSect="00612556">
          <w:pgSz w:w="11906" w:h="16838" w:code="9"/>
          <w:pgMar w:top="1440" w:right="1077" w:bottom="1440" w:left="1276" w:header="709" w:footer="709" w:gutter="0"/>
          <w:cols w:space="708"/>
          <w:docGrid w:linePitch="360"/>
        </w:sectPr>
      </w:pPr>
    </w:p>
    <w:p w14:paraId="448055C7" w14:textId="2EBC78C9" w:rsidR="00911BE7" w:rsidRPr="00911BE7" w:rsidRDefault="00911BE7" w:rsidP="002A6857">
      <w:pPr>
        <w:pStyle w:val="TableHeadings"/>
      </w:pPr>
      <w:r>
        <w:lastRenderedPageBreak/>
        <w:t>Kirkby in Ashfield</w:t>
      </w:r>
    </w:p>
    <w:tbl>
      <w:tblPr>
        <w:tblW w:w="21280" w:type="dxa"/>
        <w:tblInd w:w="-5" w:type="dxa"/>
        <w:tblCellMar>
          <w:left w:w="0" w:type="dxa"/>
          <w:right w:w="0" w:type="dxa"/>
        </w:tblCellMar>
        <w:tblLook w:val="04A0" w:firstRow="1" w:lastRow="0" w:firstColumn="1" w:lastColumn="0" w:noHBand="0" w:noVBand="1"/>
      </w:tblPr>
      <w:tblGrid>
        <w:gridCol w:w="1140"/>
        <w:gridCol w:w="3400"/>
        <w:gridCol w:w="820"/>
        <w:gridCol w:w="2820"/>
        <w:gridCol w:w="1660"/>
        <w:gridCol w:w="1660"/>
        <w:gridCol w:w="1800"/>
        <w:gridCol w:w="1700"/>
        <w:gridCol w:w="1600"/>
        <w:gridCol w:w="1100"/>
        <w:gridCol w:w="1300"/>
        <w:gridCol w:w="2280"/>
      </w:tblGrid>
      <w:tr w:rsidR="00911BE7" w14:paraId="03146CAA" w14:textId="77777777" w:rsidTr="00D44A10">
        <w:trPr>
          <w:trHeight w:val="1140"/>
        </w:trPr>
        <w:tc>
          <w:tcPr>
            <w:tcW w:w="114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5EDC9362" w14:textId="77777777" w:rsidR="00911BE7" w:rsidRDefault="00911BE7" w:rsidP="00766A3D">
            <w:pPr>
              <w:rPr>
                <w:rFonts w:cs="Arial"/>
                <w:b/>
                <w:bCs/>
                <w:color w:val="000000"/>
                <w:szCs w:val="24"/>
              </w:rPr>
            </w:pPr>
            <w:r>
              <w:rPr>
                <w:b/>
                <w:bCs/>
                <w:color w:val="000000"/>
              </w:rPr>
              <w:t>SHELAA Ref.</w:t>
            </w:r>
          </w:p>
        </w:tc>
        <w:tc>
          <w:tcPr>
            <w:tcW w:w="34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F0EF9E2" w14:textId="77777777" w:rsidR="00911BE7" w:rsidRDefault="00911BE7" w:rsidP="00766A3D">
            <w:pPr>
              <w:rPr>
                <w:b/>
                <w:bCs/>
                <w:color w:val="000000"/>
              </w:rPr>
            </w:pPr>
            <w:r>
              <w:rPr>
                <w:b/>
                <w:bCs/>
                <w:color w:val="000000"/>
              </w:rPr>
              <w:t>Site Address</w:t>
            </w:r>
          </w:p>
        </w:tc>
        <w:tc>
          <w:tcPr>
            <w:tcW w:w="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C95206E" w14:textId="77777777" w:rsidR="00911BE7" w:rsidRDefault="00911BE7" w:rsidP="00766A3D">
            <w:pPr>
              <w:jc w:val="center"/>
              <w:rPr>
                <w:b/>
                <w:bCs/>
                <w:color w:val="000000"/>
              </w:rPr>
            </w:pPr>
            <w:r>
              <w:rPr>
                <w:b/>
                <w:bCs/>
                <w:color w:val="000000"/>
              </w:rPr>
              <w:t>Site Area (ha)</w:t>
            </w:r>
          </w:p>
        </w:tc>
        <w:tc>
          <w:tcPr>
            <w:tcW w:w="2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9E0D2" w14:textId="77777777" w:rsidR="00911BE7" w:rsidRDefault="00911BE7" w:rsidP="00766A3D">
            <w:pPr>
              <w:jc w:val="left"/>
              <w:rPr>
                <w:b/>
                <w:bCs/>
                <w:color w:val="000000"/>
              </w:rPr>
            </w:pPr>
            <w:r>
              <w:rPr>
                <w:b/>
                <w:bCs/>
                <w:color w:val="000000"/>
              </w:rPr>
              <w:t>Release Scenario</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602AF5C" w14:textId="77777777" w:rsidR="00911BE7" w:rsidRDefault="00911BE7" w:rsidP="00766A3D">
            <w:pPr>
              <w:jc w:val="center"/>
              <w:rPr>
                <w:b/>
                <w:bCs/>
                <w:color w:val="000000"/>
              </w:rPr>
            </w:pPr>
            <w:r>
              <w:rPr>
                <w:b/>
                <w:bCs/>
                <w:color w:val="000000"/>
              </w:rPr>
              <w:t xml:space="preserve">Purpose 1 </w:t>
            </w:r>
            <w:r>
              <w:rPr>
                <w:color w:val="000000"/>
              </w:rPr>
              <w:t>(</w:t>
            </w:r>
            <w:proofErr w:type="spellStart"/>
            <w:r>
              <w:rPr>
                <w:color w:val="000000"/>
              </w:rPr>
              <w:t>Unresticted</w:t>
            </w:r>
            <w:proofErr w:type="spellEnd"/>
            <w:r>
              <w:rPr>
                <w:color w:val="000000"/>
              </w:rPr>
              <w:t xml:space="preserve"> Sprawl)</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E1272" w14:textId="77777777" w:rsidR="00911BE7" w:rsidRDefault="00911BE7" w:rsidP="00766A3D">
            <w:pPr>
              <w:jc w:val="center"/>
              <w:rPr>
                <w:b/>
                <w:bCs/>
                <w:color w:val="000000"/>
              </w:rPr>
            </w:pPr>
            <w:r>
              <w:rPr>
                <w:b/>
                <w:bCs/>
                <w:color w:val="000000"/>
              </w:rPr>
              <w:t xml:space="preserve">Purpose 2 </w:t>
            </w:r>
            <w:r>
              <w:rPr>
                <w:color w:val="000000"/>
              </w:rPr>
              <w:t>(Prevent Settlements Merging)</w:t>
            </w:r>
          </w:p>
        </w:tc>
        <w:tc>
          <w:tcPr>
            <w:tcW w:w="18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6E677D4" w14:textId="77777777" w:rsidR="00911BE7" w:rsidRDefault="00911BE7" w:rsidP="00766A3D">
            <w:pPr>
              <w:jc w:val="center"/>
              <w:rPr>
                <w:b/>
                <w:bCs/>
                <w:color w:val="000000"/>
              </w:rPr>
            </w:pPr>
            <w:r>
              <w:rPr>
                <w:b/>
                <w:bCs/>
                <w:color w:val="000000"/>
              </w:rPr>
              <w:t xml:space="preserve">Purpose 3 </w:t>
            </w:r>
            <w:r>
              <w:rPr>
                <w:color w:val="000000"/>
              </w:rPr>
              <w:t xml:space="preserve">(Safeguard from Encroachment) </w:t>
            </w:r>
          </w:p>
        </w:tc>
        <w:tc>
          <w:tcPr>
            <w:tcW w:w="17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28FE6BF" w14:textId="77777777" w:rsidR="00911BE7" w:rsidRDefault="00911BE7" w:rsidP="00766A3D">
            <w:pPr>
              <w:jc w:val="center"/>
              <w:rPr>
                <w:b/>
                <w:bCs/>
                <w:color w:val="000000"/>
              </w:rPr>
            </w:pPr>
            <w:r>
              <w:rPr>
                <w:b/>
                <w:bCs/>
                <w:color w:val="000000"/>
              </w:rPr>
              <w:t xml:space="preserve">Purpose 4 </w:t>
            </w:r>
            <w:r>
              <w:rPr>
                <w:color w:val="000000"/>
              </w:rPr>
              <w:t>(Preserve Historic Settlements)</w:t>
            </w:r>
          </w:p>
        </w:tc>
        <w:tc>
          <w:tcPr>
            <w:tcW w:w="16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3593E1FD" w14:textId="77777777" w:rsidR="00911BE7" w:rsidRDefault="00911BE7" w:rsidP="00766A3D">
            <w:pPr>
              <w:jc w:val="center"/>
              <w:rPr>
                <w:b/>
                <w:bCs/>
                <w:color w:val="000000"/>
              </w:rPr>
            </w:pPr>
            <w:r>
              <w:rPr>
                <w:b/>
                <w:bCs/>
                <w:color w:val="000000"/>
              </w:rPr>
              <w:t xml:space="preserve">Purpose 5 </w:t>
            </w:r>
            <w:r>
              <w:rPr>
                <w:color w:val="000000"/>
              </w:rPr>
              <w:t>(Urban Regeneration)</w:t>
            </w:r>
            <w:r>
              <w:rPr>
                <w:b/>
                <w:bCs/>
                <w:color w:val="000000"/>
              </w:rPr>
              <w:t xml:space="preserve"> </w:t>
            </w:r>
          </w:p>
        </w:tc>
        <w:tc>
          <w:tcPr>
            <w:tcW w:w="11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5516E05" w14:textId="77777777" w:rsidR="00911BE7" w:rsidRDefault="00911BE7" w:rsidP="00766A3D">
            <w:pPr>
              <w:jc w:val="center"/>
              <w:rPr>
                <w:b/>
                <w:bCs/>
                <w:color w:val="000000"/>
              </w:rPr>
            </w:pPr>
            <w:r>
              <w:rPr>
                <w:b/>
                <w:bCs/>
                <w:color w:val="000000"/>
              </w:rPr>
              <w:t>Overall Harm Score</w:t>
            </w:r>
          </w:p>
        </w:tc>
        <w:tc>
          <w:tcPr>
            <w:tcW w:w="13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FF677C1" w14:textId="77777777" w:rsidR="00911BE7" w:rsidRDefault="00911BE7" w:rsidP="00766A3D">
            <w:pPr>
              <w:jc w:val="center"/>
              <w:rPr>
                <w:b/>
                <w:bCs/>
                <w:color w:val="000000"/>
              </w:rPr>
            </w:pPr>
            <w:r>
              <w:rPr>
                <w:b/>
                <w:bCs/>
                <w:color w:val="000000"/>
              </w:rPr>
              <w:t>Overall Harm Rating</w:t>
            </w:r>
          </w:p>
        </w:tc>
        <w:tc>
          <w:tcPr>
            <w:tcW w:w="228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D5CFAF5" w14:textId="77777777" w:rsidR="00911BE7" w:rsidRPr="00FD32BA" w:rsidRDefault="00911BE7" w:rsidP="00766A3D">
            <w:pPr>
              <w:jc w:val="center"/>
              <w:rPr>
                <w:color w:val="000000"/>
              </w:rPr>
            </w:pPr>
            <w:r>
              <w:rPr>
                <w:b/>
                <w:bCs/>
                <w:color w:val="000000"/>
              </w:rPr>
              <w:t xml:space="preserve">Green Belt Assessment Area </w:t>
            </w:r>
            <w:r>
              <w:rPr>
                <w:color w:val="000000"/>
              </w:rPr>
              <w:t>(* Please refer to Stage 1: SGBR)</w:t>
            </w:r>
          </w:p>
        </w:tc>
      </w:tr>
      <w:tr w:rsidR="00911BE7" w14:paraId="402B0DC6" w14:textId="77777777" w:rsidTr="00766A3D">
        <w:trPr>
          <w:trHeight w:val="7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1995933" w14:textId="77777777" w:rsidR="00911BE7" w:rsidRPr="00D44A10" w:rsidRDefault="00911BE7" w:rsidP="00766A3D">
            <w:pPr>
              <w:rPr>
                <w:sz w:val="22"/>
              </w:rPr>
            </w:pPr>
            <w:r w:rsidRPr="00D44A10">
              <w:rPr>
                <w:sz w:val="22"/>
              </w:rPr>
              <w:t>KA002</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2FFD026" w14:textId="77777777" w:rsidR="00911BE7" w:rsidRPr="00D44A10" w:rsidRDefault="00911BE7" w:rsidP="00766A3D">
            <w:pPr>
              <w:jc w:val="left"/>
              <w:rPr>
                <w:sz w:val="22"/>
              </w:rPr>
            </w:pPr>
            <w:r w:rsidRPr="00D44A10">
              <w:rPr>
                <w:sz w:val="22"/>
              </w:rPr>
              <w:t>Beacon Farm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E10B63" w14:textId="77777777" w:rsidR="00911BE7" w:rsidRPr="00D44A10" w:rsidRDefault="00911BE7" w:rsidP="00766A3D">
            <w:pPr>
              <w:jc w:val="center"/>
              <w:rPr>
                <w:sz w:val="22"/>
              </w:rPr>
            </w:pPr>
            <w:r w:rsidRPr="00D44A10">
              <w:rPr>
                <w:sz w:val="22"/>
              </w:rPr>
              <w:t>2.36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E96AD" w14:textId="77777777" w:rsidR="00911BE7" w:rsidRPr="00D44A10" w:rsidRDefault="00911BE7" w:rsidP="00766A3D">
            <w:pPr>
              <w:jc w:val="left"/>
              <w:rPr>
                <w:color w:val="000000"/>
                <w:sz w:val="22"/>
              </w:rPr>
            </w:pPr>
            <w:r w:rsidRPr="00D44A10">
              <w:rPr>
                <w:color w:val="000000"/>
                <w:sz w:val="22"/>
              </w:rPr>
              <w:t>Release of KA002 as an expansion of Kirkby South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01675028"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37AB1D2"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504B455"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0870D99"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382195ED"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17BC9" w14:textId="77777777" w:rsidR="00911BE7" w:rsidRPr="00D44A10" w:rsidRDefault="00911BE7" w:rsidP="00766A3D">
            <w:pPr>
              <w:jc w:val="center"/>
              <w:rPr>
                <w:sz w:val="22"/>
              </w:rPr>
            </w:pPr>
            <w:r w:rsidRPr="00D44A10">
              <w:rPr>
                <w:sz w:val="22"/>
              </w:rPr>
              <w:t>6</w:t>
            </w:r>
          </w:p>
        </w:tc>
        <w:tc>
          <w:tcPr>
            <w:tcW w:w="13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176D44B" w14:textId="77777777" w:rsidR="00911BE7" w:rsidRPr="00D44A10" w:rsidRDefault="00911BE7" w:rsidP="00766A3D">
            <w:pPr>
              <w:jc w:val="center"/>
              <w:rPr>
                <w:sz w:val="22"/>
              </w:rPr>
            </w:pPr>
            <w:r w:rsidRPr="00D44A10">
              <w:rPr>
                <w:sz w:val="22"/>
              </w:rPr>
              <w:t>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BB07E8" w14:textId="77777777" w:rsidR="00911BE7" w:rsidRPr="00D44A10" w:rsidRDefault="00911BE7" w:rsidP="00766A3D">
            <w:pPr>
              <w:jc w:val="center"/>
              <w:rPr>
                <w:sz w:val="22"/>
              </w:rPr>
            </w:pPr>
            <w:r w:rsidRPr="00D44A10">
              <w:rPr>
                <w:sz w:val="22"/>
              </w:rPr>
              <w:t>KA03 / 5*</w:t>
            </w:r>
          </w:p>
        </w:tc>
      </w:tr>
      <w:tr w:rsidR="00911BE7" w14:paraId="24872584" w14:textId="77777777" w:rsidTr="00766A3D">
        <w:trPr>
          <w:trHeight w:val="6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BC2B23" w14:textId="77777777" w:rsidR="00911BE7" w:rsidRPr="00D44A10" w:rsidRDefault="00911BE7" w:rsidP="00766A3D">
            <w:pPr>
              <w:jc w:val="left"/>
              <w:rPr>
                <w:sz w:val="22"/>
              </w:rPr>
            </w:pPr>
            <w:r w:rsidRPr="00D44A10">
              <w:rPr>
                <w:sz w:val="22"/>
              </w:rPr>
              <w:t>KA004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3CFBF20" w14:textId="77777777" w:rsidR="00911BE7" w:rsidRPr="00D44A10" w:rsidRDefault="00911BE7" w:rsidP="00766A3D">
            <w:pPr>
              <w:jc w:val="left"/>
              <w:rPr>
                <w:sz w:val="22"/>
              </w:rPr>
            </w:pPr>
            <w:r w:rsidRPr="00D44A10">
              <w:rPr>
                <w:sz w:val="22"/>
              </w:rPr>
              <w:t>Land off Thorsby Ave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E3E731" w14:textId="77777777" w:rsidR="00911BE7" w:rsidRPr="00D44A10" w:rsidRDefault="00911BE7" w:rsidP="00766A3D">
            <w:pPr>
              <w:jc w:val="center"/>
              <w:rPr>
                <w:sz w:val="22"/>
              </w:rPr>
            </w:pPr>
            <w:r w:rsidRPr="00D44A10">
              <w:rPr>
                <w:sz w:val="22"/>
              </w:rPr>
              <w:t>3.23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94854"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FC86602" w14:textId="77777777" w:rsidR="00911BE7" w:rsidRPr="00D44A10" w:rsidRDefault="00911BE7" w:rsidP="00766A3D">
            <w:pPr>
              <w:jc w:val="center"/>
              <w:rPr>
                <w:sz w:val="22"/>
              </w:rPr>
            </w:pPr>
            <w:r w:rsidRPr="00D44A10">
              <w:rPr>
                <w:sz w:val="22"/>
              </w:rPr>
              <w:t>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FE03A4"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CDE64CC"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ACDC51F"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30FF607"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E341F"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7027156"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2D58C" w14:textId="77777777" w:rsidR="00911BE7" w:rsidRPr="00D44A10" w:rsidRDefault="00911BE7" w:rsidP="00766A3D">
            <w:pPr>
              <w:jc w:val="center"/>
              <w:rPr>
                <w:sz w:val="22"/>
              </w:rPr>
            </w:pPr>
            <w:r w:rsidRPr="00D44A10">
              <w:rPr>
                <w:sz w:val="22"/>
              </w:rPr>
              <w:t xml:space="preserve">Majority of KA01 / 1* </w:t>
            </w:r>
          </w:p>
        </w:tc>
      </w:tr>
      <w:tr w:rsidR="00911BE7" w14:paraId="6D47DECF"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FB701A2" w14:textId="77777777" w:rsidR="00911BE7" w:rsidRPr="00D44A10" w:rsidRDefault="00911BE7" w:rsidP="00766A3D">
            <w:pPr>
              <w:jc w:val="left"/>
              <w:rPr>
                <w:sz w:val="22"/>
              </w:rPr>
            </w:pPr>
            <w:r w:rsidRPr="00D44A10">
              <w:rPr>
                <w:sz w:val="22"/>
              </w:rPr>
              <w:t>KA015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AC68508" w14:textId="77777777" w:rsidR="00911BE7" w:rsidRPr="00D44A10" w:rsidRDefault="00911BE7" w:rsidP="00766A3D">
            <w:pPr>
              <w:jc w:val="left"/>
              <w:rPr>
                <w:sz w:val="22"/>
              </w:rPr>
            </w:pPr>
            <w:proofErr w:type="spellStart"/>
            <w:r w:rsidRPr="00D44A10">
              <w:rPr>
                <w:sz w:val="22"/>
              </w:rPr>
              <w:t>Adj</w:t>
            </w:r>
            <w:proofErr w:type="spellEnd"/>
            <w:r w:rsidRPr="00D44A10">
              <w:rPr>
                <w:sz w:val="22"/>
              </w:rPr>
              <w:t xml:space="preserve">, 53 </w:t>
            </w:r>
            <w:proofErr w:type="spellStart"/>
            <w:r w:rsidRPr="00D44A10">
              <w:rPr>
                <w:sz w:val="22"/>
              </w:rPr>
              <w:t>Blidworth</w:t>
            </w:r>
            <w:proofErr w:type="spellEnd"/>
            <w:r w:rsidRPr="00D44A10">
              <w:rPr>
                <w:sz w:val="22"/>
              </w:rPr>
              <w:t xml:space="preserve">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EA7461" w14:textId="77777777" w:rsidR="00911BE7" w:rsidRPr="00D44A10" w:rsidRDefault="00911BE7" w:rsidP="00766A3D">
            <w:pPr>
              <w:jc w:val="center"/>
              <w:rPr>
                <w:sz w:val="22"/>
              </w:rPr>
            </w:pPr>
            <w:r w:rsidRPr="00D44A10">
              <w:rPr>
                <w:sz w:val="22"/>
              </w:rPr>
              <w:t>2.44</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F5301" w14:textId="77777777" w:rsidR="00911BE7" w:rsidRPr="00D44A10" w:rsidRDefault="00911BE7" w:rsidP="00766A3D">
            <w:pPr>
              <w:jc w:val="left"/>
              <w:rPr>
                <w:color w:val="000000"/>
                <w:sz w:val="22"/>
              </w:rPr>
            </w:pPr>
            <w:r w:rsidRPr="00D44A10">
              <w:rPr>
                <w:color w:val="000000"/>
                <w:sz w:val="22"/>
              </w:rPr>
              <w:t>Release of KA015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4A015D2"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C71E591" w14:textId="77777777" w:rsidR="00911BE7" w:rsidRPr="00D44A10" w:rsidRDefault="00911BE7" w:rsidP="00766A3D">
            <w:pPr>
              <w:jc w:val="center"/>
              <w:rPr>
                <w:sz w:val="22"/>
              </w:rPr>
            </w:pPr>
            <w:r w:rsidRPr="00D44A10">
              <w:rPr>
                <w:sz w:val="22"/>
              </w:rPr>
              <w:t>Relatively 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880C211"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A1F094"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5970E8A"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5CDDA" w14:textId="77777777" w:rsidR="00911BE7" w:rsidRPr="00D44A10" w:rsidRDefault="00911BE7" w:rsidP="00766A3D">
            <w:pPr>
              <w:jc w:val="center"/>
              <w:rPr>
                <w:sz w:val="22"/>
              </w:rPr>
            </w:pPr>
            <w:r w:rsidRPr="00D44A10">
              <w:rPr>
                <w:sz w:val="22"/>
              </w:rPr>
              <w:t>13</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286F8A4"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D7A41" w14:textId="578D68A7" w:rsidR="00911BE7" w:rsidRPr="00D44A10" w:rsidRDefault="00911BE7" w:rsidP="00766A3D">
            <w:pPr>
              <w:jc w:val="center"/>
              <w:rPr>
                <w:sz w:val="22"/>
              </w:rPr>
            </w:pPr>
            <w:r w:rsidRPr="00D44A10">
              <w:rPr>
                <w:sz w:val="22"/>
              </w:rPr>
              <w:t>KA02 / 3 (New Assessment in Appendix 2)</w:t>
            </w:r>
          </w:p>
        </w:tc>
      </w:tr>
      <w:tr w:rsidR="00911BE7" w14:paraId="3838B25D"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3BAB2C" w14:textId="77777777" w:rsidR="00911BE7" w:rsidRPr="00D44A10" w:rsidRDefault="00911BE7" w:rsidP="00766A3D">
            <w:pPr>
              <w:jc w:val="left"/>
              <w:rPr>
                <w:sz w:val="22"/>
              </w:rPr>
            </w:pPr>
            <w:r w:rsidRPr="00D44A10">
              <w:rPr>
                <w:sz w:val="22"/>
              </w:rPr>
              <w:t xml:space="preserve">KA016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0122C07B" w14:textId="77777777" w:rsidR="00911BE7" w:rsidRPr="00D44A10" w:rsidRDefault="00911BE7" w:rsidP="00766A3D">
            <w:pPr>
              <w:jc w:val="left"/>
              <w:rPr>
                <w:sz w:val="22"/>
              </w:rPr>
            </w:pPr>
            <w:r w:rsidRPr="00D44A10">
              <w:rPr>
                <w:sz w:val="22"/>
              </w:rPr>
              <w:t>West of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3EEE26" w14:textId="77777777" w:rsidR="00911BE7" w:rsidRPr="00D44A10" w:rsidRDefault="00911BE7" w:rsidP="00766A3D">
            <w:pPr>
              <w:jc w:val="center"/>
              <w:rPr>
                <w:sz w:val="22"/>
              </w:rPr>
            </w:pPr>
            <w:r w:rsidRPr="00D44A10">
              <w:rPr>
                <w:sz w:val="22"/>
              </w:rPr>
              <w:t>12.68</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42FBE0" w14:textId="77777777" w:rsidR="00911BE7" w:rsidRPr="00D44A10" w:rsidRDefault="00911BE7" w:rsidP="00766A3D">
            <w:pPr>
              <w:jc w:val="left"/>
              <w:rPr>
                <w:color w:val="000000"/>
                <w:sz w:val="22"/>
              </w:rPr>
            </w:pPr>
            <w:r w:rsidRPr="00D44A10">
              <w:rPr>
                <w:color w:val="000000"/>
                <w:sz w:val="22"/>
              </w:rPr>
              <w:t>Release of KA016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EC59E13"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4E0B08"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309FA5C"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D68E10"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214D235"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0FF49"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3DE9107"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6E8D89" w14:textId="77777777" w:rsidR="00911BE7" w:rsidRPr="00D44A10" w:rsidRDefault="00911BE7" w:rsidP="00766A3D">
            <w:pPr>
              <w:jc w:val="center"/>
              <w:rPr>
                <w:sz w:val="22"/>
              </w:rPr>
            </w:pPr>
            <w:r w:rsidRPr="00D44A10">
              <w:rPr>
                <w:sz w:val="22"/>
              </w:rPr>
              <w:t>Majority of KA03 / 2 when assessed with KA017*</w:t>
            </w:r>
          </w:p>
        </w:tc>
      </w:tr>
      <w:tr w:rsidR="00911BE7" w14:paraId="04FCF4F2"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F5B58" w14:textId="77777777" w:rsidR="00911BE7" w:rsidRPr="00D44A10" w:rsidRDefault="00911BE7" w:rsidP="00766A3D">
            <w:pPr>
              <w:jc w:val="left"/>
              <w:rPr>
                <w:sz w:val="22"/>
              </w:rPr>
            </w:pPr>
            <w:r w:rsidRPr="00D44A10">
              <w:rPr>
                <w:sz w:val="22"/>
              </w:rPr>
              <w:t>KA017</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8003CB3" w14:textId="77777777" w:rsidR="00911BE7" w:rsidRPr="00D44A10" w:rsidRDefault="00911BE7" w:rsidP="00766A3D">
            <w:pPr>
              <w:jc w:val="left"/>
              <w:rPr>
                <w:sz w:val="22"/>
              </w:rPr>
            </w:pPr>
            <w:r w:rsidRPr="00D44A10">
              <w:rPr>
                <w:sz w:val="22"/>
              </w:rPr>
              <w:t>West of Derby Road / south of Diamond Avenue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257112" w14:textId="77777777" w:rsidR="00911BE7" w:rsidRPr="00D44A10" w:rsidRDefault="00911BE7" w:rsidP="00766A3D">
            <w:pPr>
              <w:jc w:val="center"/>
              <w:rPr>
                <w:sz w:val="22"/>
              </w:rPr>
            </w:pPr>
            <w:r w:rsidRPr="00D44A10">
              <w:rPr>
                <w:sz w:val="22"/>
              </w:rPr>
              <w:t>5.96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FBBC5" w14:textId="77777777" w:rsidR="00911BE7" w:rsidRPr="00D44A10" w:rsidRDefault="00911BE7" w:rsidP="00766A3D">
            <w:pPr>
              <w:jc w:val="left"/>
              <w:rPr>
                <w:color w:val="000000"/>
                <w:sz w:val="22"/>
              </w:rPr>
            </w:pPr>
            <w:r w:rsidRPr="00D44A10">
              <w:rPr>
                <w:color w:val="000000"/>
                <w:sz w:val="22"/>
              </w:rPr>
              <w:t>Release of KA017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08354B3"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9553297"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482A359"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2C154A9"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DD9D499"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DDF81"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7341D53"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5BB3D" w14:textId="77777777" w:rsidR="00911BE7" w:rsidRPr="00D44A10" w:rsidRDefault="00911BE7" w:rsidP="00766A3D">
            <w:pPr>
              <w:jc w:val="center"/>
              <w:rPr>
                <w:sz w:val="22"/>
              </w:rPr>
            </w:pPr>
            <w:r w:rsidRPr="00D44A10">
              <w:rPr>
                <w:sz w:val="22"/>
              </w:rPr>
              <w:t>Majority of KA03 / 2 when assessed with KA016*</w:t>
            </w:r>
          </w:p>
        </w:tc>
      </w:tr>
      <w:tr w:rsidR="00911BE7" w14:paraId="0DE69B95" w14:textId="77777777" w:rsidTr="00D44A10">
        <w:trPr>
          <w:trHeight w:val="83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74D9CF6" w14:textId="77777777" w:rsidR="00911BE7" w:rsidRPr="00D44A10" w:rsidRDefault="00911BE7" w:rsidP="00766A3D">
            <w:pPr>
              <w:jc w:val="left"/>
              <w:rPr>
                <w:sz w:val="22"/>
              </w:rPr>
            </w:pPr>
            <w:r w:rsidRPr="00D44A10">
              <w:rPr>
                <w:sz w:val="22"/>
              </w:rPr>
              <w:t>KA019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78B7A48" w14:textId="77777777" w:rsidR="00911BE7" w:rsidRPr="00D44A10" w:rsidRDefault="00911BE7" w:rsidP="00766A3D">
            <w:pPr>
              <w:jc w:val="left"/>
              <w:rPr>
                <w:sz w:val="22"/>
              </w:rPr>
            </w:pPr>
            <w:r w:rsidRPr="00D44A10">
              <w:rPr>
                <w:sz w:val="22"/>
              </w:rPr>
              <w:t xml:space="preserve">Rear of 257 – 275 Nuncargate Road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DF122B" w14:textId="77777777" w:rsidR="00911BE7" w:rsidRPr="00D44A10" w:rsidRDefault="00911BE7" w:rsidP="00766A3D">
            <w:pPr>
              <w:jc w:val="center"/>
              <w:rPr>
                <w:sz w:val="22"/>
              </w:rPr>
            </w:pPr>
            <w:r w:rsidRPr="00D44A10">
              <w:rPr>
                <w:sz w:val="22"/>
              </w:rPr>
              <w:t>0.49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8D8C2" w14:textId="77777777" w:rsidR="00911BE7" w:rsidRPr="00D44A10" w:rsidRDefault="00911BE7" w:rsidP="00766A3D">
            <w:pPr>
              <w:jc w:val="left"/>
              <w:rPr>
                <w:color w:val="000000"/>
                <w:sz w:val="22"/>
              </w:rPr>
            </w:pPr>
            <w:r w:rsidRPr="00D44A10">
              <w:rPr>
                <w:color w:val="000000"/>
                <w:sz w:val="22"/>
              </w:rPr>
              <w:t>Release of KA019 as an expansion of Annesley Woodhouse North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305BD9" w14:textId="77777777" w:rsidR="00911BE7" w:rsidRPr="00D44A10" w:rsidRDefault="00911BE7" w:rsidP="00766A3D">
            <w:pPr>
              <w:jc w:val="center"/>
              <w:rPr>
                <w:sz w:val="22"/>
              </w:rPr>
            </w:pPr>
            <w:r w:rsidRPr="00D44A10">
              <w:rPr>
                <w:sz w:val="22"/>
              </w:rPr>
              <w:t>Moderate</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24077B6"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E3D5FD3" w14:textId="77777777" w:rsidR="00911BE7" w:rsidRPr="00D44A10" w:rsidRDefault="00911BE7" w:rsidP="00766A3D">
            <w:pPr>
              <w:jc w:val="center"/>
              <w:rPr>
                <w:sz w:val="22"/>
              </w:rPr>
            </w:pPr>
            <w:r w:rsidRPr="00D44A10">
              <w:rPr>
                <w:sz w:val="22"/>
              </w:rPr>
              <w:t>Moderate</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921245"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5D3BB3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C1A770" w14:textId="77777777" w:rsidR="00911BE7" w:rsidRPr="00D44A10" w:rsidRDefault="00911BE7" w:rsidP="00766A3D">
            <w:pPr>
              <w:jc w:val="center"/>
              <w:rPr>
                <w:sz w:val="22"/>
              </w:rPr>
            </w:pPr>
            <w:r w:rsidRPr="00D44A10">
              <w:rPr>
                <w:sz w:val="22"/>
              </w:rPr>
              <w:t>10</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E413C98"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E62F1" w14:textId="77777777" w:rsidR="00911BE7" w:rsidRPr="00D44A10" w:rsidRDefault="00911BE7" w:rsidP="00766A3D">
            <w:pPr>
              <w:jc w:val="center"/>
              <w:rPr>
                <w:sz w:val="22"/>
              </w:rPr>
            </w:pPr>
            <w:r w:rsidRPr="00D44A10">
              <w:rPr>
                <w:sz w:val="22"/>
              </w:rPr>
              <w:t>KA06 / 7*</w:t>
            </w:r>
          </w:p>
        </w:tc>
      </w:tr>
      <w:tr w:rsidR="00911BE7" w14:paraId="6C8E1AD3" w14:textId="77777777" w:rsidTr="00766A3D">
        <w:trPr>
          <w:trHeight w:val="9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EB6969" w14:textId="77777777" w:rsidR="00911BE7" w:rsidRPr="00D44A10" w:rsidRDefault="00911BE7" w:rsidP="00766A3D">
            <w:pPr>
              <w:jc w:val="left"/>
              <w:rPr>
                <w:sz w:val="22"/>
              </w:rPr>
            </w:pPr>
            <w:r w:rsidRPr="00D44A10">
              <w:rPr>
                <w:sz w:val="22"/>
              </w:rPr>
              <w:t xml:space="preserve">KA020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C37C984" w14:textId="77777777" w:rsidR="00911BE7" w:rsidRPr="00D44A10" w:rsidRDefault="00911BE7" w:rsidP="00766A3D">
            <w:pPr>
              <w:jc w:val="left"/>
              <w:rPr>
                <w:sz w:val="22"/>
              </w:rPr>
            </w:pPr>
            <w:proofErr w:type="gramStart"/>
            <w:r w:rsidRPr="00D44A10">
              <w:rPr>
                <w:sz w:val="22"/>
              </w:rPr>
              <w:t>North east</w:t>
            </w:r>
            <w:proofErr w:type="gramEnd"/>
            <w:r w:rsidRPr="00D44A10">
              <w:rPr>
                <w:sz w:val="22"/>
              </w:rP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ACE22" w14:textId="77777777" w:rsidR="00911BE7" w:rsidRPr="00D44A10" w:rsidRDefault="00911BE7" w:rsidP="00766A3D">
            <w:pPr>
              <w:jc w:val="center"/>
              <w:rPr>
                <w:sz w:val="22"/>
              </w:rPr>
            </w:pPr>
            <w:r w:rsidRPr="00D44A10">
              <w:rPr>
                <w:sz w:val="22"/>
              </w:rPr>
              <w:t>20.47</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2A787" w14:textId="77777777" w:rsidR="00911BE7" w:rsidRPr="00D44A10" w:rsidRDefault="00911BE7" w:rsidP="00766A3D">
            <w:pPr>
              <w:jc w:val="left"/>
              <w:rPr>
                <w:color w:val="000000"/>
                <w:sz w:val="22"/>
              </w:rPr>
            </w:pPr>
            <w:r w:rsidRPr="00D44A10">
              <w:rPr>
                <w:color w:val="000000"/>
                <w:sz w:val="22"/>
              </w:rPr>
              <w:t>Release of KA020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AE189DD"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972A703"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E7E1E71"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762B4BD"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0BC6869"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E755D" w14:textId="77777777" w:rsidR="00911BE7" w:rsidRPr="00D44A10" w:rsidRDefault="00911BE7" w:rsidP="00766A3D">
            <w:pPr>
              <w:jc w:val="center"/>
              <w:rPr>
                <w:sz w:val="22"/>
              </w:rPr>
            </w:pPr>
            <w:r w:rsidRPr="00D44A10">
              <w:rPr>
                <w:sz w:val="22"/>
              </w:rPr>
              <w:t>14</w:t>
            </w:r>
          </w:p>
        </w:tc>
        <w:tc>
          <w:tcPr>
            <w:tcW w:w="13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AE935F1" w14:textId="77777777" w:rsidR="00911BE7" w:rsidRPr="00D44A10" w:rsidRDefault="00911BE7" w:rsidP="00766A3D">
            <w:pPr>
              <w:jc w:val="center"/>
              <w:rPr>
                <w:sz w:val="22"/>
              </w:rPr>
            </w:pPr>
            <w:r w:rsidRPr="00D44A10">
              <w:rPr>
                <w:sz w:val="22"/>
              </w:rPr>
              <w:t>Relatively 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517E" w14:textId="77777777" w:rsidR="00911BE7" w:rsidRPr="00D44A10" w:rsidRDefault="00911BE7" w:rsidP="00766A3D">
            <w:pPr>
              <w:jc w:val="center"/>
              <w:rPr>
                <w:sz w:val="22"/>
              </w:rPr>
            </w:pPr>
            <w:r w:rsidRPr="00D44A10">
              <w:rPr>
                <w:sz w:val="22"/>
              </w:rPr>
              <w:t>Majority of KA17*</w:t>
            </w:r>
          </w:p>
        </w:tc>
      </w:tr>
      <w:tr w:rsidR="00911BE7" w14:paraId="20F789B2" w14:textId="77777777" w:rsidTr="00766A3D">
        <w:trPr>
          <w:trHeight w:val="9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A7F881" w14:textId="77777777" w:rsidR="00911BE7" w:rsidRPr="00D44A10" w:rsidRDefault="00911BE7" w:rsidP="00766A3D">
            <w:pPr>
              <w:jc w:val="left"/>
              <w:rPr>
                <w:sz w:val="22"/>
              </w:rPr>
            </w:pPr>
            <w:r w:rsidRPr="00D44A10">
              <w:rPr>
                <w:sz w:val="22"/>
              </w:rPr>
              <w:t>KA024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0F53D6A" w14:textId="77777777" w:rsidR="00911BE7" w:rsidRPr="00D44A10" w:rsidRDefault="00911BE7" w:rsidP="00766A3D">
            <w:pPr>
              <w:jc w:val="left"/>
              <w:rPr>
                <w:sz w:val="22"/>
              </w:rPr>
            </w:pPr>
            <w:r w:rsidRPr="00D44A10">
              <w:rPr>
                <w:sz w:val="22"/>
              </w:rPr>
              <w:t>Land off Abbey Road/ Richmond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41C918" w14:textId="77777777" w:rsidR="00911BE7" w:rsidRPr="00D44A10" w:rsidRDefault="00911BE7" w:rsidP="00766A3D">
            <w:pPr>
              <w:jc w:val="center"/>
              <w:rPr>
                <w:sz w:val="22"/>
              </w:rPr>
            </w:pPr>
            <w:r w:rsidRPr="00D44A10">
              <w:rPr>
                <w:sz w:val="22"/>
              </w:rPr>
              <w:t>1.69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CA9C3"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799640C"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A001C5"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1F709B24"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DFC6CE0"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7E99B1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F0F9A" w14:textId="77777777" w:rsidR="00911BE7" w:rsidRPr="00D44A10" w:rsidRDefault="00911BE7" w:rsidP="00766A3D">
            <w:pPr>
              <w:jc w:val="center"/>
              <w:rPr>
                <w:sz w:val="22"/>
              </w:rPr>
            </w:pPr>
            <w:r w:rsidRPr="00D44A10">
              <w:rPr>
                <w:sz w:val="22"/>
              </w:rPr>
              <w:t>11</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366FC6"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AB6E7" w14:textId="77777777" w:rsidR="00911BE7" w:rsidRPr="00D44A10" w:rsidRDefault="00911BE7" w:rsidP="00766A3D">
            <w:pPr>
              <w:jc w:val="center"/>
              <w:rPr>
                <w:sz w:val="22"/>
              </w:rPr>
            </w:pPr>
            <w:r w:rsidRPr="00D44A10">
              <w:rPr>
                <w:sz w:val="22"/>
              </w:rPr>
              <w:t>KA01 / 6 (New Assessment in Appendix 2)</w:t>
            </w:r>
          </w:p>
        </w:tc>
      </w:tr>
      <w:tr w:rsidR="00911BE7" w14:paraId="2F63A9E6"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36A39F8" w14:textId="77777777" w:rsidR="00911BE7" w:rsidRPr="00D44A10" w:rsidRDefault="00911BE7" w:rsidP="00766A3D">
            <w:pPr>
              <w:jc w:val="left"/>
              <w:rPr>
                <w:sz w:val="22"/>
              </w:rPr>
            </w:pPr>
            <w:r w:rsidRPr="00D44A10">
              <w:rPr>
                <w:sz w:val="22"/>
              </w:rPr>
              <w:t>KA025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D3EC3CD" w14:textId="77777777" w:rsidR="00911BE7" w:rsidRPr="00D44A10" w:rsidRDefault="00911BE7" w:rsidP="00766A3D">
            <w:pPr>
              <w:jc w:val="left"/>
              <w:rPr>
                <w:sz w:val="22"/>
              </w:rPr>
            </w:pPr>
            <w:proofErr w:type="gramStart"/>
            <w:r w:rsidRPr="00D44A10">
              <w:rPr>
                <w:sz w:val="22"/>
              </w:rPr>
              <w:t>South east</w:t>
            </w:r>
            <w:proofErr w:type="gramEnd"/>
            <w:r w:rsidRPr="00D44A10">
              <w:rPr>
                <w:sz w:val="22"/>
              </w:rP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A47BE" w14:textId="77777777" w:rsidR="00911BE7" w:rsidRPr="00D44A10" w:rsidRDefault="00911BE7" w:rsidP="00766A3D">
            <w:pPr>
              <w:jc w:val="center"/>
              <w:rPr>
                <w:sz w:val="22"/>
              </w:rPr>
            </w:pPr>
            <w:r w:rsidRPr="00D44A10">
              <w:rPr>
                <w:sz w:val="22"/>
              </w:rPr>
              <w:t>36.79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CF2DAC" w14:textId="77777777" w:rsidR="00911BE7" w:rsidRPr="00D44A10" w:rsidRDefault="00911BE7" w:rsidP="00766A3D">
            <w:pPr>
              <w:jc w:val="left"/>
              <w:rPr>
                <w:color w:val="000000"/>
                <w:sz w:val="22"/>
              </w:rPr>
            </w:pPr>
            <w:r w:rsidRPr="00D44A10">
              <w:rPr>
                <w:color w:val="000000"/>
                <w:sz w:val="22"/>
              </w:rPr>
              <w:t>Release of KA025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817FDAC"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B6B6F54"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39A93B4"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211DFB" w14:textId="77777777" w:rsidR="00911BE7" w:rsidRPr="00D44A10" w:rsidRDefault="00911BE7" w:rsidP="00766A3D">
            <w:pPr>
              <w:jc w:val="center"/>
              <w:rPr>
                <w:sz w:val="22"/>
              </w:rPr>
            </w:pPr>
            <w:r w:rsidRPr="00D44A10">
              <w:rPr>
                <w:sz w:val="22"/>
              </w:rPr>
              <w:t>Relatively High</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D880BDD"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BE36B" w14:textId="77777777" w:rsidR="00911BE7" w:rsidRPr="00D44A10" w:rsidRDefault="00911BE7" w:rsidP="00766A3D">
            <w:pPr>
              <w:jc w:val="center"/>
              <w:rPr>
                <w:sz w:val="22"/>
              </w:rPr>
            </w:pPr>
            <w:r w:rsidRPr="00D44A10">
              <w:rPr>
                <w:sz w:val="22"/>
              </w:rPr>
              <w:t>17</w:t>
            </w:r>
          </w:p>
        </w:tc>
        <w:tc>
          <w:tcPr>
            <w:tcW w:w="13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2F905A50" w14:textId="77777777" w:rsidR="00911BE7" w:rsidRPr="00D44A10" w:rsidRDefault="00911BE7" w:rsidP="00766A3D">
            <w:pPr>
              <w:jc w:val="center"/>
              <w:rPr>
                <w:sz w:val="22"/>
              </w:rPr>
            </w:pPr>
            <w:r w:rsidRPr="00D44A10">
              <w:rPr>
                <w:sz w:val="22"/>
              </w:rPr>
              <w:t>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56BC1" w14:textId="77777777" w:rsidR="00911BE7" w:rsidRPr="00D44A10" w:rsidRDefault="00911BE7" w:rsidP="00766A3D">
            <w:pPr>
              <w:jc w:val="center"/>
              <w:rPr>
                <w:sz w:val="22"/>
              </w:rPr>
            </w:pPr>
            <w:r w:rsidRPr="00D44A10">
              <w:rPr>
                <w:sz w:val="22"/>
              </w:rPr>
              <w:t>M01*</w:t>
            </w:r>
          </w:p>
        </w:tc>
      </w:tr>
      <w:tr w:rsidR="00911BE7" w14:paraId="477BF2C4"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D79ADC8" w14:textId="77777777" w:rsidR="00911BE7" w:rsidRPr="00D44A10" w:rsidRDefault="00911BE7" w:rsidP="00766A3D">
            <w:pPr>
              <w:jc w:val="left"/>
              <w:rPr>
                <w:sz w:val="22"/>
              </w:rPr>
            </w:pPr>
            <w:r w:rsidRPr="00D44A10">
              <w:rPr>
                <w:sz w:val="22"/>
              </w:rPr>
              <w:t>KA039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00C813C" w14:textId="77777777" w:rsidR="00911BE7" w:rsidRPr="00D44A10" w:rsidRDefault="00911BE7" w:rsidP="00766A3D">
            <w:pPr>
              <w:jc w:val="left"/>
              <w:rPr>
                <w:sz w:val="22"/>
              </w:rPr>
            </w:pPr>
            <w:r w:rsidRPr="00D44A10">
              <w:rPr>
                <w:sz w:val="22"/>
              </w:rPr>
              <w:t>Land off Main Road, Nuncargate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C6C1BF" w14:textId="77777777" w:rsidR="00911BE7" w:rsidRPr="00D44A10" w:rsidRDefault="00911BE7" w:rsidP="00766A3D">
            <w:pPr>
              <w:jc w:val="center"/>
              <w:rPr>
                <w:sz w:val="22"/>
              </w:rPr>
            </w:pPr>
            <w:r w:rsidRPr="00D44A10">
              <w:rPr>
                <w:sz w:val="22"/>
              </w:rPr>
              <w:t>1.50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3AC42" w14:textId="77777777" w:rsidR="00911BE7" w:rsidRPr="00D44A10" w:rsidRDefault="00911BE7" w:rsidP="00766A3D">
            <w:pPr>
              <w:jc w:val="left"/>
              <w:rPr>
                <w:color w:val="000000"/>
                <w:sz w:val="22"/>
              </w:rPr>
            </w:pPr>
            <w:r w:rsidRPr="00D44A10">
              <w:rPr>
                <w:color w:val="000000"/>
                <w:sz w:val="22"/>
              </w:rPr>
              <w:t>Release of KA019 as an expansion of Annesley Woodhouse North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25F41AB9"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B1EE45"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50E9658"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BAAA088"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BDD7731"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328152" w14:textId="77777777" w:rsidR="00911BE7" w:rsidRPr="00D44A10" w:rsidRDefault="00911BE7" w:rsidP="00766A3D">
            <w:pPr>
              <w:jc w:val="center"/>
              <w:rPr>
                <w:sz w:val="22"/>
              </w:rPr>
            </w:pPr>
            <w:r w:rsidRPr="00D44A10">
              <w:rPr>
                <w:sz w:val="22"/>
              </w:rPr>
              <w:t>9</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E97FD8E"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71777" w14:textId="77777777" w:rsidR="00911BE7" w:rsidRPr="00D44A10" w:rsidRDefault="00911BE7" w:rsidP="00766A3D">
            <w:pPr>
              <w:jc w:val="center"/>
              <w:rPr>
                <w:sz w:val="22"/>
              </w:rPr>
            </w:pPr>
            <w:r w:rsidRPr="00D44A10">
              <w:rPr>
                <w:sz w:val="22"/>
              </w:rPr>
              <w:t>KA07 / 6*</w:t>
            </w:r>
          </w:p>
        </w:tc>
      </w:tr>
      <w:tr w:rsidR="00911BE7" w14:paraId="7BB0ABEE"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1D2E6E" w14:textId="77777777" w:rsidR="00911BE7" w:rsidRPr="00D44A10" w:rsidRDefault="00911BE7" w:rsidP="00766A3D">
            <w:pPr>
              <w:jc w:val="left"/>
              <w:rPr>
                <w:sz w:val="22"/>
              </w:rPr>
            </w:pPr>
            <w:r w:rsidRPr="00D44A10">
              <w:rPr>
                <w:sz w:val="22"/>
              </w:rPr>
              <w:t xml:space="preserve">KA046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F8B1B02" w14:textId="77777777" w:rsidR="00911BE7" w:rsidRPr="00D44A10" w:rsidRDefault="00911BE7" w:rsidP="00766A3D">
            <w:pPr>
              <w:jc w:val="left"/>
              <w:rPr>
                <w:sz w:val="22"/>
              </w:rPr>
            </w:pPr>
            <w:r w:rsidRPr="00D44A10">
              <w:rPr>
                <w:sz w:val="22"/>
              </w:rPr>
              <w:t>Land off Hucknall Road, Newstead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980F0B" w14:textId="77777777" w:rsidR="00911BE7" w:rsidRPr="00D44A10" w:rsidRDefault="00911BE7" w:rsidP="00766A3D">
            <w:pPr>
              <w:jc w:val="center"/>
              <w:rPr>
                <w:sz w:val="22"/>
              </w:rPr>
            </w:pPr>
            <w:r w:rsidRPr="00D44A10">
              <w:rPr>
                <w:sz w:val="22"/>
              </w:rPr>
              <w:t>2.50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85E173" w14:textId="77777777" w:rsidR="00911BE7" w:rsidRPr="00D44A10" w:rsidRDefault="00911BE7" w:rsidP="00766A3D">
            <w:pPr>
              <w:jc w:val="left"/>
              <w:rPr>
                <w:color w:val="000000"/>
                <w:sz w:val="22"/>
              </w:rPr>
            </w:pPr>
            <w:r w:rsidRPr="00D44A10">
              <w:rPr>
                <w:color w:val="000000"/>
                <w:sz w:val="22"/>
              </w:rPr>
              <w:t>Release of KA046 as an expansion of Newstead West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EB6A"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1223E43"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9BB7AD0"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635BC0" w14:textId="77777777" w:rsidR="00911BE7" w:rsidRPr="00D44A10" w:rsidRDefault="00911BE7" w:rsidP="00766A3D">
            <w:pPr>
              <w:jc w:val="center"/>
              <w:rPr>
                <w:sz w:val="22"/>
              </w:rPr>
            </w:pPr>
            <w:r w:rsidRPr="00D44A10">
              <w:rPr>
                <w:sz w:val="22"/>
              </w:rPr>
              <w:t>Moderate</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6C39496"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83568" w14:textId="77777777" w:rsidR="00911BE7" w:rsidRPr="00D44A10" w:rsidRDefault="00911BE7" w:rsidP="00766A3D">
            <w:pPr>
              <w:jc w:val="center"/>
              <w:rPr>
                <w:sz w:val="22"/>
              </w:rPr>
            </w:pPr>
            <w:r w:rsidRPr="00D44A10">
              <w:rPr>
                <w:sz w:val="22"/>
              </w:rPr>
              <w:t>12</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959460"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9E630" w14:textId="77777777" w:rsidR="00911BE7" w:rsidRPr="00D44A10" w:rsidRDefault="00911BE7" w:rsidP="00766A3D">
            <w:pPr>
              <w:jc w:val="center"/>
              <w:rPr>
                <w:sz w:val="22"/>
              </w:rPr>
            </w:pPr>
            <w:r w:rsidRPr="00D44A10">
              <w:rPr>
                <w:sz w:val="22"/>
              </w:rPr>
              <w:t xml:space="preserve">Majority of KA12 / 4* </w:t>
            </w:r>
          </w:p>
        </w:tc>
      </w:tr>
      <w:tr w:rsidR="00911BE7" w14:paraId="4FF84F3B" w14:textId="77777777" w:rsidTr="001B6D00">
        <w:trPr>
          <w:trHeight w:val="8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C0CA43" w14:textId="77777777" w:rsidR="00911BE7" w:rsidRPr="00D44A10" w:rsidRDefault="00911BE7" w:rsidP="00766A3D">
            <w:pPr>
              <w:jc w:val="left"/>
              <w:rPr>
                <w:sz w:val="22"/>
              </w:rPr>
            </w:pPr>
            <w:r w:rsidRPr="00D44A10">
              <w:rPr>
                <w:sz w:val="22"/>
              </w:rPr>
              <w:t>KA048</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61C4F78" w14:textId="77777777" w:rsidR="00911BE7" w:rsidRPr="00D44A10" w:rsidRDefault="00911BE7" w:rsidP="00766A3D">
            <w:pPr>
              <w:jc w:val="left"/>
              <w:rPr>
                <w:sz w:val="22"/>
              </w:rPr>
            </w:pPr>
            <w:r w:rsidRPr="00D44A10">
              <w:rPr>
                <w:sz w:val="22"/>
              </w:rPr>
              <w:t xml:space="preserve">Land off Thorsby Avenue / Abbey Road (Site includes KA004, KA023 &amp; KA024)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219459" w14:textId="77777777" w:rsidR="00911BE7" w:rsidRPr="00D44A10" w:rsidRDefault="00911BE7" w:rsidP="00766A3D">
            <w:pPr>
              <w:jc w:val="center"/>
              <w:rPr>
                <w:sz w:val="22"/>
              </w:rPr>
            </w:pPr>
            <w:r w:rsidRPr="00D44A10">
              <w:rPr>
                <w:sz w:val="22"/>
              </w:rPr>
              <w:t>10.03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4E76E"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46F63A5"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04E6E02"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BDF1DFD"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98E55E4"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481E3A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70649"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688F42A"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BBA57" w14:textId="77777777" w:rsidR="00911BE7" w:rsidRPr="00D44A10" w:rsidRDefault="00911BE7" w:rsidP="00766A3D">
            <w:pPr>
              <w:jc w:val="center"/>
              <w:rPr>
                <w:sz w:val="22"/>
              </w:rPr>
            </w:pPr>
            <w:r w:rsidRPr="00D44A10">
              <w:rPr>
                <w:sz w:val="22"/>
              </w:rPr>
              <w:t>KA01 / 7 (New Assessment in Appendix 2)</w:t>
            </w:r>
          </w:p>
        </w:tc>
      </w:tr>
      <w:tr w:rsidR="001B6D00" w14:paraId="12848005" w14:textId="77777777" w:rsidTr="007C78A7">
        <w:trPr>
          <w:trHeight w:val="847"/>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94EB805" w14:textId="684FA708" w:rsidR="001B6D00" w:rsidRPr="00D44A10" w:rsidRDefault="001B6D00" w:rsidP="00766A3D">
            <w:pPr>
              <w:jc w:val="left"/>
              <w:rPr>
                <w:sz w:val="22"/>
              </w:rPr>
            </w:pPr>
            <w:r w:rsidRPr="00D44A10">
              <w:rPr>
                <w:sz w:val="22"/>
              </w:rPr>
              <w:t>KA053</w:t>
            </w:r>
          </w:p>
        </w:tc>
        <w:tc>
          <w:tcPr>
            <w:tcW w:w="3400"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2BF65808" w14:textId="1C7C5902" w:rsidR="001B6D00" w:rsidRPr="00D44A10" w:rsidRDefault="001B6D00" w:rsidP="00766A3D">
            <w:pPr>
              <w:jc w:val="left"/>
              <w:rPr>
                <w:sz w:val="22"/>
              </w:rPr>
            </w:pPr>
            <w:r w:rsidRPr="00D44A10">
              <w:rPr>
                <w:sz w:val="22"/>
              </w:rPr>
              <w:t>Land to the east of Sherwood Business Park, Derby Road (A611)</w:t>
            </w:r>
          </w:p>
        </w:tc>
        <w:tc>
          <w:tcPr>
            <w:tcW w:w="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9BF7EF" w14:textId="0E03C7B9" w:rsidR="001B6D00" w:rsidRPr="00D44A10" w:rsidRDefault="001B6D00" w:rsidP="00766A3D">
            <w:pPr>
              <w:jc w:val="center"/>
              <w:rPr>
                <w:sz w:val="22"/>
              </w:rPr>
            </w:pPr>
            <w:r w:rsidRPr="00D44A10">
              <w:rPr>
                <w:sz w:val="22"/>
              </w:rPr>
              <w:t>8.97</w:t>
            </w:r>
          </w:p>
        </w:tc>
        <w:tc>
          <w:tcPr>
            <w:tcW w:w="28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835B2D" w14:textId="67B63794" w:rsidR="001B6D00" w:rsidRPr="00D44A10" w:rsidRDefault="00D44A10" w:rsidP="00766A3D">
            <w:pPr>
              <w:jc w:val="left"/>
              <w:rPr>
                <w:color w:val="000000"/>
                <w:sz w:val="22"/>
              </w:rPr>
            </w:pPr>
            <w:r w:rsidRPr="00D44A10">
              <w:rPr>
                <w:color w:val="000000"/>
                <w:sz w:val="22"/>
              </w:rPr>
              <w:t>Release of KA053 as an expansion to Sherwood Business Park</w:t>
            </w:r>
          </w:p>
        </w:tc>
        <w:tc>
          <w:tcPr>
            <w:tcW w:w="1660" w:type="dxa"/>
            <w:tcBorders>
              <w:top w:val="single" w:sz="4" w:space="0" w:color="auto"/>
              <w:left w:val="nil"/>
              <w:bottom w:val="single" w:sz="4" w:space="0" w:color="auto"/>
              <w:right w:val="single" w:sz="4" w:space="0" w:color="auto"/>
            </w:tcBorders>
            <w:shd w:val="clear" w:color="auto" w:fill="A8D08D" w:themeFill="accent6" w:themeFillTint="99"/>
            <w:tcMar>
              <w:top w:w="15" w:type="dxa"/>
              <w:left w:w="15" w:type="dxa"/>
              <w:bottom w:w="0" w:type="dxa"/>
              <w:right w:w="15" w:type="dxa"/>
            </w:tcMar>
            <w:vAlign w:val="center"/>
          </w:tcPr>
          <w:p w14:paraId="604D8E89" w14:textId="158C29DD" w:rsidR="001B6D00" w:rsidRPr="00D44A10" w:rsidRDefault="007C78A7" w:rsidP="00766A3D">
            <w:pPr>
              <w:jc w:val="center"/>
              <w:rPr>
                <w:sz w:val="22"/>
              </w:rPr>
            </w:pPr>
            <w:r w:rsidRPr="00D44A10">
              <w:rPr>
                <w:sz w:val="22"/>
              </w:rPr>
              <w:t>Relatively High</w:t>
            </w:r>
          </w:p>
        </w:tc>
        <w:tc>
          <w:tcPr>
            <w:tcW w:w="1660" w:type="dxa"/>
            <w:tcBorders>
              <w:top w:val="single" w:sz="4" w:space="0" w:color="auto"/>
              <w:left w:val="nil"/>
              <w:bottom w:val="single" w:sz="4" w:space="0" w:color="auto"/>
              <w:right w:val="single" w:sz="4" w:space="0" w:color="auto"/>
            </w:tcBorders>
            <w:shd w:val="clear" w:color="auto" w:fill="538135" w:themeFill="accent6" w:themeFillShade="BF"/>
            <w:tcMar>
              <w:top w:w="15" w:type="dxa"/>
              <w:left w:w="15" w:type="dxa"/>
              <w:bottom w:w="0" w:type="dxa"/>
              <w:right w:w="15" w:type="dxa"/>
            </w:tcMar>
            <w:vAlign w:val="center"/>
          </w:tcPr>
          <w:p w14:paraId="1A61F8A9" w14:textId="5D0A7BED" w:rsidR="001B6D00" w:rsidRPr="00D44A10" w:rsidRDefault="007C78A7" w:rsidP="00766A3D">
            <w:pPr>
              <w:jc w:val="center"/>
              <w:rPr>
                <w:sz w:val="22"/>
              </w:rPr>
            </w:pPr>
            <w:r w:rsidRPr="00D44A10">
              <w:rPr>
                <w:sz w:val="22"/>
              </w:rPr>
              <w:t>High</w:t>
            </w:r>
          </w:p>
        </w:tc>
        <w:tc>
          <w:tcPr>
            <w:tcW w:w="1800" w:type="dxa"/>
            <w:tcBorders>
              <w:top w:val="single" w:sz="4" w:space="0" w:color="auto"/>
              <w:left w:val="nil"/>
              <w:bottom w:val="single" w:sz="4" w:space="0" w:color="auto"/>
              <w:right w:val="single" w:sz="4" w:space="0" w:color="auto"/>
            </w:tcBorders>
            <w:shd w:val="clear" w:color="auto" w:fill="538135" w:themeFill="accent6" w:themeFillShade="BF"/>
            <w:tcMar>
              <w:top w:w="15" w:type="dxa"/>
              <w:left w:w="15" w:type="dxa"/>
              <w:bottom w:w="0" w:type="dxa"/>
              <w:right w:w="15" w:type="dxa"/>
            </w:tcMar>
            <w:vAlign w:val="center"/>
          </w:tcPr>
          <w:p w14:paraId="3B8D2B89" w14:textId="5CCE9509" w:rsidR="001B6D00" w:rsidRPr="00D44A10" w:rsidRDefault="007C78A7" w:rsidP="00766A3D">
            <w:pPr>
              <w:jc w:val="center"/>
              <w:rPr>
                <w:sz w:val="22"/>
              </w:rPr>
            </w:pPr>
            <w:r w:rsidRPr="00D44A10">
              <w:rPr>
                <w:sz w:val="22"/>
              </w:rPr>
              <w:t>High</w:t>
            </w:r>
          </w:p>
        </w:tc>
        <w:tc>
          <w:tcPr>
            <w:tcW w:w="1700"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vAlign w:val="center"/>
          </w:tcPr>
          <w:p w14:paraId="31CBECD4" w14:textId="03C67BED" w:rsidR="001B6D00" w:rsidRPr="00D44A10" w:rsidRDefault="007C78A7" w:rsidP="00766A3D">
            <w:pPr>
              <w:jc w:val="center"/>
              <w:rPr>
                <w:sz w:val="22"/>
              </w:rPr>
            </w:pPr>
            <w:r w:rsidRPr="00D44A10">
              <w:rPr>
                <w:sz w:val="22"/>
              </w:rPr>
              <w:t>Low</w:t>
            </w:r>
          </w:p>
        </w:tc>
        <w:tc>
          <w:tcPr>
            <w:tcW w:w="160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749547C" w14:textId="2D23CD12" w:rsidR="001B6D00" w:rsidRPr="00D44A10" w:rsidRDefault="007C78A7" w:rsidP="00766A3D">
            <w:pPr>
              <w:jc w:val="center"/>
              <w:rPr>
                <w:sz w:val="22"/>
              </w:rPr>
            </w:pPr>
            <w:r w:rsidRPr="00D44A10">
              <w:rPr>
                <w:sz w:val="22"/>
              </w:rPr>
              <w:t>N/A</w:t>
            </w:r>
          </w:p>
        </w:tc>
        <w:tc>
          <w:tcPr>
            <w:tcW w:w="11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3B0039" w14:textId="1179C65A" w:rsidR="001B6D00" w:rsidRPr="00D44A10" w:rsidRDefault="007C78A7" w:rsidP="00766A3D">
            <w:pPr>
              <w:jc w:val="center"/>
              <w:rPr>
                <w:sz w:val="22"/>
              </w:rPr>
            </w:pPr>
            <w:r>
              <w:rPr>
                <w:sz w:val="22"/>
              </w:rPr>
              <w:t>15</w:t>
            </w:r>
          </w:p>
        </w:tc>
        <w:tc>
          <w:tcPr>
            <w:tcW w:w="1300" w:type="dxa"/>
            <w:tcBorders>
              <w:top w:val="single" w:sz="4" w:space="0" w:color="auto"/>
              <w:left w:val="nil"/>
              <w:bottom w:val="single" w:sz="4" w:space="0" w:color="auto"/>
              <w:right w:val="single" w:sz="4" w:space="0" w:color="auto"/>
            </w:tcBorders>
            <w:shd w:val="clear" w:color="auto" w:fill="A8D08D" w:themeFill="accent6" w:themeFillTint="99"/>
            <w:tcMar>
              <w:top w:w="15" w:type="dxa"/>
              <w:left w:w="15" w:type="dxa"/>
              <w:bottom w:w="0" w:type="dxa"/>
              <w:right w:w="15" w:type="dxa"/>
            </w:tcMar>
            <w:vAlign w:val="center"/>
          </w:tcPr>
          <w:p w14:paraId="19846932" w14:textId="55D5E6C1" w:rsidR="001B6D00" w:rsidRPr="00D44A10" w:rsidRDefault="007C78A7" w:rsidP="00766A3D">
            <w:pPr>
              <w:jc w:val="center"/>
              <w:rPr>
                <w:sz w:val="22"/>
              </w:rPr>
            </w:pPr>
            <w:r w:rsidRPr="00D44A10">
              <w:rPr>
                <w:sz w:val="22"/>
              </w:rPr>
              <w:t>Relatively High</w:t>
            </w:r>
          </w:p>
        </w:tc>
        <w:tc>
          <w:tcPr>
            <w:tcW w:w="22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C45884" w14:textId="388CA906" w:rsidR="001B6D00" w:rsidRPr="00D44A10" w:rsidRDefault="007C78A7" w:rsidP="00766A3D">
            <w:pPr>
              <w:jc w:val="center"/>
              <w:rPr>
                <w:sz w:val="22"/>
              </w:rPr>
            </w:pPr>
            <w:r>
              <w:rPr>
                <w:sz w:val="22"/>
              </w:rPr>
              <w:t>KA12 /2*</w:t>
            </w:r>
          </w:p>
        </w:tc>
      </w:tr>
    </w:tbl>
    <w:p w14:paraId="537AC0D9" w14:textId="77777777" w:rsidR="00911BE7" w:rsidRDefault="00911BE7" w:rsidP="00911BE7">
      <w:pPr>
        <w:spacing w:after="0" w:line="240" w:lineRule="auto"/>
        <w:rPr>
          <w:rFonts w:cs="Arial"/>
          <w:color w:val="000000"/>
          <w:sz w:val="23"/>
          <w:szCs w:val="23"/>
        </w:rPr>
      </w:pPr>
    </w:p>
    <w:p w14:paraId="709D202A" w14:textId="62FB0850" w:rsidR="00911BE7" w:rsidRDefault="00911BE7" w:rsidP="00556EE3">
      <w:pPr>
        <w:spacing w:after="0" w:line="240" w:lineRule="auto"/>
        <w:ind w:left="720" w:hanging="720"/>
        <w:rPr>
          <w:rFonts w:cs="Arial"/>
          <w:color w:val="000000"/>
          <w:sz w:val="23"/>
          <w:szCs w:val="23"/>
        </w:rPr>
        <w:sectPr w:rsidR="00911BE7" w:rsidSect="00FD32BA">
          <w:pgSz w:w="23808" w:h="16840" w:orient="landscape" w:code="8"/>
          <w:pgMar w:top="1276" w:right="1440" w:bottom="1077" w:left="1440" w:header="709" w:footer="709" w:gutter="0"/>
          <w:cols w:space="708"/>
          <w:docGrid w:linePitch="360"/>
        </w:sectPr>
      </w:pPr>
    </w:p>
    <w:p w14:paraId="4C9E0601" w14:textId="49161E81"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4FD98A26" w14:textId="77777777" w:rsidR="00656661" w:rsidRDefault="00656661" w:rsidP="00556EE3">
      <w:pPr>
        <w:spacing w:after="0" w:line="240" w:lineRule="auto"/>
        <w:ind w:left="720" w:hanging="720"/>
        <w:rPr>
          <w:rFonts w:cs="Arial"/>
          <w:color w:val="000000"/>
          <w:sz w:val="23"/>
          <w:szCs w:val="23"/>
        </w:rPr>
      </w:pPr>
    </w:p>
    <w:p w14:paraId="1AD97B04" w14:textId="77777777" w:rsidR="00612556" w:rsidRDefault="00612556">
      <w:pPr>
        <w:rPr>
          <w:sz w:val="40"/>
          <w:szCs w:val="40"/>
        </w:rPr>
        <w:sectPr w:rsidR="00612556" w:rsidSect="00FD32BA">
          <w:pgSz w:w="23808" w:h="16840" w:orient="landscape" w:code="8"/>
          <w:pgMar w:top="1276" w:right="1440" w:bottom="1077" w:left="1440" w:header="709" w:footer="709" w:gutter="0"/>
          <w:cols w:space="708"/>
          <w:docGrid w:linePitch="360"/>
        </w:sectPr>
      </w:pPr>
    </w:p>
    <w:p w14:paraId="56E6827D" w14:textId="5B869DE6" w:rsidR="00612556" w:rsidRDefault="00351583">
      <w:pPr>
        <w:rPr>
          <w:sz w:val="40"/>
          <w:szCs w:val="40"/>
        </w:rPr>
      </w:pPr>
      <w:r>
        <w:rPr>
          <w:noProof/>
        </w:rPr>
        <w:lastRenderedPageBreak/>
        <w:drawing>
          <wp:inline distT="0" distB="0" distL="0" distR="0" wp14:anchorId="52F66D5C" wp14:editId="34EDBBAE">
            <wp:extent cx="6383416" cy="9020175"/>
            <wp:effectExtent l="0" t="0" r="0" b="0"/>
            <wp:docPr id="1162029642" name="Picture 1" descr="Appendix 4 - Kirkby in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29642" name="Picture 1" descr="Appendix 4 - Kirkby in Ashfield -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494" cy="9030177"/>
                    </a:xfrm>
                    <a:prstGeom prst="rect">
                      <a:avLst/>
                    </a:prstGeom>
                    <a:noFill/>
                    <a:ln>
                      <a:noFill/>
                    </a:ln>
                  </pic:spPr>
                </pic:pic>
              </a:graphicData>
            </a:graphic>
          </wp:inline>
        </w:drawing>
      </w:r>
      <w:r w:rsidR="00612556">
        <w:rPr>
          <w:sz w:val="40"/>
          <w:szCs w:val="40"/>
        </w:rPr>
        <w:br w:type="page"/>
      </w:r>
    </w:p>
    <w:p w14:paraId="202C7880"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405924D" w14:textId="7A254469" w:rsidR="00556EE3" w:rsidRDefault="00556EE3">
      <w:pPr>
        <w:rPr>
          <w:sz w:val="40"/>
          <w:szCs w:val="40"/>
        </w:rPr>
      </w:pPr>
      <w:r>
        <w:rPr>
          <w:sz w:val="40"/>
          <w:szCs w:val="40"/>
        </w:rPr>
        <w:br w:type="page"/>
      </w:r>
    </w:p>
    <w:p w14:paraId="591C6352" w14:textId="347955BE" w:rsidR="00742904" w:rsidRDefault="00742904" w:rsidP="00656661">
      <w:pPr>
        <w:jc w:val="left"/>
        <w:rPr>
          <w:color w:val="538135" w:themeColor="accent6" w:themeShade="BF"/>
          <w:sz w:val="40"/>
          <w:szCs w:val="40"/>
        </w:rPr>
      </w:pPr>
    </w:p>
    <w:p w14:paraId="62D50261" w14:textId="294C7242" w:rsidR="008B5A60" w:rsidRDefault="00742904" w:rsidP="0055524F">
      <w:pPr>
        <w:pStyle w:val="Appendixheadings"/>
      </w:pPr>
      <w:r w:rsidRPr="00742904">
        <w:rPr>
          <w:bCs/>
        </w:rPr>
        <w:t xml:space="preserve">Appendix 5: Rural Villages - </w:t>
      </w:r>
      <w:r w:rsidR="001757CB">
        <w:t>Assessment Table and M</w:t>
      </w:r>
      <w:r w:rsidR="001757CB" w:rsidRPr="00742904">
        <w:t xml:space="preserve">ap </w:t>
      </w:r>
      <w:r w:rsidRPr="00742904">
        <w:t>showing harm rating for each assessed parcel of land</w:t>
      </w:r>
    </w:p>
    <w:p w14:paraId="69DA3502" w14:textId="77777777" w:rsidR="008B5A60" w:rsidRDefault="008B5A60">
      <w:pPr>
        <w:rPr>
          <w:rFonts w:eastAsiaTheme="majorEastAsia" w:cstheme="majorBidi"/>
          <w:b/>
          <w:color w:val="538135" w:themeColor="accent6" w:themeShade="BF"/>
          <w:spacing w:val="4"/>
          <w:sz w:val="40"/>
          <w:szCs w:val="40"/>
        </w:rPr>
      </w:pPr>
      <w:r>
        <w:br w:type="page"/>
      </w:r>
    </w:p>
    <w:p w14:paraId="261E3387" w14:textId="48023CE8" w:rsidR="00656661" w:rsidRDefault="008B5A60" w:rsidP="008B5A60">
      <w:pPr>
        <w:spacing w:after="0" w:line="240" w:lineRule="auto"/>
        <w:ind w:left="720" w:hanging="720"/>
      </w:pPr>
      <w:r>
        <w:rPr>
          <w:rFonts w:cs="Arial"/>
          <w:color w:val="000000"/>
          <w:sz w:val="23"/>
          <w:szCs w:val="23"/>
        </w:rPr>
        <w:lastRenderedPageBreak/>
        <w:t>This page is intentionally left blank.</w:t>
      </w:r>
    </w:p>
    <w:p w14:paraId="571E8798" w14:textId="73307C51" w:rsidR="008B5A60" w:rsidRDefault="008B5A60" w:rsidP="0055524F">
      <w:pPr>
        <w:pStyle w:val="Appendixheadings"/>
        <w:sectPr w:rsidR="008B5A60" w:rsidSect="00612556">
          <w:pgSz w:w="11906" w:h="16838" w:code="9"/>
          <w:pgMar w:top="1440" w:right="1077" w:bottom="1440" w:left="1276" w:header="709" w:footer="709" w:gutter="0"/>
          <w:cols w:space="708"/>
          <w:docGrid w:linePitch="360"/>
        </w:sectPr>
      </w:pPr>
    </w:p>
    <w:bookmarkEnd w:id="4"/>
    <w:p w14:paraId="1201CD73" w14:textId="19B39F44" w:rsidR="00911BE7" w:rsidRPr="00911BE7" w:rsidRDefault="00911BE7" w:rsidP="002A6857">
      <w:pPr>
        <w:pStyle w:val="TableHeadings"/>
      </w:pPr>
      <w:r>
        <w:lastRenderedPageBreak/>
        <w:t>Rurals</w:t>
      </w:r>
    </w:p>
    <w:tbl>
      <w:tblPr>
        <w:tblW w:w="21361" w:type="dxa"/>
        <w:tblInd w:w="-5"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5B7944" w:rsidRPr="005B7944" w14:paraId="5AD4845D" w14:textId="77777777" w:rsidTr="00AB3572">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127DF04C" w14:textId="5EC955CC" w:rsidR="005B7944" w:rsidRPr="005B7944" w:rsidRDefault="00612556" w:rsidP="005B7944">
            <w:pPr>
              <w:spacing w:after="0" w:line="240" w:lineRule="auto"/>
              <w:jc w:val="left"/>
              <w:rPr>
                <w:rFonts w:eastAsia="Times New Roman" w:cs="Arial"/>
                <w:b/>
                <w:bCs/>
                <w:color w:val="000000"/>
                <w:szCs w:val="24"/>
                <w:lang w:eastAsia="en-GB"/>
              </w:rPr>
            </w:pPr>
            <w:r>
              <w:rPr>
                <w:color w:val="538135" w:themeColor="accent6" w:themeShade="BF"/>
                <w:sz w:val="40"/>
                <w:szCs w:val="40"/>
              </w:rPr>
              <w:br w:type="page"/>
            </w:r>
            <w:r w:rsidR="005B7944" w:rsidRPr="005B7944">
              <w:rPr>
                <w:rFonts w:eastAsia="Times New Roman" w:cs="Arial"/>
                <w:b/>
                <w:bCs/>
                <w:color w:val="000000"/>
                <w:szCs w:val="24"/>
                <w:lang w:eastAsia="en-GB"/>
              </w:rPr>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04784D4F"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163A7DEF"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5CFDF012"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14EFCFD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4F060549"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35059D9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337C263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3CD2DCD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006E8A7C"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2BC365E1"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02283060"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30B3C294"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25E6CFC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SJU001 </w:t>
            </w:r>
          </w:p>
        </w:tc>
        <w:tc>
          <w:tcPr>
            <w:tcW w:w="3264" w:type="dxa"/>
            <w:tcBorders>
              <w:top w:val="nil"/>
              <w:left w:val="nil"/>
              <w:bottom w:val="single" w:sz="4" w:space="0" w:color="auto"/>
              <w:right w:val="nil"/>
            </w:tcBorders>
            <w:shd w:val="clear" w:color="auto" w:fill="auto"/>
            <w:hideMark/>
          </w:tcPr>
          <w:p w14:paraId="22BE9C6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at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Farm, New Brinsley</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582E65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1.56</w:t>
            </w:r>
          </w:p>
        </w:tc>
        <w:tc>
          <w:tcPr>
            <w:tcW w:w="2856" w:type="dxa"/>
            <w:tcBorders>
              <w:top w:val="nil"/>
              <w:left w:val="nil"/>
              <w:bottom w:val="single" w:sz="4" w:space="0" w:color="auto"/>
              <w:right w:val="single" w:sz="4" w:space="0" w:color="auto"/>
            </w:tcBorders>
            <w:shd w:val="clear" w:color="auto" w:fill="auto"/>
            <w:vAlign w:val="center"/>
            <w:hideMark/>
          </w:tcPr>
          <w:p w14:paraId="09CBB063"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SJU001 as an expansion of Brinsley West</w:t>
            </w:r>
          </w:p>
        </w:tc>
        <w:tc>
          <w:tcPr>
            <w:tcW w:w="1680" w:type="dxa"/>
            <w:tcBorders>
              <w:top w:val="nil"/>
              <w:left w:val="nil"/>
              <w:bottom w:val="single" w:sz="4" w:space="0" w:color="auto"/>
              <w:right w:val="single" w:sz="4" w:space="0" w:color="auto"/>
            </w:tcBorders>
            <w:shd w:val="clear" w:color="000000" w:fill="FFD966"/>
            <w:noWrap/>
            <w:vAlign w:val="center"/>
            <w:hideMark/>
          </w:tcPr>
          <w:p w14:paraId="663A877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D966"/>
            <w:noWrap/>
            <w:vAlign w:val="center"/>
            <w:hideMark/>
          </w:tcPr>
          <w:p w14:paraId="6E6B3D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324AD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11378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30B3CF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12E3E2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3612113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E2C33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B02 / 6 (New Assessment in Appendix 2)</w:t>
            </w:r>
          </w:p>
        </w:tc>
      </w:tr>
      <w:tr w:rsidR="005B7944" w:rsidRPr="005B7944" w14:paraId="2728C5F4"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7B3C660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SJU002</w:t>
            </w:r>
          </w:p>
        </w:tc>
        <w:tc>
          <w:tcPr>
            <w:tcW w:w="3264" w:type="dxa"/>
            <w:tcBorders>
              <w:top w:val="nil"/>
              <w:left w:val="nil"/>
              <w:bottom w:val="single" w:sz="4" w:space="0" w:color="auto"/>
              <w:right w:val="nil"/>
            </w:tcBorders>
            <w:shd w:val="clear" w:color="auto" w:fill="auto"/>
            <w:hideMark/>
          </w:tcPr>
          <w:p w14:paraId="5723189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105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87286F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1.47</w:t>
            </w:r>
          </w:p>
        </w:tc>
        <w:tc>
          <w:tcPr>
            <w:tcW w:w="2856" w:type="dxa"/>
            <w:tcBorders>
              <w:top w:val="nil"/>
              <w:left w:val="nil"/>
              <w:bottom w:val="single" w:sz="4" w:space="0" w:color="auto"/>
              <w:right w:val="single" w:sz="4" w:space="0" w:color="auto"/>
            </w:tcBorders>
            <w:shd w:val="clear" w:color="auto" w:fill="auto"/>
            <w:vAlign w:val="center"/>
            <w:hideMark/>
          </w:tcPr>
          <w:p w14:paraId="5CB050C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SJU002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316B7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985F81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338AEA3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347F66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AC3BC2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21536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72DA7C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2ED5D8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U04 / 21 (New Assessment in Appendix 2) </w:t>
            </w:r>
          </w:p>
        </w:tc>
      </w:tr>
      <w:tr w:rsidR="005B7944" w:rsidRPr="005B7944" w14:paraId="5F56DC7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623EDBE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SJU004</w:t>
            </w:r>
          </w:p>
        </w:tc>
        <w:tc>
          <w:tcPr>
            <w:tcW w:w="3264" w:type="dxa"/>
            <w:tcBorders>
              <w:top w:val="nil"/>
              <w:left w:val="nil"/>
              <w:bottom w:val="single" w:sz="4" w:space="0" w:color="auto"/>
              <w:right w:val="nil"/>
            </w:tcBorders>
            <w:shd w:val="clear" w:color="auto" w:fill="auto"/>
            <w:hideMark/>
          </w:tcPr>
          <w:p w14:paraId="208845C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Barrows Hill Lane, Westwood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6EAAB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24.27</w:t>
            </w:r>
          </w:p>
        </w:tc>
        <w:tc>
          <w:tcPr>
            <w:tcW w:w="2856" w:type="dxa"/>
            <w:tcBorders>
              <w:top w:val="nil"/>
              <w:left w:val="nil"/>
              <w:bottom w:val="single" w:sz="4" w:space="0" w:color="auto"/>
              <w:right w:val="single" w:sz="4" w:space="0" w:color="auto"/>
            </w:tcBorders>
            <w:shd w:val="clear" w:color="auto" w:fill="auto"/>
            <w:vAlign w:val="center"/>
            <w:hideMark/>
          </w:tcPr>
          <w:p w14:paraId="13C157A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SJU004 as an expansion of Jacksdale East</w:t>
            </w:r>
          </w:p>
        </w:tc>
        <w:tc>
          <w:tcPr>
            <w:tcW w:w="1680" w:type="dxa"/>
            <w:tcBorders>
              <w:top w:val="nil"/>
              <w:left w:val="nil"/>
              <w:bottom w:val="single" w:sz="4" w:space="0" w:color="auto"/>
              <w:right w:val="single" w:sz="4" w:space="0" w:color="auto"/>
            </w:tcBorders>
            <w:shd w:val="clear" w:color="000000" w:fill="FFF2CC"/>
            <w:noWrap/>
            <w:vAlign w:val="center"/>
            <w:hideMark/>
          </w:tcPr>
          <w:p w14:paraId="7B4BECC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A9D08E"/>
            <w:noWrap/>
            <w:vAlign w:val="center"/>
            <w:hideMark/>
          </w:tcPr>
          <w:p w14:paraId="2AC7124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E2EFDA"/>
            <w:noWrap/>
            <w:vAlign w:val="center"/>
            <w:hideMark/>
          </w:tcPr>
          <w:p w14:paraId="3214864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720" w:type="dxa"/>
            <w:tcBorders>
              <w:top w:val="nil"/>
              <w:left w:val="nil"/>
              <w:bottom w:val="single" w:sz="4" w:space="0" w:color="auto"/>
              <w:right w:val="single" w:sz="4" w:space="0" w:color="auto"/>
            </w:tcBorders>
            <w:shd w:val="clear" w:color="000000" w:fill="FFF2CC"/>
            <w:noWrap/>
            <w:vAlign w:val="center"/>
            <w:hideMark/>
          </w:tcPr>
          <w:p w14:paraId="587142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C1A35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48E33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E65A91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13E5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J03*</w:t>
            </w:r>
          </w:p>
        </w:tc>
      </w:tr>
      <w:tr w:rsidR="005B7944" w:rsidRPr="005B7944" w14:paraId="4FD3EAEE"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2254EA6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SJU012</w:t>
            </w:r>
          </w:p>
        </w:tc>
        <w:tc>
          <w:tcPr>
            <w:tcW w:w="3264" w:type="dxa"/>
            <w:tcBorders>
              <w:top w:val="nil"/>
              <w:left w:val="nil"/>
              <w:bottom w:val="single" w:sz="4" w:space="0" w:color="auto"/>
              <w:right w:val="nil"/>
            </w:tcBorders>
            <w:shd w:val="clear" w:color="auto" w:fill="auto"/>
            <w:hideMark/>
          </w:tcPr>
          <w:p w14:paraId="2EB1EA4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Church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A74A23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678019AE"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SJU012 as an expansion of Selston North</w:t>
            </w:r>
          </w:p>
        </w:tc>
        <w:tc>
          <w:tcPr>
            <w:tcW w:w="1680" w:type="dxa"/>
            <w:tcBorders>
              <w:top w:val="nil"/>
              <w:left w:val="nil"/>
              <w:bottom w:val="single" w:sz="4" w:space="0" w:color="auto"/>
              <w:right w:val="single" w:sz="4" w:space="0" w:color="auto"/>
            </w:tcBorders>
            <w:shd w:val="clear" w:color="000000" w:fill="FFD966"/>
            <w:noWrap/>
            <w:vAlign w:val="center"/>
            <w:hideMark/>
          </w:tcPr>
          <w:p w14:paraId="3866123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ED662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18C1A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E019A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E44EE0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56BDAD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55B6ECE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5AA42D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3*</w:t>
            </w:r>
          </w:p>
        </w:tc>
      </w:tr>
      <w:tr w:rsidR="005B7944" w:rsidRPr="005B7944" w14:paraId="4C0E5EC6"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0FE893B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SJU013</w:t>
            </w:r>
          </w:p>
        </w:tc>
        <w:tc>
          <w:tcPr>
            <w:tcW w:w="3264" w:type="dxa"/>
            <w:tcBorders>
              <w:top w:val="nil"/>
              <w:left w:val="nil"/>
              <w:bottom w:val="single" w:sz="4" w:space="0" w:color="auto"/>
              <w:right w:val="nil"/>
            </w:tcBorders>
            <w:shd w:val="clear" w:color="auto" w:fill="auto"/>
            <w:hideMark/>
          </w:tcPr>
          <w:p w14:paraId="6877927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East of Station Road, New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E3BE2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4.23</w:t>
            </w:r>
          </w:p>
        </w:tc>
        <w:tc>
          <w:tcPr>
            <w:tcW w:w="2856" w:type="dxa"/>
            <w:tcBorders>
              <w:top w:val="nil"/>
              <w:left w:val="nil"/>
              <w:bottom w:val="single" w:sz="4" w:space="0" w:color="auto"/>
              <w:right w:val="single" w:sz="4" w:space="0" w:color="auto"/>
            </w:tcBorders>
            <w:shd w:val="clear" w:color="auto" w:fill="auto"/>
            <w:vAlign w:val="center"/>
            <w:hideMark/>
          </w:tcPr>
          <w:p w14:paraId="6A77176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SJU013 as open countryside.  The site is isolated from the settlement of Selston</w:t>
            </w:r>
          </w:p>
        </w:tc>
        <w:tc>
          <w:tcPr>
            <w:tcW w:w="1680" w:type="dxa"/>
            <w:tcBorders>
              <w:top w:val="nil"/>
              <w:left w:val="nil"/>
              <w:bottom w:val="single" w:sz="4" w:space="0" w:color="auto"/>
              <w:right w:val="single" w:sz="4" w:space="0" w:color="auto"/>
            </w:tcBorders>
            <w:shd w:val="clear" w:color="000000" w:fill="548235"/>
            <w:noWrap/>
            <w:vAlign w:val="center"/>
            <w:hideMark/>
          </w:tcPr>
          <w:p w14:paraId="75C9859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F179E8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582A11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0EDBD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984A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C70E9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2BD8A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C8602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S02 / 13 (New Assessment in Appendix 2)</w:t>
            </w:r>
          </w:p>
        </w:tc>
      </w:tr>
      <w:tr w:rsidR="005B7944" w:rsidRPr="005B7944" w14:paraId="43C1C3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E56B76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SJU014</w:t>
            </w:r>
          </w:p>
        </w:tc>
        <w:tc>
          <w:tcPr>
            <w:tcW w:w="3264" w:type="dxa"/>
            <w:tcBorders>
              <w:top w:val="nil"/>
              <w:left w:val="nil"/>
              <w:bottom w:val="single" w:sz="4" w:space="0" w:color="auto"/>
              <w:right w:val="nil"/>
            </w:tcBorders>
            <w:shd w:val="clear" w:color="auto" w:fill="auto"/>
            <w:hideMark/>
          </w:tcPr>
          <w:p w14:paraId="3FC6023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Bull and Butcher PH,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EF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6.60</w:t>
            </w:r>
          </w:p>
        </w:tc>
        <w:tc>
          <w:tcPr>
            <w:tcW w:w="2856" w:type="dxa"/>
            <w:tcBorders>
              <w:top w:val="nil"/>
              <w:left w:val="nil"/>
              <w:bottom w:val="single" w:sz="4" w:space="0" w:color="auto"/>
              <w:right w:val="single" w:sz="4" w:space="0" w:color="auto"/>
            </w:tcBorders>
            <w:shd w:val="clear" w:color="auto" w:fill="auto"/>
            <w:vAlign w:val="center"/>
            <w:hideMark/>
          </w:tcPr>
          <w:p w14:paraId="32A40DE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SJU014 as an expansion of Selston/New Selston</w:t>
            </w:r>
          </w:p>
        </w:tc>
        <w:tc>
          <w:tcPr>
            <w:tcW w:w="1680" w:type="dxa"/>
            <w:tcBorders>
              <w:top w:val="nil"/>
              <w:left w:val="nil"/>
              <w:bottom w:val="single" w:sz="4" w:space="0" w:color="auto"/>
              <w:right w:val="single" w:sz="4" w:space="0" w:color="auto"/>
            </w:tcBorders>
            <w:shd w:val="clear" w:color="000000" w:fill="FFF2CC"/>
            <w:noWrap/>
            <w:vAlign w:val="center"/>
            <w:hideMark/>
          </w:tcPr>
          <w:p w14:paraId="5AB533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48E28E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0CC3366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80BC2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63725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CB8F9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5F4AA19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D25F20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6*</w:t>
            </w:r>
          </w:p>
        </w:tc>
      </w:tr>
      <w:tr w:rsidR="005B7944" w:rsidRPr="005B7944" w14:paraId="61173DC8"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7B6901F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SJU016</w:t>
            </w:r>
          </w:p>
        </w:tc>
        <w:tc>
          <w:tcPr>
            <w:tcW w:w="3264" w:type="dxa"/>
            <w:tcBorders>
              <w:top w:val="nil"/>
              <w:left w:val="nil"/>
              <w:bottom w:val="single" w:sz="4" w:space="0" w:color="auto"/>
              <w:right w:val="nil"/>
            </w:tcBorders>
            <w:shd w:val="clear" w:color="auto" w:fill="auto"/>
            <w:hideMark/>
          </w:tcPr>
          <w:p w14:paraId="067C52A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149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6A7C34F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0.20</w:t>
            </w:r>
          </w:p>
        </w:tc>
        <w:tc>
          <w:tcPr>
            <w:tcW w:w="2856" w:type="dxa"/>
            <w:tcBorders>
              <w:top w:val="nil"/>
              <w:left w:val="nil"/>
              <w:bottom w:val="single" w:sz="4" w:space="0" w:color="auto"/>
              <w:right w:val="single" w:sz="4" w:space="0" w:color="auto"/>
            </w:tcBorders>
            <w:shd w:val="clear" w:color="auto" w:fill="auto"/>
            <w:vAlign w:val="center"/>
            <w:hideMark/>
          </w:tcPr>
          <w:p w14:paraId="3A091FE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West</w:t>
            </w:r>
          </w:p>
        </w:tc>
        <w:tc>
          <w:tcPr>
            <w:tcW w:w="1680" w:type="dxa"/>
            <w:tcBorders>
              <w:top w:val="nil"/>
              <w:left w:val="nil"/>
              <w:bottom w:val="single" w:sz="4" w:space="0" w:color="auto"/>
              <w:right w:val="single" w:sz="4" w:space="0" w:color="auto"/>
            </w:tcBorders>
            <w:shd w:val="clear" w:color="000000" w:fill="FFF2CC"/>
            <w:noWrap/>
            <w:vAlign w:val="center"/>
            <w:hideMark/>
          </w:tcPr>
          <w:p w14:paraId="0B19CCE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7D616D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B3782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B9F42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7C84C5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A24DB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130E44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256CFC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9*</w:t>
            </w:r>
          </w:p>
        </w:tc>
      </w:tr>
      <w:tr w:rsidR="005B7944" w:rsidRPr="005B7944" w14:paraId="25FD674F"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3AA038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SJU017</w:t>
            </w:r>
          </w:p>
        </w:tc>
        <w:tc>
          <w:tcPr>
            <w:tcW w:w="3264" w:type="dxa"/>
            <w:tcBorders>
              <w:top w:val="nil"/>
              <w:left w:val="nil"/>
              <w:bottom w:val="single" w:sz="4" w:space="0" w:color="auto"/>
              <w:right w:val="nil"/>
            </w:tcBorders>
            <w:shd w:val="clear" w:color="auto" w:fill="auto"/>
            <w:hideMark/>
          </w:tcPr>
          <w:p w14:paraId="3C559AF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East / North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B2708E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8.43</w:t>
            </w:r>
          </w:p>
        </w:tc>
        <w:tc>
          <w:tcPr>
            <w:tcW w:w="2856" w:type="dxa"/>
            <w:tcBorders>
              <w:top w:val="nil"/>
              <w:left w:val="nil"/>
              <w:bottom w:val="single" w:sz="4" w:space="0" w:color="auto"/>
              <w:right w:val="single" w:sz="4" w:space="0" w:color="auto"/>
            </w:tcBorders>
            <w:shd w:val="clear" w:color="auto" w:fill="auto"/>
            <w:vAlign w:val="center"/>
            <w:hideMark/>
          </w:tcPr>
          <w:p w14:paraId="638CE2C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SJU017 as an expansion of Selston North/West </w:t>
            </w:r>
          </w:p>
        </w:tc>
        <w:tc>
          <w:tcPr>
            <w:tcW w:w="1680" w:type="dxa"/>
            <w:tcBorders>
              <w:top w:val="nil"/>
              <w:left w:val="nil"/>
              <w:bottom w:val="single" w:sz="4" w:space="0" w:color="auto"/>
              <w:right w:val="single" w:sz="4" w:space="0" w:color="auto"/>
            </w:tcBorders>
            <w:shd w:val="clear" w:color="000000" w:fill="E2EFDA"/>
            <w:noWrap/>
            <w:vAlign w:val="center"/>
            <w:hideMark/>
          </w:tcPr>
          <w:p w14:paraId="2EE4BE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187B04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26B18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218B469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72023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2705008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05F332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EB46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10 (New Assessment in Appendix 2)</w:t>
            </w:r>
          </w:p>
        </w:tc>
      </w:tr>
      <w:tr w:rsidR="005B7944" w:rsidRPr="005B7944" w14:paraId="7002B604" w14:textId="77777777" w:rsidTr="00656661">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057119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SJU018 &amp; SJU020</w:t>
            </w:r>
          </w:p>
        </w:tc>
        <w:tc>
          <w:tcPr>
            <w:tcW w:w="3264" w:type="dxa"/>
            <w:tcBorders>
              <w:top w:val="nil"/>
              <w:left w:val="nil"/>
              <w:bottom w:val="single" w:sz="4" w:space="0" w:color="auto"/>
              <w:right w:val="nil"/>
            </w:tcBorders>
            <w:shd w:val="clear" w:color="auto" w:fill="auto"/>
            <w:hideMark/>
          </w:tcPr>
          <w:p w14:paraId="5EE6F28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Park lane / South West of M1,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5CF40F6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12.49</w:t>
            </w:r>
          </w:p>
        </w:tc>
        <w:tc>
          <w:tcPr>
            <w:tcW w:w="2856" w:type="dxa"/>
            <w:tcBorders>
              <w:top w:val="nil"/>
              <w:left w:val="nil"/>
              <w:bottom w:val="single" w:sz="4" w:space="0" w:color="auto"/>
              <w:right w:val="single" w:sz="4" w:space="0" w:color="auto"/>
            </w:tcBorders>
            <w:shd w:val="clear" w:color="auto" w:fill="auto"/>
            <w:vAlign w:val="center"/>
            <w:hideMark/>
          </w:tcPr>
          <w:p w14:paraId="19FF7F6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North East</w:t>
            </w:r>
          </w:p>
        </w:tc>
        <w:tc>
          <w:tcPr>
            <w:tcW w:w="1680" w:type="dxa"/>
            <w:tcBorders>
              <w:top w:val="nil"/>
              <w:left w:val="nil"/>
              <w:bottom w:val="single" w:sz="4" w:space="0" w:color="auto"/>
              <w:right w:val="single" w:sz="4" w:space="0" w:color="auto"/>
            </w:tcBorders>
            <w:shd w:val="clear" w:color="000000" w:fill="FFF2CC"/>
            <w:noWrap/>
            <w:vAlign w:val="center"/>
            <w:hideMark/>
          </w:tcPr>
          <w:p w14:paraId="79C7EAA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058237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A9D08E"/>
            <w:noWrap/>
            <w:vAlign w:val="center"/>
            <w:hideMark/>
          </w:tcPr>
          <w:p w14:paraId="6F97145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11F34E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E23E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0286DD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w:t>
            </w:r>
          </w:p>
        </w:tc>
        <w:tc>
          <w:tcPr>
            <w:tcW w:w="1420" w:type="dxa"/>
            <w:tcBorders>
              <w:top w:val="nil"/>
              <w:left w:val="nil"/>
              <w:bottom w:val="single" w:sz="4" w:space="0" w:color="auto"/>
              <w:right w:val="single" w:sz="4" w:space="0" w:color="auto"/>
            </w:tcBorders>
            <w:shd w:val="clear" w:color="000000" w:fill="FFF2CC"/>
            <w:vAlign w:val="center"/>
            <w:hideMark/>
          </w:tcPr>
          <w:p w14:paraId="0AEB56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2120" w:type="dxa"/>
            <w:tcBorders>
              <w:top w:val="nil"/>
              <w:left w:val="nil"/>
              <w:bottom w:val="single" w:sz="4" w:space="0" w:color="auto"/>
              <w:right w:val="single" w:sz="4" w:space="0" w:color="auto"/>
            </w:tcBorders>
            <w:shd w:val="clear" w:color="auto" w:fill="auto"/>
            <w:vAlign w:val="center"/>
            <w:hideMark/>
          </w:tcPr>
          <w:p w14:paraId="0167390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S01*</w:t>
            </w:r>
          </w:p>
        </w:tc>
      </w:tr>
      <w:tr w:rsidR="005B7944" w:rsidRPr="005B7944" w14:paraId="7965A5D1" w14:textId="77777777" w:rsidTr="00AB3572">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330DA02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SJU021</w:t>
            </w:r>
          </w:p>
        </w:tc>
        <w:tc>
          <w:tcPr>
            <w:tcW w:w="3264" w:type="dxa"/>
            <w:tcBorders>
              <w:top w:val="nil"/>
              <w:left w:val="nil"/>
              <w:bottom w:val="single" w:sz="4" w:space="0" w:color="auto"/>
              <w:right w:val="nil"/>
            </w:tcBorders>
            <w:shd w:val="clear" w:color="auto" w:fill="auto"/>
            <w:hideMark/>
          </w:tcPr>
          <w:p w14:paraId="2CC601D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34055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0.72</w:t>
            </w:r>
          </w:p>
        </w:tc>
        <w:tc>
          <w:tcPr>
            <w:tcW w:w="2856" w:type="dxa"/>
            <w:tcBorders>
              <w:top w:val="nil"/>
              <w:left w:val="nil"/>
              <w:bottom w:val="single" w:sz="4" w:space="0" w:color="auto"/>
              <w:right w:val="single" w:sz="4" w:space="0" w:color="auto"/>
            </w:tcBorders>
            <w:shd w:val="clear" w:color="auto" w:fill="auto"/>
            <w:vAlign w:val="center"/>
            <w:hideMark/>
          </w:tcPr>
          <w:p w14:paraId="162BD0B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SJU021 as an expansion of New Selston North/East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9F1C70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3B6C4DC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4EF97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870C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609FA8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7DC3AB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56C4A7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14905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2 (New Assessment in Appendix 2)</w:t>
            </w:r>
          </w:p>
        </w:tc>
      </w:tr>
      <w:tr w:rsidR="005B7944" w:rsidRPr="005B7944" w14:paraId="3BC6522C" w14:textId="77777777" w:rsidTr="00AB3572">
        <w:trPr>
          <w:trHeight w:val="1560"/>
        </w:trPr>
        <w:tc>
          <w:tcPr>
            <w:tcW w:w="1203" w:type="dxa"/>
            <w:tcBorders>
              <w:top w:val="single" w:sz="4" w:space="0" w:color="auto"/>
              <w:left w:val="single" w:sz="4" w:space="0" w:color="auto"/>
              <w:bottom w:val="single" w:sz="4" w:space="0" w:color="auto"/>
              <w:right w:val="single" w:sz="4" w:space="0" w:color="auto"/>
            </w:tcBorders>
            <w:shd w:val="clear" w:color="auto" w:fill="auto"/>
            <w:noWrap/>
            <w:hideMark/>
          </w:tcPr>
          <w:p w14:paraId="4B972F5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SJU022</w:t>
            </w:r>
          </w:p>
        </w:tc>
        <w:tc>
          <w:tcPr>
            <w:tcW w:w="3264" w:type="dxa"/>
            <w:tcBorders>
              <w:top w:val="single" w:sz="4" w:space="0" w:color="auto"/>
              <w:left w:val="nil"/>
              <w:bottom w:val="single" w:sz="4" w:space="0" w:color="auto"/>
              <w:right w:val="nil"/>
            </w:tcBorders>
            <w:shd w:val="clear" w:color="auto" w:fill="auto"/>
            <w:hideMark/>
          </w:tcPr>
          <w:p w14:paraId="02003CE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C4B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7.23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45A079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SJU022 as open countryside.  The site is isolated from the settlement of Selston/New Selston</w:t>
            </w:r>
          </w:p>
        </w:tc>
        <w:tc>
          <w:tcPr>
            <w:tcW w:w="1680" w:type="dxa"/>
            <w:tcBorders>
              <w:top w:val="single" w:sz="4" w:space="0" w:color="auto"/>
              <w:left w:val="nil"/>
              <w:bottom w:val="single" w:sz="4" w:space="0" w:color="auto"/>
              <w:right w:val="single" w:sz="4" w:space="0" w:color="auto"/>
            </w:tcBorders>
            <w:shd w:val="clear" w:color="000000" w:fill="A9D08E"/>
            <w:noWrap/>
            <w:vAlign w:val="center"/>
            <w:hideMark/>
          </w:tcPr>
          <w:p w14:paraId="6CE2B16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single" w:sz="4" w:space="0" w:color="auto"/>
              <w:left w:val="nil"/>
              <w:bottom w:val="single" w:sz="4" w:space="0" w:color="auto"/>
              <w:right w:val="single" w:sz="4" w:space="0" w:color="auto"/>
            </w:tcBorders>
            <w:shd w:val="clear" w:color="000000" w:fill="FFF2CC"/>
            <w:noWrap/>
            <w:vAlign w:val="center"/>
            <w:hideMark/>
          </w:tcPr>
          <w:p w14:paraId="4FBDA6E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000000" w:fill="548235"/>
            <w:noWrap/>
            <w:vAlign w:val="center"/>
            <w:hideMark/>
          </w:tcPr>
          <w:p w14:paraId="39B97D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000000" w:fill="FFF2CC"/>
            <w:noWrap/>
            <w:vAlign w:val="center"/>
            <w:hideMark/>
          </w:tcPr>
          <w:p w14:paraId="1C04389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000000" w:fill="D9D9D9"/>
            <w:noWrap/>
            <w:vAlign w:val="center"/>
            <w:hideMark/>
          </w:tcPr>
          <w:p w14:paraId="68FAA0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1ED98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430A47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C614CA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S03 / 4*</w:t>
            </w:r>
          </w:p>
        </w:tc>
      </w:tr>
      <w:tr w:rsidR="005B7944" w:rsidRPr="005B7944" w14:paraId="5401BAC3" w14:textId="77777777" w:rsidTr="00AB3572">
        <w:trPr>
          <w:trHeight w:val="127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424B421E"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lastRenderedPageBreak/>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5C345476"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5E990B5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30558FC1"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5D78B5F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7AE93F7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1355CD3"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5736F05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71AEB302"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5616548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31B5A22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201B57B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2D24000D" w14:textId="77777777" w:rsidTr="00656661">
        <w:trPr>
          <w:trHeight w:val="960"/>
        </w:trPr>
        <w:tc>
          <w:tcPr>
            <w:tcW w:w="1203" w:type="dxa"/>
            <w:tcBorders>
              <w:top w:val="nil"/>
              <w:left w:val="single" w:sz="4" w:space="0" w:color="auto"/>
              <w:bottom w:val="single" w:sz="4" w:space="0" w:color="auto"/>
              <w:right w:val="single" w:sz="4" w:space="0" w:color="auto"/>
            </w:tcBorders>
            <w:shd w:val="clear" w:color="auto" w:fill="auto"/>
            <w:noWrap/>
            <w:hideMark/>
          </w:tcPr>
          <w:p w14:paraId="6166A12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SJU023</w:t>
            </w:r>
          </w:p>
        </w:tc>
        <w:tc>
          <w:tcPr>
            <w:tcW w:w="3264" w:type="dxa"/>
            <w:tcBorders>
              <w:top w:val="nil"/>
              <w:left w:val="nil"/>
              <w:bottom w:val="single" w:sz="4" w:space="0" w:color="auto"/>
              <w:right w:val="nil"/>
            </w:tcBorders>
            <w:shd w:val="clear" w:color="auto" w:fill="auto"/>
            <w:hideMark/>
          </w:tcPr>
          <w:p w14:paraId="39415EF6"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18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1BE4DE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4.01</w:t>
            </w:r>
          </w:p>
        </w:tc>
        <w:tc>
          <w:tcPr>
            <w:tcW w:w="2856" w:type="dxa"/>
            <w:tcBorders>
              <w:top w:val="nil"/>
              <w:left w:val="nil"/>
              <w:bottom w:val="single" w:sz="4" w:space="0" w:color="auto"/>
              <w:right w:val="single" w:sz="4" w:space="0" w:color="auto"/>
            </w:tcBorders>
            <w:shd w:val="clear" w:color="auto" w:fill="auto"/>
            <w:vAlign w:val="center"/>
            <w:hideMark/>
          </w:tcPr>
          <w:p w14:paraId="363DA97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SJU023 as an expansion of Selston/New Selston</w:t>
            </w:r>
          </w:p>
        </w:tc>
        <w:tc>
          <w:tcPr>
            <w:tcW w:w="1680" w:type="dxa"/>
            <w:tcBorders>
              <w:top w:val="nil"/>
              <w:left w:val="nil"/>
              <w:bottom w:val="single" w:sz="4" w:space="0" w:color="auto"/>
              <w:right w:val="single" w:sz="4" w:space="0" w:color="auto"/>
            </w:tcBorders>
            <w:shd w:val="clear" w:color="000000" w:fill="FFD966"/>
            <w:noWrap/>
            <w:vAlign w:val="center"/>
            <w:hideMark/>
          </w:tcPr>
          <w:p w14:paraId="769B38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BCFE9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23D360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14F82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2415F4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0EFD39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B9460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39A9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5*</w:t>
            </w:r>
          </w:p>
        </w:tc>
      </w:tr>
      <w:tr w:rsidR="005B7944" w:rsidRPr="005B7944" w14:paraId="0E439F63"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5922B85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SJU027 </w:t>
            </w:r>
          </w:p>
        </w:tc>
        <w:tc>
          <w:tcPr>
            <w:tcW w:w="3264" w:type="dxa"/>
            <w:tcBorders>
              <w:top w:val="nil"/>
              <w:left w:val="nil"/>
              <w:bottom w:val="single" w:sz="4" w:space="0" w:color="auto"/>
              <w:right w:val="nil"/>
            </w:tcBorders>
            <w:shd w:val="clear" w:color="auto" w:fill="auto"/>
            <w:hideMark/>
          </w:tcPr>
          <w:p w14:paraId="240664E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Between 106 – 132 Main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459CB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0.51</w:t>
            </w:r>
          </w:p>
        </w:tc>
        <w:tc>
          <w:tcPr>
            <w:tcW w:w="2856" w:type="dxa"/>
            <w:tcBorders>
              <w:top w:val="nil"/>
              <w:left w:val="nil"/>
              <w:bottom w:val="single" w:sz="4" w:space="0" w:color="auto"/>
              <w:right w:val="single" w:sz="4" w:space="0" w:color="auto"/>
            </w:tcBorders>
            <w:shd w:val="clear" w:color="auto" w:fill="auto"/>
            <w:vAlign w:val="center"/>
            <w:hideMark/>
          </w:tcPr>
          <w:p w14:paraId="23DF23A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SJU027 as an expansion of Underwood North</w:t>
            </w:r>
          </w:p>
        </w:tc>
        <w:tc>
          <w:tcPr>
            <w:tcW w:w="1680" w:type="dxa"/>
            <w:tcBorders>
              <w:top w:val="nil"/>
              <w:left w:val="nil"/>
              <w:bottom w:val="single" w:sz="4" w:space="0" w:color="auto"/>
              <w:right w:val="single" w:sz="4" w:space="0" w:color="auto"/>
            </w:tcBorders>
            <w:shd w:val="clear" w:color="000000" w:fill="A9D08E"/>
            <w:noWrap/>
            <w:vAlign w:val="center"/>
            <w:hideMark/>
          </w:tcPr>
          <w:p w14:paraId="42681A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2ED28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5D5B589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146303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59C8D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F00EA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016E023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7458D07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U03 / 9 (New Assessment in Appendix 2)</w:t>
            </w:r>
          </w:p>
        </w:tc>
      </w:tr>
      <w:tr w:rsidR="005B7944" w:rsidRPr="005B7944" w14:paraId="5A3722EC" w14:textId="77777777" w:rsidTr="00656661">
        <w:trPr>
          <w:trHeight w:val="1245"/>
        </w:trPr>
        <w:tc>
          <w:tcPr>
            <w:tcW w:w="1203" w:type="dxa"/>
            <w:tcBorders>
              <w:top w:val="nil"/>
              <w:left w:val="single" w:sz="4" w:space="0" w:color="auto"/>
              <w:bottom w:val="single" w:sz="4" w:space="0" w:color="auto"/>
              <w:right w:val="single" w:sz="4" w:space="0" w:color="auto"/>
            </w:tcBorders>
            <w:shd w:val="clear" w:color="auto" w:fill="auto"/>
            <w:noWrap/>
            <w:hideMark/>
          </w:tcPr>
          <w:p w14:paraId="534652B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SJU028</w:t>
            </w:r>
          </w:p>
        </w:tc>
        <w:tc>
          <w:tcPr>
            <w:tcW w:w="3264" w:type="dxa"/>
            <w:tcBorders>
              <w:top w:val="nil"/>
              <w:left w:val="nil"/>
              <w:bottom w:val="single" w:sz="4" w:space="0" w:color="auto"/>
              <w:right w:val="nil"/>
            </w:tcBorders>
            <w:shd w:val="clear" w:color="auto" w:fill="auto"/>
            <w:hideMark/>
          </w:tcPr>
          <w:p w14:paraId="4BE0D1D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101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ADFBD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1.98</w:t>
            </w:r>
          </w:p>
        </w:tc>
        <w:tc>
          <w:tcPr>
            <w:tcW w:w="2856" w:type="dxa"/>
            <w:tcBorders>
              <w:top w:val="nil"/>
              <w:left w:val="nil"/>
              <w:bottom w:val="single" w:sz="4" w:space="0" w:color="auto"/>
              <w:right w:val="single" w:sz="4" w:space="0" w:color="auto"/>
            </w:tcBorders>
            <w:shd w:val="clear" w:color="auto" w:fill="auto"/>
            <w:vAlign w:val="center"/>
            <w:hideMark/>
          </w:tcPr>
          <w:p w14:paraId="447252D7"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SJU028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0E0D8F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7CEFA9C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11505C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2F5CF0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B144A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46DE21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6871BA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183C3E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22 (New Assessment in Appendix 2)</w:t>
            </w:r>
          </w:p>
        </w:tc>
      </w:tr>
      <w:tr w:rsidR="005B7944" w:rsidRPr="005B7944" w14:paraId="5AE966DB"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104390D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SJU029</w:t>
            </w:r>
          </w:p>
        </w:tc>
        <w:tc>
          <w:tcPr>
            <w:tcW w:w="3264" w:type="dxa"/>
            <w:tcBorders>
              <w:top w:val="nil"/>
              <w:left w:val="nil"/>
              <w:bottom w:val="single" w:sz="4" w:space="0" w:color="auto"/>
              <w:right w:val="nil"/>
            </w:tcBorders>
            <w:shd w:val="clear" w:color="auto" w:fill="auto"/>
            <w:hideMark/>
          </w:tcPr>
          <w:p w14:paraId="0B17C7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82 Mansfield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83D6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1.43</w:t>
            </w:r>
          </w:p>
        </w:tc>
        <w:tc>
          <w:tcPr>
            <w:tcW w:w="2856" w:type="dxa"/>
            <w:tcBorders>
              <w:top w:val="nil"/>
              <w:left w:val="nil"/>
              <w:bottom w:val="single" w:sz="4" w:space="0" w:color="auto"/>
              <w:right w:val="single" w:sz="4" w:space="0" w:color="auto"/>
            </w:tcBorders>
            <w:shd w:val="clear" w:color="auto" w:fill="auto"/>
            <w:vAlign w:val="center"/>
            <w:hideMark/>
          </w:tcPr>
          <w:p w14:paraId="3067C972"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SJU029 as an expansion of Underwood East</w:t>
            </w:r>
          </w:p>
        </w:tc>
        <w:tc>
          <w:tcPr>
            <w:tcW w:w="1680" w:type="dxa"/>
            <w:tcBorders>
              <w:top w:val="nil"/>
              <w:left w:val="nil"/>
              <w:bottom w:val="single" w:sz="4" w:space="0" w:color="auto"/>
              <w:right w:val="single" w:sz="4" w:space="0" w:color="auto"/>
            </w:tcBorders>
            <w:shd w:val="clear" w:color="000000" w:fill="A9D08E"/>
            <w:noWrap/>
            <w:vAlign w:val="center"/>
            <w:hideMark/>
          </w:tcPr>
          <w:p w14:paraId="18A7E30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7BBD110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1F432E0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F4ABA4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0DA3F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FCD1E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B211F0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30AF94B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5</w:t>
            </w:r>
          </w:p>
        </w:tc>
      </w:tr>
      <w:tr w:rsidR="005B7944" w:rsidRPr="005B7944" w14:paraId="07041A06"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71BBDBE" w14:textId="6DB05B49"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SJU031</w:t>
            </w:r>
            <w:r w:rsidR="001B6D00">
              <w:rPr>
                <w:rFonts w:eastAsia="Times New Roman" w:cs="Arial"/>
                <w:szCs w:val="24"/>
                <w:lang w:eastAsia="en-GB"/>
              </w:rPr>
              <w:t xml:space="preserve"> &amp; SJU04</w:t>
            </w:r>
            <w:r w:rsidR="00756546">
              <w:rPr>
                <w:rFonts w:eastAsia="Times New Roman" w:cs="Arial"/>
                <w:szCs w:val="24"/>
                <w:lang w:eastAsia="en-GB"/>
              </w:rPr>
              <w:t>3</w:t>
            </w:r>
            <w:r w:rsidRPr="005B7944">
              <w:rPr>
                <w:rFonts w:eastAsia="Times New Roman" w:cs="Arial"/>
                <w:szCs w:val="24"/>
                <w:lang w:eastAsia="en-GB"/>
              </w:rPr>
              <w:t xml:space="preserve"> </w:t>
            </w:r>
          </w:p>
        </w:tc>
        <w:tc>
          <w:tcPr>
            <w:tcW w:w="3264" w:type="dxa"/>
            <w:tcBorders>
              <w:top w:val="nil"/>
              <w:left w:val="nil"/>
              <w:bottom w:val="single" w:sz="4" w:space="0" w:color="auto"/>
              <w:right w:val="nil"/>
            </w:tcBorders>
            <w:shd w:val="clear" w:color="auto" w:fill="auto"/>
            <w:hideMark/>
          </w:tcPr>
          <w:p w14:paraId="0E4B083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north of Larch Close, Underwood</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6F87699E" w14:textId="661F4B5E" w:rsidR="005B7944" w:rsidRPr="005B7944" w:rsidRDefault="001B6D00" w:rsidP="005B7944">
            <w:pPr>
              <w:spacing w:after="0" w:line="240" w:lineRule="auto"/>
              <w:jc w:val="center"/>
              <w:rPr>
                <w:rFonts w:eastAsia="Times New Roman" w:cs="Arial"/>
                <w:szCs w:val="24"/>
                <w:lang w:eastAsia="en-GB"/>
              </w:rPr>
            </w:pPr>
            <w:r>
              <w:rPr>
                <w:rFonts w:eastAsia="Times New Roman" w:cs="Arial"/>
                <w:szCs w:val="24"/>
                <w:lang w:eastAsia="en-GB"/>
              </w:rPr>
              <w:t>2</w:t>
            </w:r>
            <w:r w:rsidR="005B7944" w:rsidRPr="005B7944">
              <w:rPr>
                <w:rFonts w:eastAsia="Times New Roman" w:cs="Arial"/>
                <w:szCs w:val="24"/>
                <w:lang w:eastAsia="en-GB"/>
              </w:rPr>
              <w:t>.</w:t>
            </w:r>
            <w:r>
              <w:rPr>
                <w:rFonts w:eastAsia="Times New Roman" w:cs="Arial"/>
                <w:szCs w:val="24"/>
                <w:lang w:eastAsia="en-GB"/>
              </w:rPr>
              <w:t>9</w:t>
            </w:r>
            <w:r w:rsidR="005B7944" w:rsidRPr="005B7944">
              <w:rPr>
                <w:rFonts w:eastAsia="Times New Roman" w:cs="Arial"/>
                <w:szCs w:val="24"/>
                <w:lang w:eastAsia="en-GB"/>
              </w:rPr>
              <w:t>3</w:t>
            </w:r>
          </w:p>
        </w:tc>
        <w:tc>
          <w:tcPr>
            <w:tcW w:w="2856" w:type="dxa"/>
            <w:tcBorders>
              <w:top w:val="nil"/>
              <w:left w:val="nil"/>
              <w:bottom w:val="single" w:sz="4" w:space="0" w:color="auto"/>
              <w:right w:val="single" w:sz="4" w:space="0" w:color="auto"/>
            </w:tcBorders>
            <w:shd w:val="clear" w:color="auto" w:fill="auto"/>
            <w:vAlign w:val="center"/>
            <w:hideMark/>
          </w:tcPr>
          <w:p w14:paraId="38EBB65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SJU031 as an expansion of Underwood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45BF80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5EB268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7D695FF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E92AA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BAC2C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73744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E59D2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46ECD715" w14:textId="1139CC51"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U02 / </w:t>
            </w:r>
            <w:r w:rsidR="00BD6AB3">
              <w:rPr>
                <w:rFonts w:eastAsia="Times New Roman" w:cs="Arial"/>
                <w:szCs w:val="24"/>
                <w:lang w:eastAsia="en-GB"/>
              </w:rPr>
              <w:t>1*</w:t>
            </w:r>
          </w:p>
        </w:tc>
      </w:tr>
      <w:tr w:rsidR="005B7944" w:rsidRPr="005B7944" w14:paraId="769F17A2"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367000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SJU033</w:t>
            </w:r>
          </w:p>
        </w:tc>
        <w:tc>
          <w:tcPr>
            <w:tcW w:w="3264" w:type="dxa"/>
            <w:tcBorders>
              <w:top w:val="nil"/>
              <w:left w:val="nil"/>
              <w:bottom w:val="single" w:sz="4" w:space="0" w:color="auto"/>
              <w:right w:val="nil"/>
            </w:tcBorders>
            <w:shd w:val="clear" w:color="auto" w:fill="auto"/>
            <w:hideMark/>
          </w:tcPr>
          <w:p w14:paraId="617971B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Felley Mill Lane North,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B0D9E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248F267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SJU033 as an expansion of Underwood East</w:t>
            </w:r>
          </w:p>
        </w:tc>
        <w:tc>
          <w:tcPr>
            <w:tcW w:w="1680" w:type="dxa"/>
            <w:tcBorders>
              <w:top w:val="nil"/>
              <w:left w:val="nil"/>
              <w:bottom w:val="single" w:sz="4" w:space="0" w:color="auto"/>
              <w:right w:val="single" w:sz="4" w:space="0" w:color="auto"/>
            </w:tcBorders>
            <w:shd w:val="clear" w:color="000000" w:fill="E2EFDA"/>
            <w:noWrap/>
            <w:vAlign w:val="center"/>
            <w:hideMark/>
          </w:tcPr>
          <w:p w14:paraId="22C304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2E969D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31353B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77F47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8D7B6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67DF80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19A0A6C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32B7E7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6*</w:t>
            </w:r>
          </w:p>
        </w:tc>
      </w:tr>
      <w:tr w:rsidR="005B7944" w:rsidRPr="005B7944" w14:paraId="5F4E4A8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05A867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SJU037 -E</w:t>
            </w:r>
          </w:p>
        </w:tc>
        <w:tc>
          <w:tcPr>
            <w:tcW w:w="3264" w:type="dxa"/>
            <w:tcBorders>
              <w:top w:val="nil"/>
              <w:left w:val="nil"/>
              <w:bottom w:val="single" w:sz="4" w:space="0" w:color="auto"/>
              <w:right w:val="nil"/>
            </w:tcBorders>
            <w:shd w:val="clear" w:color="auto" w:fill="auto"/>
            <w:hideMark/>
          </w:tcPr>
          <w:p w14:paraId="3BE5F46D"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Alfreton Road, Jubilee</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FDEC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34.35</w:t>
            </w:r>
          </w:p>
        </w:tc>
        <w:tc>
          <w:tcPr>
            <w:tcW w:w="2856" w:type="dxa"/>
            <w:tcBorders>
              <w:top w:val="nil"/>
              <w:left w:val="nil"/>
              <w:bottom w:val="single" w:sz="4" w:space="0" w:color="auto"/>
              <w:right w:val="single" w:sz="4" w:space="0" w:color="auto"/>
            </w:tcBorders>
            <w:shd w:val="clear" w:color="auto" w:fill="auto"/>
            <w:vAlign w:val="center"/>
            <w:hideMark/>
          </w:tcPr>
          <w:p w14:paraId="20AA752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SJU037-E as an expansion of Jacksdale North </w:t>
            </w:r>
          </w:p>
        </w:tc>
        <w:tc>
          <w:tcPr>
            <w:tcW w:w="1680" w:type="dxa"/>
            <w:tcBorders>
              <w:top w:val="nil"/>
              <w:left w:val="nil"/>
              <w:bottom w:val="single" w:sz="4" w:space="0" w:color="auto"/>
              <w:right w:val="single" w:sz="4" w:space="0" w:color="auto"/>
            </w:tcBorders>
            <w:shd w:val="clear" w:color="000000" w:fill="A9D08E"/>
            <w:noWrap/>
            <w:vAlign w:val="center"/>
            <w:hideMark/>
          </w:tcPr>
          <w:p w14:paraId="465CF69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776DCD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4A76AF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63A47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4CD8D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CC569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C5FF72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689961E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J04 / 10 (New Assessment in Appendix 2)</w:t>
            </w:r>
          </w:p>
        </w:tc>
      </w:tr>
      <w:tr w:rsidR="005B7944" w:rsidRPr="005B7944" w14:paraId="6787733F"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598E65A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SJU039</w:t>
            </w:r>
          </w:p>
        </w:tc>
        <w:tc>
          <w:tcPr>
            <w:tcW w:w="3264" w:type="dxa"/>
            <w:tcBorders>
              <w:top w:val="nil"/>
              <w:left w:val="nil"/>
              <w:bottom w:val="single" w:sz="4" w:space="0" w:color="auto"/>
              <w:right w:val="nil"/>
            </w:tcBorders>
            <w:shd w:val="clear" w:color="auto" w:fill="auto"/>
            <w:hideMark/>
          </w:tcPr>
          <w:p w14:paraId="46DD8EA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at Church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CB598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0.44</w:t>
            </w:r>
          </w:p>
        </w:tc>
        <w:tc>
          <w:tcPr>
            <w:tcW w:w="2856" w:type="dxa"/>
            <w:tcBorders>
              <w:top w:val="nil"/>
              <w:left w:val="nil"/>
              <w:bottom w:val="single" w:sz="4" w:space="0" w:color="auto"/>
              <w:right w:val="single" w:sz="4" w:space="0" w:color="auto"/>
            </w:tcBorders>
            <w:shd w:val="clear" w:color="auto" w:fill="auto"/>
            <w:vAlign w:val="center"/>
            <w:hideMark/>
          </w:tcPr>
          <w:p w14:paraId="1DB0A9B5"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SJU039 as an expansion of Underwood North</w:t>
            </w:r>
          </w:p>
        </w:tc>
        <w:tc>
          <w:tcPr>
            <w:tcW w:w="1680" w:type="dxa"/>
            <w:tcBorders>
              <w:top w:val="nil"/>
              <w:left w:val="nil"/>
              <w:bottom w:val="single" w:sz="4" w:space="0" w:color="auto"/>
              <w:right w:val="single" w:sz="4" w:space="0" w:color="auto"/>
            </w:tcBorders>
            <w:shd w:val="clear" w:color="000000" w:fill="FFF2CC"/>
            <w:noWrap/>
            <w:vAlign w:val="center"/>
            <w:hideMark/>
          </w:tcPr>
          <w:p w14:paraId="1D6B36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3519C3F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87F2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0145884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38A71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3A97A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4FD9FE1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78F4EF26" w14:textId="0ABACC49"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U02 / </w:t>
            </w:r>
            <w:r w:rsidR="00BD6AB3">
              <w:rPr>
                <w:rFonts w:eastAsia="Times New Roman" w:cs="Arial"/>
                <w:szCs w:val="24"/>
                <w:lang w:eastAsia="en-GB"/>
              </w:rPr>
              <w:t>7</w:t>
            </w:r>
            <w:r w:rsidRPr="005B7944">
              <w:rPr>
                <w:rFonts w:eastAsia="Times New Roman" w:cs="Arial"/>
                <w:szCs w:val="24"/>
                <w:lang w:eastAsia="en-GB"/>
              </w:rPr>
              <w:t xml:space="preserve"> (New Assessment in Appendix 2)</w:t>
            </w:r>
          </w:p>
        </w:tc>
      </w:tr>
      <w:tr w:rsidR="005B7944" w:rsidRPr="005B7944" w14:paraId="36916F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25D2E3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SJU040</w:t>
            </w:r>
          </w:p>
        </w:tc>
        <w:tc>
          <w:tcPr>
            <w:tcW w:w="3264" w:type="dxa"/>
            <w:tcBorders>
              <w:top w:val="nil"/>
              <w:left w:val="nil"/>
              <w:bottom w:val="single" w:sz="4" w:space="0" w:color="auto"/>
              <w:right w:val="nil"/>
            </w:tcBorders>
            <w:shd w:val="clear" w:color="auto" w:fill="auto"/>
            <w:hideMark/>
          </w:tcPr>
          <w:p w14:paraId="5BC22D1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Annesley Lane, Selston</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348F85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10.36</w:t>
            </w:r>
          </w:p>
        </w:tc>
        <w:tc>
          <w:tcPr>
            <w:tcW w:w="2856" w:type="dxa"/>
            <w:tcBorders>
              <w:top w:val="nil"/>
              <w:left w:val="nil"/>
              <w:bottom w:val="single" w:sz="4" w:space="0" w:color="auto"/>
              <w:right w:val="single" w:sz="4" w:space="0" w:color="auto"/>
            </w:tcBorders>
            <w:shd w:val="clear" w:color="auto" w:fill="auto"/>
            <w:vAlign w:val="center"/>
            <w:hideMark/>
          </w:tcPr>
          <w:p w14:paraId="616CF14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SJU040 as an expansion of Selston South/East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B714D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D966"/>
            <w:noWrap/>
            <w:vAlign w:val="center"/>
            <w:hideMark/>
          </w:tcPr>
          <w:p w14:paraId="34C146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A9D08E"/>
            <w:noWrap/>
            <w:vAlign w:val="center"/>
            <w:hideMark/>
          </w:tcPr>
          <w:p w14:paraId="75C01E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664FB67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16F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AD7F1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294B3C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5B45C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S09 / 2*</w:t>
            </w:r>
          </w:p>
        </w:tc>
      </w:tr>
      <w:tr w:rsidR="005B7944" w:rsidRPr="005B7944" w14:paraId="67B56FC1" w14:textId="77777777" w:rsidTr="00A1435E">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04625FC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SJU041</w:t>
            </w:r>
          </w:p>
        </w:tc>
        <w:tc>
          <w:tcPr>
            <w:tcW w:w="3264" w:type="dxa"/>
            <w:tcBorders>
              <w:top w:val="nil"/>
              <w:left w:val="nil"/>
              <w:bottom w:val="single" w:sz="4" w:space="0" w:color="auto"/>
              <w:right w:val="nil"/>
            </w:tcBorders>
            <w:shd w:val="clear" w:color="auto" w:fill="auto"/>
            <w:hideMark/>
          </w:tcPr>
          <w:p w14:paraId="4CFFF2C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48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Road, New Brinsley</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1211DF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2.68</w:t>
            </w:r>
          </w:p>
        </w:tc>
        <w:tc>
          <w:tcPr>
            <w:tcW w:w="2856" w:type="dxa"/>
            <w:tcBorders>
              <w:top w:val="nil"/>
              <w:left w:val="nil"/>
              <w:bottom w:val="single" w:sz="4" w:space="0" w:color="auto"/>
              <w:right w:val="single" w:sz="4" w:space="0" w:color="auto"/>
            </w:tcBorders>
            <w:shd w:val="clear" w:color="auto" w:fill="auto"/>
            <w:vAlign w:val="center"/>
            <w:hideMark/>
          </w:tcPr>
          <w:p w14:paraId="52A64A3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SJU041 as an expansion of Brinsley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5078FF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D966"/>
            <w:noWrap/>
            <w:vAlign w:val="center"/>
            <w:hideMark/>
          </w:tcPr>
          <w:p w14:paraId="4CE28F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AAA20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BAD367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F0EA7D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04A3A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w:t>
            </w:r>
          </w:p>
        </w:tc>
        <w:tc>
          <w:tcPr>
            <w:tcW w:w="1420" w:type="dxa"/>
            <w:tcBorders>
              <w:top w:val="nil"/>
              <w:left w:val="nil"/>
              <w:bottom w:val="single" w:sz="4" w:space="0" w:color="auto"/>
              <w:right w:val="single" w:sz="4" w:space="0" w:color="auto"/>
            </w:tcBorders>
            <w:shd w:val="clear" w:color="000000" w:fill="E2EFDA"/>
            <w:vAlign w:val="center"/>
            <w:hideMark/>
          </w:tcPr>
          <w:p w14:paraId="0AAE491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5B36FDD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23 (New Assessment in Appendix 2)</w:t>
            </w:r>
          </w:p>
        </w:tc>
      </w:tr>
      <w:tr w:rsidR="00A1435E" w:rsidRPr="005B7944" w14:paraId="156D292A" w14:textId="77777777" w:rsidTr="0031449D">
        <w:trPr>
          <w:trHeight w:val="930"/>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2F9DB859" w14:textId="3717B3DC" w:rsidR="00A1435E" w:rsidRPr="005B7944" w:rsidRDefault="00A1435E" w:rsidP="005B7944">
            <w:pPr>
              <w:spacing w:after="0" w:line="240" w:lineRule="auto"/>
              <w:jc w:val="left"/>
              <w:rPr>
                <w:rFonts w:eastAsia="Times New Roman" w:cs="Arial"/>
                <w:szCs w:val="24"/>
                <w:lang w:eastAsia="en-GB"/>
              </w:rPr>
            </w:pPr>
            <w:r>
              <w:rPr>
                <w:rFonts w:eastAsia="Times New Roman" w:cs="Arial"/>
                <w:szCs w:val="24"/>
                <w:lang w:eastAsia="en-GB"/>
              </w:rPr>
              <w:t>SJU042</w:t>
            </w:r>
          </w:p>
        </w:tc>
        <w:tc>
          <w:tcPr>
            <w:tcW w:w="3264" w:type="dxa"/>
            <w:tcBorders>
              <w:top w:val="single" w:sz="4" w:space="0" w:color="auto"/>
              <w:left w:val="nil"/>
              <w:bottom w:val="single" w:sz="4" w:space="0" w:color="auto"/>
              <w:right w:val="nil"/>
            </w:tcBorders>
            <w:shd w:val="clear" w:color="auto" w:fill="auto"/>
          </w:tcPr>
          <w:p w14:paraId="50B5FBF5" w14:textId="117BE227" w:rsidR="00A1435E" w:rsidRPr="005B7944" w:rsidRDefault="00A1435E" w:rsidP="005B7944">
            <w:pPr>
              <w:spacing w:after="0" w:line="240" w:lineRule="auto"/>
              <w:jc w:val="left"/>
              <w:rPr>
                <w:rFonts w:eastAsia="Times New Roman" w:cs="Arial"/>
                <w:szCs w:val="24"/>
                <w:lang w:eastAsia="en-GB"/>
              </w:rPr>
            </w:pPr>
            <w:bookmarkStart w:id="6" w:name="_Hlk146536762"/>
            <w:r>
              <w:rPr>
                <w:rFonts w:eastAsia="Times New Roman" w:cs="Arial"/>
                <w:szCs w:val="24"/>
                <w:lang w:eastAsia="en-GB"/>
              </w:rPr>
              <w:t>Land North of Melbourne House Farm, between Inkerman Road &amp; Lea Lane, Selston</w:t>
            </w:r>
            <w:bookmarkEnd w:id="6"/>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FC6BC" w14:textId="570DB4DB" w:rsidR="00A1435E" w:rsidRPr="005B7944" w:rsidRDefault="00A1435E" w:rsidP="005B7944">
            <w:pPr>
              <w:spacing w:after="0" w:line="240" w:lineRule="auto"/>
              <w:jc w:val="center"/>
              <w:rPr>
                <w:rFonts w:eastAsia="Times New Roman" w:cs="Arial"/>
                <w:szCs w:val="24"/>
                <w:lang w:eastAsia="en-GB"/>
              </w:rPr>
            </w:pPr>
            <w:r>
              <w:rPr>
                <w:rFonts w:eastAsia="Times New Roman" w:cs="Arial"/>
                <w:szCs w:val="24"/>
                <w:lang w:eastAsia="en-GB"/>
              </w:rPr>
              <w:t>2.11</w:t>
            </w:r>
          </w:p>
        </w:tc>
        <w:tc>
          <w:tcPr>
            <w:tcW w:w="2856" w:type="dxa"/>
            <w:tcBorders>
              <w:top w:val="single" w:sz="4" w:space="0" w:color="auto"/>
              <w:left w:val="nil"/>
              <w:bottom w:val="single" w:sz="4" w:space="0" w:color="auto"/>
              <w:right w:val="single" w:sz="4" w:space="0" w:color="auto"/>
            </w:tcBorders>
            <w:shd w:val="clear" w:color="auto" w:fill="auto"/>
            <w:vAlign w:val="center"/>
          </w:tcPr>
          <w:p w14:paraId="56C8073E" w14:textId="46582082" w:rsidR="00A1435E" w:rsidRPr="005B7944" w:rsidRDefault="00B16570" w:rsidP="00AE4D8A">
            <w:pPr>
              <w:spacing w:after="0" w:line="240" w:lineRule="auto"/>
              <w:jc w:val="left"/>
              <w:rPr>
                <w:rFonts w:eastAsia="Times New Roman" w:cs="Arial"/>
                <w:color w:val="000000"/>
                <w:szCs w:val="24"/>
                <w:lang w:eastAsia="en-GB"/>
              </w:rPr>
            </w:pPr>
            <w:r>
              <w:rPr>
                <w:rFonts w:eastAsia="Times New Roman" w:cs="Arial"/>
                <w:color w:val="000000"/>
                <w:szCs w:val="24"/>
                <w:lang w:eastAsia="en-GB"/>
              </w:rPr>
              <w:t>Release of SJU042 as an expansion of</w:t>
            </w:r>
            <w:r w:rsidR="00AE4D8A">
              <w:rPr>
                <w:rFonts w:eastAsia="Times New Roman" w:cs="Arial"/>
                <w:color w:val="000000"/>
                <w:szCs w:val="24"/>
                <w:lang w:eastAsia="en-GB"/>
              </w:rPr>
              <w:t xml:space="preserve"> Selston South</w:t>
            </w:r>
          </w:p>
        </w:tc>
        <w:tc>
          <w:tcPr>
            <w:tcW w:w="1680"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52CAB38F" w14:textId="55EE756C"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5574D37" w14:textId="0016B827"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413A0FC5" w14:textId="5897FBD5"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6B7BDBC5" w14:textId="08532BB8"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AB014A" w14:textId="753224C2"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005D3CF1" w14:textId="4AB77D94" w:rsidR="00A1435E" w:rsidRPr="005B7944" w:rsidRDefault="00447946" w:rsidP="005B7944">
            <w:pPr>
              <w:spacing w:after="0" w:line="240" w:lineRule="auto"/>
              <w:jc w:val="center"/>
              <w:rPr>
                <w:rFonts w:eastAsia="Times New Roman" w:cs="Arial"/>
                <w:szCs w:val="24"/>
                <w:lang w:eastAsia="en-GB"/>
              </w:rPr>
            </w:pPr>
            <w:r>
              <w:rPr>
                <w:rFonts w:eastAsia="Times New Roman" w:cs="Arial"/>
                <w:szCs w:val="24"/>
                <w:lang w:eastAsia="en-GB"/>
              </w:rPr>
              <w:t>10</w:t>
            </w:r>
          </w:p>
        </w:tc>
        <w:tc>
          <w:tcPr>
            <w:tcW w:w="1420"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13F7A0DA" w14:textId="0C50725B" w:rsidR="00A1435E" w:rsidRPr="005B7944" w:rsidRDefault="00447946"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single" w:sz="4" w:space="0" w:color="auto"/>
              <w:left w:val="nil"/>
              <w:bottom w:val="single" w:sz="4" w:space="0" w:color="auto"/>
              <w:right w:val="single" w:sz="4" w:space="0" w:color="auto"/>
            </w:tcBorders>
            <w:shd w:val="clear" w:color="auto" w:fill="auto"/>
            <w:vAlign w:val="center"/>
          </w:tcPr>
          <w:p w14:paraId="1DE280A0" w14:textId="5BF394BD" w:rsidR="00A1435E"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S07 / 5 (New Assessment in Appendix 2)</w:t>
            </w:r>
          </w:p>
        </w:tc>
      </w:tr>
      <w:tr w:rsidR="00756546" w:rsidRPr="005B7944" w14:paraId="4AB35832" w14:textId="77777777" w:rsidTr="00B0208B">
        <w:trPr>
          <w:trHeight w:val="930"/>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240EC6BE" w14:textId="53173528" w:rsidR="00756546" w:rsidRDefault="00756546" w:rsidP="005B7944">
            <w:pPr>
              <w:spacing w:after="0" w:line="240" w:lineRule="auto"/>
              <w:jc w:val="left"/>
              <w:rPr>
                <w:rFonts w:eastAsia="Times New Roman" w:cs="Arial"/>
                <w:szCs w:val="24"/>
                <w:lang w:eastAsia="en-GB"/>
              </w:rPr>
            </w:pPr>
            <w:r>
              <w:rPr>
                <w:rFonts w:eastAsia="Times New Roman" w:cs="Arial"/>
                <w:szCs w:val="24"/>
                <w:lang w:eastAsia="en-GB"/>
              </w:rPr>
              <w:t>SJU044</w:t>
            </w:r>
          </w:p>
        </w:tc>
        <w:tc>
          <w:tcPr>
            <w:tcW w:w="3264" w:type="dxa"/>
            <w:tcBorders>
              <w:top w:val="single" w:sz="4" w:space="0" w:color="auto"/>
              <w:left w:val="nil"/>
              <w:bottom w:val="single" w:sz="4" w:space="0" w:color="auto"/>
              <w:right w:val="nil"/>
            </w:tcBorders>
            <w:shd w:val="clear" w:color="auto" w:fill="auto"/>
          </w:tcPr>
          <w:p w14:paraId="65EB2450" w14:textId="35C9E454" w:rsidR="00756546" w:rsidRDefault="00756546" w:rsidP="005B7944">
            <w:pPr>
              <w:spacing w:after="0" w:line="240" w:lineRule="auto"/>
              <w:jc w:val="left"/>
              <w:rPr>
                <w:rFonts w:eastAsia="Times New Roman" w:cs="Arial"/>
                <w:szCs w:val="24"/>
                <w:lang w:eastAsia="en-GB"/>
              </w:rPr>
            </w:pPr>
            <w:bookmarkStart w:id="7" w:name="_Hlk146536799"/>
            <w:r>
              <w:rPr>
                <w:rFonts w:eastAsia="Times New Roman" w:cs="Arial"/>
                <w:szCs w:val="24"/>
                <w:lang w:eastAsia="en-GB"/>
              </w:rPr>
              <w:t>Land West of Selston Road, Jacksdale</w:t>
            </w:r>
            <w:bookmarkEnd w:id="7"/>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D013C" w14:textId="56D96AFB" w:rsidR="00756546" w:rsidRDefault="00756546" w:rsidP="005B7944">
            <w:pPr>
              <w:spacing w:after="0" w:line="240" w:lineRule="auto"/>
              <w:jc w:val="center"/>
              <w:rPr>
                <w:rFonts w:eastAsia="Times New Roman" w:cs="Arial"/>
                <w:szCs w:val="24"/>
                <w:lang w:eastAsia="en-GB"/>
              </w:rPr>
            </w:pPr>
            <w:r>
              <w:rPr>
                <w:rFonts w:eastAsia="Times New Roman" w:cs="Arial"/>
                <w:szCs w:val="24"/>
                <w:lang w:eastAsia="en-GB"/>
              </w:rPr>
              <w:t>3.65</w:t>
            </w:r>
          </w:p>
        </w:tc>
        <w:tc>
          <w:tcPr>
            <w:tcW w:w="2856" w:type="dxa"/>
            <w:tcBorders>
              <w:top w:val="single" w:sz="4" w:space="0" w:color="auto"/>
              <w:left w:val="nil"/>
              <w:bottom w:val="single" w:sz="4" w:space="0" w:color="auto"/>
              <w:right w:val="single" w:sz="4" w:space="0" w:color="auto"/>
            </w:tcBorders>
            <w:shd w:val="clear" w:color="auto" w:fill="auto"/>
            <w:vAlign w:val="center"/>
          </w:tcPr>
          <w:p w14:paraId="21850B0E" w14:textId="6A8D810D" w:rsidR="00756546" w:rsidRPr="005B7944" w:rsidRDefault="00B16570" w:rsidP="00AE4D8A">
            <w:pPr>
              <w:spacing w:after="0" w:line="240" w:lineRule="auto"/>
              <w:jc w:val="left"/>
              <w:rPr>
                <w:rFonts w:eastAsia="Times New Roman" w:cs="Arial"/>
                <w:color w:val="000000"/>
                <w:szCs w:val="24"/>
                <w:lang w:eastAsia="en-GB"/>
              </w:rPr>
            </w:pPr>
            <w:r>
              <w:rPr>
                <w:rFonts w:eastAsia="Times New Roman" w:cs="Arial"/>
                <w:color w:val="000000"/>
                <w:szCs w:val="24"/>
                <w:lang w:eastAsia="en-GB"/>
              </w:rPr>
              <w:t>Release of SJU044 as an expansion of</w:t>
            </w:r>
            <w:r w:rsidR="00AE4D8A">
              <w:rPr>
                <w:rFonts w:eastAsia="Times New Roman" w:cs="Arial"/>
                <w:color w:val="000000"/>
                <w:szCs w:val="24"/>
                <w:lang w:eastAsia="en-GB"/>
              </w:rPr>
              <w:t xml:space="preserve"> Jacksdale North/West</w:t>
            </w:r>
          </w:p>
        </w:tc>
        <w:tc>
          <w:tcPr>
            <w:tcW w:w="1680"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805CAAB" w14:textId="1E5A7877"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13CA689" w14:textId="5B57F595"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6ECDBA3F" w14:textId="4E2AE883"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56EF2FA" w14:textId="7AECCDCE"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6C56D4" w14:textId="718B7340"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34C0671" w14:textId="316F78ED" w:rsidR="00756546"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10</w:t>
            </w:r>
          </w:p>
        </w:tc>
        <w:tc>
          <w:tcPr>
            <w:tcW w:w="1420"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669FE79A" w14:textId="5A457F0B"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single" w:sz="4" w:space="0" w:color="auto"/>
              <w:left w:val="nil"/>
              <w:bottom w:val="single" w:sz="4" w:space="0" w:color="auto"/>
              <w:right w:val="single" w:sz="4" w:space="0" w:color="auto"/>
            </w:tcBorders>
            <w:shd w:val="clear" w:color="auto" w:fill="auto"/>
            <w:vAlign w:val="center"/>
          </w:tcPr>
          <w:p w14:paraId="1F84F4E2" w14:textId="1119256E" w:rsidR="00756546"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J04 / 4*</w:t>
            </w:r>
          </w:p>
        </w:tc>
      </w:tr>
    </w:tbl>
    <w:p w14:paraId="7F4AED2C" w14:textId="77777777" w:rsidR="00656661" w:rsidRDefault="00656661" w:rsidP="002A6857"/>
    <w:p w14:paraId="6BBA0ADB" w14:textId="21CE3819" w:rsidR="00656661" w:rsidRDefault="00656661" w:rsidP="00656661">
      <w:pPr>
        <w:rPr>
          <w:color w:val="538135" w:themeColor="accent6" w:themeShade="BF"/>
          <w:sz w:val="40"/>
          <w:szCs w:val="40"/>
        </w:rPr>
        <w:sectPr w:rsidR="00656661" w:rsidSect="005B7944">
          <w:pgSz w:w="23811" w:h="16838" w:orient="landscape" w:code="8"/>
          <w:pgMar w:top="1276" w:right="1440" w:bottom="1077" w:left="1440" w:header="709" w:footer="709" w:gutter="0"/>
          <w:cols w:space="708"/>
          <w:docGrid w:linePitch="360"/>
        </w:sectPr>
      </w:pPr>
    </w:p>
    <w:p w14:paraId="69078D14" w14:textId="16CC0796" w:rsidR="00935601" w:rsidRDefault="00351583" w:rsidP="00742904">
      <w:pPr>
        <w:ind w:left="2880" w:hanging="2880"/>
        <w:jc w:val="left"/>
        <w:rPr>
          <w:color w:val="538135" w:themeColor="accent6" w:themeShade="BF"/>
          <w:sz w:val="40"/>
          <w:szCs w:val="40"/>
        </w:rPr>
        <w:sectPr w:rsidR="00935601" w:rsidSect="00612556">
          <w:headerReference w:type="default" r:id="rId12"/>
          <w:footerReference w:type="default" r:id="rId13"/>
          <w:pgSz w:w="11906" w:h="16838" w:code="9"/>
          <w:pgMar w:top="1440" w:right="1077" w:bottom="1440" w:left="1276" w:header="709" w:footer="709" w:gutter="0"/>
          <w:cols w:space="708"/>
          <w:docGrid w:linePitch="360"/>
        </w:sectPr>
      </w:pPr>
      <w:r>
        <w:rPr>
          <w:noProof/>
        </w:rPr>
        <w:lastRenderedPageBreak/>
        <w:drawing>
          <wp:inline distT="0" distB="0" distL="0" distR="0" wp14:anchorId="0A0CB90B" wp14:editId="0E42F193">
            <wp:extent cx="6390157" cy="9029700"/>
            <wp:effectExtent l="0" t="0" r="0" b="0"/>
            <wp:docPr id="1845942691" name="Picture 2" descr="Appendix 5 - Rural Villages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2691" name="Picture 2" descr="Appendix 5 - Rural Villages -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41" cy="9031232"/>
                    </a:xfrm>
                    <a:prstGeom prst="rect">
                      <a:avLst/>
                    </a:prstGeom>
                    <a:noFill/>
                    <a:ln>
                      <a:noFill/>
                    </a:ln>
                  </pic:spPr>
                </pic:pic>
              </a:graphicData>
            </a:graphic>
          </wp:inline>
        </w:drawing>
      </w:r>
    </w:p>
    <w:p w14:paraId="3228FAFD" w14:textId="1F4623BA" w:rsidR="00742904" w:rsidRPr="00935601" w:rsidRDefault="00742904" w:rsidP="00935601"/>
    <w:sectPr w:rsidR="00742904" w:rsidRPr="00935601" w:rsidSect="00612556">
      <w:footerReference w:type="default" r:id="rId15"/>
      <w:pgSz w:w="11906" w:h="16838" w:code="9"/>
      <w:pgMar w:top="1440" w:right="1077"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16E8" w14:textId="77777777" w:rsidR="009F19D2" w:rsidRDefault="009F19D2" w:rsidP="00301419">
      <w:pPr>
        <w:spacing w:after="0" w:line="240" w:lineRule="auto"/>
      </w:pPr>
      <w:r>
        <w:separator/>
      </w:r>
    </w:p>
  </w:endnote>
  <w:endnote w:type="continuationSeparator" w:id="0">
    <w:p w14:paraId="637AFC7B" w14:textId="77777777" w:rsidR="009F19D2" w:rsidRDefault="009F19D2" w:rsidP="0030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7CDD" w14:textId="02A75536" w:rsidR="00766A3D" w:rsidRPr="00935601" w:rsidRDefault="00766A3D" w:rsidP="00935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16B7" w14:textId="77777777" w:rsidR="00766A3D" w:rsidRPr="00935601" w:rsidRDefault="00766A3D" w:rsidP="00935601">
    <w:pPr>
      <w:pStyle w:val="Footer"/>
    </w:pPr>
    <w:r>
      <w:rPr>
        <w:noProof/>
      </w:rPr>
      <w:drawing>
        <wp:inline distT="0" distB="0" distL="0" distR="0" wp14:anchorId="22C663CB" wp14:editId="2FEF1938">
          <wp:extent cx="6066155" cy="969645"/>
          <wp:effectExtent l="0" t="0" r="0" b="1905"/>
          <wp:docPr id="25" name="Picture 25"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155" cy="9696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667EA" w14:textId="77777777" w:rsidR="009F19D2" w:rsidRDefault="009F19D2" w:rsidP="00301419">
      <w:pPr>
        <w:spacing w:after="0" w:line="240" w:lineRule="auto"/>
      </w:pPr>
      <w:r>
        <w:separator/>
      </w:r>
    </w:p>
  </w:footnote>
  <w:footnote w:type="continuationSeparator" w:id="0">
    <w:p w14:paraId="78E65DD6" w14:textId="77777777" w:rsidR="009F19D2" w:rsidRDefault="009F19D2" w:rsidP="00301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750D" w14:textId="77777777" w:rsidR="00766A3D" w:rsidRDefault="00766A3D">
    <w:pPr>
      <w:pStyle w:val="Header"/>
    </w:pPr>
  </w:p>
  <w:p w14:paraId="6B2F477D" w14:textId="77777777" w:rsidR="00766A3D" w:rsidRDefault="00766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B894F6"/>
    <w:multiLevelType w:val="hybridMultilevel"/>
    <w:tmpl w:val="5B461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EC7C6C"/>
    <w:multiLevelType w:val="hybridMultilevel"/>
    <w:tmpl w:val="16820100"/>
    <w:lvl w:ilvl="0" w:tplc="FFFFFFFF">
      <w:start w:val="1"/>
      <w:numFmt w:val="bullet"/>
      <w:lvlText w:val="•"/>
      <w:lvlJc w:val="left"/>
    </w:lvl>
    <w:lvl w:ilvl="1" w:tplc="0809000B">
      <w:start w:val="1"/>
      <w:numFmt w:val="bullet"/>
      <w:lvlText w:val=""/>
      <w:lvlJc w:val="left"/>
      <w:rPr>
        <w:rFonts w:ascii="Wingdings" w:hAnsi="Wingdings" w:hint="default"/>
      </w:rPr>
    </w:lvl>
    <w:lvl w:ilvl="2" w:tplc="0809000B">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41C467DA"/>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0E2E4598"/>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A0C8C898"/>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5A1E9670"/>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7EF928"/>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98102648"/>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D34AB6A"/>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56FA503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67B8952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ED9AB434"/>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8A6413"/>
    <w:multiLevelType w:val="hybridMultilevel"/>
    <w:tmpl w:val="94B08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4A082F"/>
    <w:multiLevelType w:val="hybridMultilevel"/>
    <w:tmpl w:val="3BC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C43D73"/>
    <w:multiLevelType w:val="hybridMultilevel"/>
    <w:tmpl w:val="94587C5A"/>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0B545A11"/>
    <w:multiLevelType w:val="hybridMultilevel"/>
    <w:tmpl w:val="EDAC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86C64"/>
    <w:multiLevelType w:val="hybridMultilevel"/>
    <w:tmpl w:val="0EC2A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A27BC2"/>
    <w:multiLevelType w:val="hybridMultilevel"/>
    <w:tmpl w:val="0824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1C51C"/>
    <w:multiLevelType w:val="hybridMultilevel"/>
    <w:tmpl w:val="0DC972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9F70B28"/>
    <w:multiLevelType w:val="hybridMultilevel"/>
    <w:tmpl w:val="61D4596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0" w15:restartNumberingAfterBreak="0">
    <w:nsid w:val="418603E6"/>
    <w:multiLevelType w:val="hybridMultilevel"/>
    <w:tmpl w:val="9A98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F79CF"/>
    <w:multiLevelType w:val="hybridMultilevel"/>
    <w:tmpl w:val="B7141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F40678"/>
    <w:multiLevelType w:val="hybridMultilevel"/>
    <w:tmpl w:val="9D4878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4A4C7843"/>
    <w:multiLevelType w:val="hybridMultilevel"/>
    <w:tmpl w:val="482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53AEA"/>
    <w:multiLevelType w:val="hybridMultilevel"/>
    <w:tmpl w:val="EB2C861A"/>
    <w:lvl w:ilvl="0" w:tplc="08090001">
      <w:start w:val="1"/>
      <w:numFmt w:val="bullet"/>
      <w:lvlText w:val=""/>
      <w:lvlJc w:val="left"/>
      <w:pPr>
        <w:ind w:left="2574" w:hanging="360"/>
      </w:pPr>
      <w:rPr>
        <w:rFonts w:ascii="Symbol" w:hAnsi="Symbol" w:hint="default"/>
      </w:rPr>
    </w:lvl>
    <w:lvl w:ilvl="1" w:tplc="08090001">
      <w:start w:val="1"/>
      <w:numFmt w:val="bullet"/>
      <w:lvlText w:val=""/>
      <w:lvlJc w:val="left"/>
      <w:pPr>
        <w:ind w:left="3294" w:hanging="360"/>
      </w:pPr>
      <w:rPr>
        <w:rFonts w:ascii="Symbol" w:hAnsi="Symbol"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5" w15:restartNumberingAfterBreak="0">
    <w:nsid w:val="51932BEE"/>
    <w:multiLevelType w:val="multilevel"/>
    <w:tmpl w:val="E5E6281A"/>
    <w:lvl w:ilvl="0">
      <w:start w:val="1"/>
      <w:numFmt w:val="decimal"/>
      <w:lvlText w:val="%1"/>
      <w:lvlJc w:val="left"/>
      <w:pPr>
        <w:ind w:left="360" w:hanging="360"/>
      </w:pPr>
      <w:rPr>
        <w:rFonts w:hint="default"/>
      </w:rPr>
    </w:lvl>
    <w:lvl w:ilvl="1">
      <w:start w:val="2"/>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26" w15:restartNumberingAfterBreak="0">
    <w:nsid w:val="54B2723D"/>
    <w:multiLevelType w:val="hybridMultilevel"/>
    <w:tmpl w:val="EEBE98E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61BB1DE3"/>
    <w:multiLevelType w:val="hybridMultilevel"/>
    <w:tmpl w:val="73389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250B6"/>
    <w:multiLevelType w:val="hybridMultilevel"/>
    <w:tmpl w:val="1DD2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107C4"/>
    <w:multiLevelType w:val="hybridMultilevel"/>
    <w:tmpl w:val="2106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A7C74"/>
    <w:multiLevelType w:val="hybridMultilevel"/>
    <w:tmpl w:val="8D38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7D138E"/>
    <w:multiLevelType w:val="hybridMultilevel"/>
    <w:tmpl w:val="A0B60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4808A5"/>
    <w:multiLevelType w:val="hybridMultilevel"/>
    <w:tmpl w:val="98B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93296"/>
    <w:multiLevelType w:val="hybridMultilevel"/>
    <w:tmpl w:val="BB94B3EE"/>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3B35AD8"/>
    <w:multiLevelType w:val="hybridMultilevel"/>
    <w:tmpl w:val="1B5272E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5" w15:restartNumberingAfterBreak="0">
    <w:nsid w:val="7A3B784A"/>
    <w:multiLevelType w:val="hybridMultilevel"/>
    <w:tmpl w:val="FBF0F03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16cid:durableId="523248410">
    <w:abstractNumId w:val="18"/>
  </w:num>
  <w:num w:numId="2" w16cid:durableId="2098088223">
    <w:abstractNumId w:val="0"/>
  </w:num>
  <w:num w:numId="3" w16cid:durableId="2061394513">
    <w:abstractNumId w:val="23"/>
  </w:num>
  <w:num w:numId="4" w16cid:durableId="1681195954">
    <w:abstractNumId w:val="31"/>
  </w:num>
  <w:num w:numId="5" w16cid:durableId="1809862150">
    <w:abstractNumId w:val="14"/>
  </w:num>
  <w:num w:numId="6" w16cid:durableId="2074547260">
    <w:abstractNumId w:val="21"/>
  </w:num>
  <w:num w:numId="7" w16cid:durableId="1101876174">
    <w:abstractNumId w:val="24"/>
  </w:num>
  <w:num w:numId="8" w16cid:durableId="1236815059">
    <w:abstractNumId w:val="1"/>
  </w:num>
  <w:num w:numId="9" w16cid:durableId="891231312">
    <w:abstractNumId w:val="27"/>
  </w:num>
  <w:num w:numId="10" w16cid:durableId="1212108995">
    <w:abstractNumId w:val="33"/>
  </w:num>
  <w:num w:numId="11" w16cid:durableId="1839730498">
    <w:abstractNumId w:val="25"/>
  </w:num>
  <w:num w:numId="12" w16cid:durableId="531501625">
    <w:abstractNumId w:val="26"/>
  </w:num>
  <w:num w:numId="13" w16cid:durableId="247495789">
    <w:abstractNumId w:val="12"/>
  </w:num>
  <w:num w:numId="14" w16cid:durableId="148596074">
    <w:abstractNumId w:val="34"/>
  </w:num>
  <w:num w:numId="15" w16cid:durableId="1657876016">
    <w:abstractNumId w:val="15"/>
  </w:num>
  <w:num w:numId="16" w16cid:durableId="815804638">
    <w:abstractNumId w:val="28"/>
  </w:num>
  <w:num w:numId="17" w16cid:durableId="1560629759">
    <w:abstractNumId w:val="29"/>
  </w:num>
  <w:num w:numId="18" w16cid:durableId="88240270">
    <w:abstractNumId w:val="35"/>
  </w:num>
  <w:num w:numId="19" w16cid:durableId="46032010">
    <w:abstractNumId w:val="32"/>
  </w:num>
  <w:num w:numId="20" w16cid:durableId="18040816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6481283">
    <w:abstractNumId w:val="20"/>
  </w:num>
  <w:num w:numId="22" w16cid:durableId="2107382953">
    <w:abstractNumId w:val="30"/>
  </w:num>
  <w:num w:numId="23" w16cid:durableId="1719162297">
    <w:abstractNumId w:val="22"/>
  </w:num>
  <w:num w:numId="24" w16cid:durableId="7873131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7544465">
    <w:abstractNumId w:val="13"/>
  </w:num>
  <w:num w:numId="26" w16cid:durableId="794249933">
    <w:abstractNumId w:val="17"/>
  </w:num>
  <w:num w:numId="27" w16cid:durableId="1281567464">
    <w:abstractNumId w:val="19"/>
  </w:num>
  <w:num w:numId="28" w16cid:durableId="204571137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3073385">
    <w:abstractNumId w:val="11"/>
  </w:num>
  <w:num w:numId="30" w16cid:durableId="1694334671">
    <w:abstractNumId w:val="9"/>
  </w:num>
  <w:num w:numId="31" w16cid:durableId="1547181052">
    <w:abstractNumId w:val="8"/>
  </w:num>
  <w:num w:numId="32" w16cid:durableId="1336417842">
    <w:abstractNumId w:val="7"/>
  </w:num>
  <w:num w:numId="33" w16cid:durableId="302543306">
    <w:abstractNumId w:val="6"/>
  </w:num>
  <w:num w:numId="34" w16cid:durableId="268512858">
    <w:abstractNumId w:val="10"/>
  </w:num>
  <w:num w:numId="35" w16cid:durableId="1137797049">
    <w:abstractNumId w:val="5"/>
  </w:num>
  <w:num w:numId="36" w16cid:durableId="1166900408">
    <w:abstractNumId w:val="4"/>
  </w:num>
  <w:num w:numId="37" w16cid:durableId="135267390">
    <w:abstractNumId w:val="3"/>
  </w:num>
  <w:num w:numId="38" w16cid:durableId="420419368">
    <w:abstractNumId w:val="2"/>
  </w:num>
  <w:num w:numId="39" w16cid:durableId="748163049">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8E"/>
    <w:rsid w:val="00006A5F"/>
    <w:rsid w:val="000168A3"/>
    <w:rsid w:val="00030764"/>
    <w:rsid w:val="000313E5"/>
    <w:rsid w:val="00031845"/>
    <w:rsid w:val="00036E87"/>
    <w:rsid w:val="00074F6C"/>
    <w:rsid w:val="000840FF"/>
    <w:rsid w:val="000A46C3"/>
    <w:rsid w:val="000B4743"/>
    <w:rsid w:val="000C09C1"/>
    <w:rsid w:val="000E44FE"/>
    <w:rsid w:val="000F27AC"/>
    <w:rsid w:val="00150658"/>
    <w:rsid w:val="00162E19"/>
    <w:rsid w:val="00166F86"/>
    <w:rsid w:val="00175594"/>
    <w:rsid w:val="001757CB"/>
    <w:rsid w:val="0018047B"/>
    <w:rsid w:val="00183D33"/>
    <w:rsid w:val="0018718D"/>
    <w:rsid w:val="00194DCB"/>
    <w:rsid w:val="001A3B01"/>
    <w:rsid w:val="001B2CAC"/>
    <w:rsid w:val="001B6D00"/>
    <w:rsid w:val="001C7CBA"/>
    <w:rsid w:val="001D023E"/>
    <w:rsid w:val="001D056E"/>
    <w:rsid w:val="001D2130"/>
    <w:rsid w:val="001E58EF"/>
    <w:rsid w:val="001E74B3"/>
    <w:rsid w:val="001F7EF8"/>
    <w:rsid w:val="002053BC"/>
    <w:rsid w:val="0020669B"/>
    <w:rsid w:val="00211B2A"/>
    <w:rsid w:val="00213758"/>
    <w:rsid w:val="00214FB8"/>
    <w:rsid w:val="00240BF4"/>
    <w:rsid w:val="00251CE5"/>
    <w:rsid w:val="002664A7"/>
    <w:rsid w:val="00285D6B"/>
    <w:rsid w:val="00286479"/>
    <w:rsid w:val="00297895"/>
    <w:rsid w:val="00297E70"/>
    <w:rsid w:val="002A0E60"/>
    <w:rsid w:val="002A2268"/>
    <w:rsid w:val="002A6857"/>
    <w:rsid w:val="002D13B2"/>
    <w:rsid w:val="002E1EC4"/>
    <w:rsid w:val="00301419"/>
    <w:rsid w:val="00310497"/>
    <w:rsid w:val="0031449D"/>
    <w:rsid w:val="003230C0"/>
    <w:rsid w:val="00351583"/>
    <w:rsid w:val="00360712"/>
    <w:rsid w:val="00385E53"/>
    <w:rsid w:val="003949EE"/>
    <w:rsid w:val="00395A4C"/>
    <w:rsid w:val="003A1D9E"/>
    <w:rsid w:val="003B12B8"/>
    <w:rsid w:val="003B598D"/>
    <w:rsid w:val="003C1272"/>
    <w:rsid w:val="003D095C"/>
    <w:rsid w:val="003D36A6"/>
    <w:rsid w:val="003E684A"/>
    <w:rsid w:val="003F36BE"/>
    <w:rsid w:val="00406AF8"/>
    <w:rsid w:val="004130AB"/>
    <w:rsid w:val="00432F20"/>
    <w:rsid w:val="00447946"/>
    <w:rsid w:val="00467174"/>
    <w:rsid w:val="00470AB6"/>
    <w:rsid w:val="00475FA1"/>
    <w:rsid w:val="004911A9"/>
    <w:rsid w:val="004A7AC9"/>
    <w:rsid w:val="004C65A2"/>
    <w:rsid w:val="004F0530"/>
    <w:rsid w:val="0050251D"/>
    <w:rsid w:val="00510709"/>
    <w:rsid w:val="00515A71"/>
    <w:rsid w:val="00525213"/>
    <w:rsid w:val="00541881"/>
    <w:rsid w:val="00541E68"/>
    <w:rsid w:val="00553618"/>
    <w:rsid w:val="0055524F"/>
    <w:rsid w:val="00556EE3"/>
    <w:rsid w:val="005601BD"/>
    <w:rsid w:val="0056076A"/>
    <w:rsid w:val="005624B5"/>
    <w:rsid w:val="005A4C0B"/>
    <w:rsid w:val="005B7944"/>
    <w:rsid w:val="005C4E9D"/>
    <w:rsid w:val="005C7007"/>
    <w:rsid w:val="005E56E7"/>
    <w:rsid w:val="005F20E8"/>
    <w:rsid w:val="006032BB"/>
    <w:rsid w:val="006044D3"/>
    <w:rsid w:val="00612556"/>
    <w:rsid w:val="00615577"/>
    <w:rsid w:val="00620778"/>
    <w:rsid w:val="00626C44"/>
    <w:rsid w:val="006370CF"/>
    <w:rsid w:val="00642C59"/>
    <w:rsid w:val="00655EF0"/>
    <w:rsid w:val="00656661"/>
    <w:rsid w:val="00672524"/>
    <w:rsid w:val="0068109B"/>
    <w:rsid w:val="006B1ED8"/>
    <w:rsid w:val="006C2F8D"/>
    <w:rsid w:val="006D7128"/>
    <w:rsid w:val="006E0D06"/>
    <w:rsid w:val="007062DA"/>
    <w:rsid w:val="00706FE4"/>
    <w:rsid w:val="00712301"/>
    <w:rsid w:val="007212A5"/>
    <w:rsid w:val="0072593C"/>
    <w:rsid w:val="00732FEF"/>
    <w:rsid w:val="00733ABD"/>
    <w:rsid w:val="00742904"/>
    <w:rsid w:val="00756546"/>
    <w:rsid w:val="00766A3D"/>
    <w:rsid w:val="0078283D"/>
    <w:rsid w:val="00786CC3"/>
    <w:rsid w:val="00793CD2"/>
    <w:rsid w:val="007949AC"/>
    <w:rsid w:val="007B64BA"/>
    <w:rsid w:val="007C78A7"/>
    <w:rsid w:val="00806B54"/>
    <w:rsid w:val="00811374"/>
    <w:rsid w:val="008200B6"/>
    <w:rsid w:val="00822659"/>
    <w:rsid w:val="008915F9"/>
    <w:rsid w:val="00892AB7"/>
    <w:rsid w:val="008A050D"/>
    <w:rsid w:val="008A480C"/>
    <w:rsid w:val="008B5A60"/>
    <w:rsid w:val="008F7C87"/>
    <w:rsid w:val="0090632C"/>
    <w:rsid w:val="009068EF"/>
    <w:rsid w:val="00911BE7"/>
    <w:rsid w:val="00915D06"/>
    <w:rsid w:val="00916676"/>
    <w:rsid w:val="00935601"/>
    <w:rsid w:val="0095160E"/>
    <w:rsid w:val="00970952"/>
    <w:rsid w:val="009C0581"/>
    <w:rsid w:val="009E7B1E"/>
    <w:rsid w:val="009F19D2"/>
    <w:rsid w:val="009F4F48"/>
    <w:rsid w:val="00A059DE"/>
    <w:rsid w:val="00A10805"/>
    <w:rsid w:val="00A1435E"/>
    <w:rsid w:val="00A41E42"/>
    <w:rsid w:val="00A42569"/>
    <w:rsid w:val="00A52FCE"/>
    <w:rsid w:val="00A606AD"/>
    <w:rsid w:val="00A7392C"/>
    <w:rsid w:val="00A920F8"/>
    <w:rsid w:val="00AA316A"/>
    <w:rsid w:val="00AA79DF"/>
    <w:rsid w:val="00AB3572"/>
    <w:rsid w:val="00AB7C8C"/>
    <w:rsid w:val="00AC0D3C"/>
    <w:rsid w:val="00AD62D9"/>
    <w:rsid w:val="00AE1492"/>
    <w:rsid w:val="00AE308E"/>
    <w:rsid w:val="00AE4D8A"/>
    <w:rsid w:val="00AE64FD"/>
    <w:rsid w:val="00AE6723"/>
    <w:rsid w:val="00AF0CFA"/>
    <w:rsid w:val="00AF2E81"/>
    <w:rsid w:val="00AF6C27"/>
    <w:rsid w:val="00B0208B"/>
    <w:rsid w:val="00B16570"/>
    <w:rsid w:val="00B333CF"/>
    <w:rsid w:val="00B5048C"/>
    <w:rsid w:val="00B5798F"/>
    <w:rsid w:val="00B97C1C"/>
    <w:rsid w:val="00BB1471"/>
    <w:rsid w:val="00BB5D7D"/>
    <w:rsid w:val="00BC09B3"/>
    <w:rsid w:val="00BD3042"/>
    <w:rsid w:val="00BD4241"/>
    <w:rsid w:val="00BD6AB3"/>
    <w:rsid w:val="00BE384D"/>
    <w:rsid w:val="00C25924"/>
    <w:rsid w:val="00C41BA6"/>
    <w:rsid w:val="00C42E2E"/>
    <w:rsid w:val="00C74988"/>
    <w:rsid w:val="00C87813"/>
    <w:rsid w:val="00C93DF5"/>
    <w:rsid w:val="00C948B3"/>
    <w:rsid w:val="00C961C3"/>
    <w:rsid w:val="00CA334E"/>
    <w:rsid w:val="00CB52DF"/>
    <w:rsid w:val="00CC3637"/>
    <w:rsid w:val="00CC369A"/>
    <w:rsid w:val="00CC4555"/>
    <w:rsid w:val="00CD1F0A"/>
    <w:rsid w:val="00CD2C06"/>
    <w:rsid w:val="00CD4F13"/>
    <w:rsid w:val="00CE3557"/>
    <w:rsid w:val="00CE43DA"/>
    <w:rsid w:val="00D009E7"/>
    <w:rsid w:val="00D31BFC"/>
    <w:rsid w:val="00D343FA"/>
    <w:rsid w:val="00D40DA7"/>
    <w:rsid w:val="00D41394"/>
    <w:rsid w:val="00D43D27"/>
    <w:rsid w:val="00D44A02"/>
    <w:rsid w:val="00D44A10"/>
    <w:rsid w:val="00D559E7"/>
    <w:rsid w:val="00DA4810"/>
    <w:rsid w:val="00DB6908"/>
    <w:rsid w:val="00DC78FE"/>
    <w:rsid w:val="00DD2AC9"/>
    <w:rsid w:val="00DF5A41"/>
    <w:rsid w:val="00DF5C81"/>
    <w:rsid w:val="00E10769"/>
    <w:rsid w:val="00E126CE"/>
    <w:rsid w:val="00E17476"/>
    <w:rsid w:val="00E26872"/>
    <w:rsid w:val="00E42461"/>
    <w:rsid w:val="00E64EE2"/>
    <w:rsid w:val="00E75EFA"/>
    <w:rsid w:val="00EB44C1"/>
    <w:rsid w:val="00EB77BD"/>
    <w:rsid w:val="00ED39D0"/>
    <w:rsid w:val="00EE1E45"/>
    <w:rsid w:val="00EE5F46"/>
    <w:rsid w:val="00EE62B8"/>
    <w:rsid w:val="00EF075E"/>
    <w:rsid w:val="00EF09C6"/>
    <w:rsid w:val="00EF1D90"/>
    <w:rsid w:val="00F2397B"/>
    <w:rsid w:val="00F254FC"/>
    <w:rsid w:val="00F34174"/>
    <w:rsid w:val="00F42DC0"/>
    <w:rsid w:val="00F476D7"/>
    <w:rsid w:val="00F50586"/>
    <w:rsid w:val="00F66AB4"/>
    <w:rsid w:val="00F67A32"/>
    <w:rsid w:val="00F7462C"/>
    <w:rsid w:val="00F80AF2"/>
    <w:rsid w:val="00FB0BA9"/>
    <w:rsid w:val="00FB3221"/>
    <w:rsid w:val="00FC112C"/>
    <w:rsid w:val="00FC31EB"/>
    <w:rsid w:val="00FC4033"/>
    <w:rsid w:val="00FD32BA"/>
    <w:rsid w:val="00FE2CF7"/>
    <w:rsid w:val="00FF4194"/>
    <w:rsid w:val="00FF4A7B"/>
    <w:rsid w:val="00FF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5A93"/>
  <w15:chartTrackingRefBased/>
  <w15:docId w15:val="{59DA7BCC-8292-4543-B545-54C02AF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sz w:val="24"/>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911BE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911B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11B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paragraph" w:customStyle="1" w:styleId="Default">
    <w:name w:val="Default"/>
    <w:rsid w:val="00AE308E"/>
    <w:pPr>
      <w:autoSpaceDE w:val="0"/>
      <w:autoSpaceDN w:val="0"/>
      <w:adjustRightInd w:val="0"/>
      <w:spacing w:after="0" w:line="240" w:lineRule="auto"/>
      <w:jc w:val="left"/>
    </w:pPr>
    <w:rPr>
      <w:rFonts w:ascii="Arial" w:hAnsi="Arial" w:cs="Arial"/>
      <w:color w:val="000000"/>
      <w:sz w:val="24"/>
      <w:szCs w:val="24"/>
    </w:rPr>
  </w:style>
  <w:style w:type="paragraph" w:customStyle="1" w:styleId="CM9">
    <w:name w:val="CM9"/>
    <w:basedOn w:val="Default"/>
    <w:next w:val="Default"/>
    <w:uiPriority w:val="99"/>
    <w:rsid w:val="00AE308E"/>
    <w:rPr>
      <w:color w:val="auto"/>
    </w:rPr>
  </w:style>
  <w:style w:type="paragraph" w:customStyle="1" w:styleId="CM41">
    <w:name w:val="CM41"/>
    <w:basedOn w:val="Default"/>
    <w:next w:val="Default"/>
    <w:uiPriority w:val="99"/>
    <w:rsid w:val="00AE308E"/>
    <w:rPr>
      <w:color w:val="auto"/>
    </w:rPr>
  </w:style>
  <w:style w:type="paragraph" w:customStyle="1" w:styleId="CM7">
    <w:name w:val="CM7"/>
    <w:basedOn w:val="Default"/>
    <w:next w:val="Default"/>
    <w:uiPriority w:val="99"/>
    <w:rsid w:val="00AE308E"/>
    <w:rPr>
      <w:color w:val="auto"/>
    </w:rPr>
  </w:style>
  <w:style w:type="paragraph" w:customStyle="1" w:styleId="CM35">
    <w:name w:val="CM35"/>
    <w:basedOn w:val="Default"/>
    <w:next w:val="Default"/>
    <w:uiPriority w:val="99"/>
    <w:rsid w:val="00AE308E"/>
    <w:rPr>
      <w:color w:val="auto"/>
    </w:rPr>
  </w:style>
  <w:style w:type="paragraph" w:customStyle="1" w:styleId="CM12">
    <w:name w:val="CM12"/>
    <w:basedOn w:val="Default"/>
    <w:next w:val="Default"/>
    <w:uiPriority w:val="99"/>
    <w:rsid w:val="00AE308E"/>
    <w:pPr>
      <w:spacing w:line="416" w:lineRule="atLeast"/>
    </w:pPr>
    <w:rPr>
      <w:color w:val="auto"/>
    </w:rPr>
  </w:style>
  <w:style w:type="paragraph" w:customStyle="1" w:styleId="CM33">
    <w:name w:val="CM33"/>
    <w:basedOn w:val="Default"/>
    <w:next w:val="Default"/>
    <w:uiPriority w:val="99"/>
    <w:rsid w:val="00AE308E"/>
    <w:rPr>
      <w:color w:val="auto"/>
    </w:rPr>
  </w:style>
  <w:style w:type="paragraph" w:customStyle="1" w:styleId="CM1">
    <w:name w:val="CM1"/>
    <w:basedOn w:val="Default"/>
    <w:next w:val="Default"/>
    <w:uiPriority w:val="99"/>
    <w:rsid w:val="00AE308E"/>
    <w:rPr>
      <w:color w:val="auto"/>
    </w:rPr>
  </w:style>
  <w:style w:type="paragraph" w:customStyle="1" w:styleId="CM34">
    <w:name w:val="CM34"/>
    <w:basedOn w:val="Default"/>
    <w:next w:val="Default"/>
    <w:uiPriority w:val="99"/>
    <w:rsid w:val="00AE308E"/>
    <w:rPr>
      <w:color w:val="auto"/>
    </w:rPr>
  </w:style>
  <w:style w:type="paragraph" w:customStyle="1" w:styleId="CM42">
    <w:name w:val="CM42"/>
    <w:basedOn w:val="Default"/>
    <w:next w:val="Default"/>
    <w:uiPriority w:val="99"/>
    <w:rsid w:val="00AE308E"/>
    <w:rPr>
      <w:color w:val="auto"/>
    </w:rPr>
  </w:style>
  <w:style w:type="paragraph" w:customStyle="1" w:styleId="CM31">
    <w:name w:val="CM31"/>
    <w:basedOn w:val="Default"/>
    <w:next w:val="Default"/>
    <w:uiPriority w:val="99"/>
    <w:rsid w:val="00AE308E"/>
    <w:rPr>
      <w:color w:val="auto"/>
    </w:rPr>
  </w:style>
  <w:style w:type="paragraph" w:customStyle="1" w:styleId="CM43">
    <w:name w:val="CM43"/>
    <w:basedOn w:val="Default"/>
    <w:next w:val="Default"/>
    <w:uiPriority w:val="99"/>
    <w:rsid w:val="00AE308E"/>
    <w:rPr>
      <w:color w:val="auto"/>
    </w:rPr>
  </w:style>
  <w:style w:type="paragraph" w:customStyle="1" w:styleId="CM14">
    <w:name w:val="CM14"/>
    <w:basedOn w:val="Default"/>
    <w:next w:val="Default"/>
    <w:uiPriority w:val="99"/>
    <w:rsid w:val="00AE308E"/>
    <w:pPr>
      <w:spacing w:line="416" w:lineRule="atLeast"/>
    </w:pPr>
    <w:rPr>
      <w:color w:val="auto"/>
    </w:rPr>
  </w:style>
  <w:style w:type="paragraph" w:customStyle="1" w:styleId="CM44">
    <w:name w:val="CM44"/>
    <w:basedOn w:val="Default"/>
    <w:next w:val="Default"/>
    <w:uiPriority w:val="99"/>
    <w:rsid w:val="00AE308E"/>
    <w:rPr>
      <w:color w:val="auto"/>
    </w:rPr>
  </w:style>
  <w:style w:type="paragraph" w:customStyle="1" w:styleId="CM45">
    <w:name w:val="CM45"/>
    <w:basedOn w:val="Default"/>
    <w:next w:val="Default"/>
    <w:uiPriority w:val="99"/>
    <w:rsid w:val="00AE308E"/>
    <w:rPr>
      <w:color w:val="auto"/>
    </w:rPr>
  </w:style>
  <w:style w:type="paragraph" w:customStyle="1" w:styleId="CM46">
    <w:name w:val="CM46"/>
    <w:basedOn w:val="Default"/>
    <w:next w:val="Default"/>
    <w:uiPriority w:val="99"/>
    <w:rsid w:val="00AE308E"/>
    <w:rPr>
      <w:color w:val="auto"/>
    </w:rPr>
  </w:style>
  <w:style w:type="paragraph" w:styleId="FootnoteText">
    <w:name w:val="footnote text"/>
    <w:basedOn w:val="Normal"/>
    <w:link w:val="FootnoteTextChar"/>
    <w:uiPriority w:val="99"/>
    <w:semiHidden/>
    <w:unhideWhenUsed/>
    <w:rsid w:val="00301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419"/>
    <w:rPr>
      <w:rFonts w:ascii="Arial" w:hAnsi="Arial"/>
      <w:sz w:val="20"/>
      <w:szCs w:val="20"/>
    </w:rPr>
  </w:style>
  <w:style w:type="character" w:styleId="FootnoteReference">
    <w:name w:val="footnote reference"/>
    <w:basedOn w:val="DefaultParagraphFont"/>
    <w:uiPriority w:val="99"/>
    <w:semiHidden/>
    <w:unhideWhenUsed/>
    <w:rsid w:val="00301419"/>
    <w:rPr>
      <w:vertAlign w:val="superscript"/>
    </w:rPr>
  </w:style>
  <w:style w:type="character" w:styleId="CommentReference">
    <w:name w:val="annotation reference"/>
    <w:basedOn w:val="DefaultParagraphFont"/>
    <w:uiPriority w:val="99"/>
    <w:semiHidden/>
    <w:unhideWhenUsed/>
    <w:rsid w:val="00CC369A"/>
    <w:rPr>
      <w:sz w:val="16"/>
      <w:szCs w:val="16"/>
    </w:rPr>
  </w:style>
  <w:style w:type="paragraph" w:styleId="CommentText">
    <w:name w:val="annotation text"/>
    <w:basedOn w:val="Normal"/>
    <w:link w:val="CommentTextChar"/>
    <w:uiPriority w:val="99"/>
    <w:semiHidden/>
    <w:unhideWhenUsed/>
    <w:rsid w:val="00CC369A"/>
    <w:pPr>
      <w:spacing w:line="240" w:lineRule="auto"/>
    </w:pPr>
    <w:rPr>
      <w:sz w:val="20"/>
      <w:szCs w:val="20"/>
    </w:rPr>
  </w:style>
  <w:style w:type="character" w:customStyle="1" w:styleId="CommentTextChar">
    <w:name w:val="Comment Text Char"/>
    <w:basedOn w:val="DefaultParagraphFont"/>
    <w:link w:val="CommentText"/>
    <w:uiPriority w:val="99"/>
    <w:semiHidden/>
    <w:rsid w:val="00CC36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369A"/>
    <w:rPr>
      <w:b/>
      <w:bCs/>
    </w:rPr>
  </w:style>
  <w:style w:type="character" w:customStyle="1" w:styleId="CommentSubjectChar">
    <w:name w:val="Comment Subject Char"/>
    <w:basedOn w:val="CommentTextChar"/>
    <w:link w:val="CommentSubject"/>
    <w:uiPriority w:val="99"/>
    <w:semiHidden/>
    <w:rsid w:val="00CC369A"/>
    <w:rPr>
      <w:rFonts w:ascii="Arial" w:hAnsi="Arial"/>
      <w:b/>
      <w:bCs/>
      <w:sz w:val="20"/>
      <w:szCs w:val="20"/>
    </w:rPr>
  </w:style>
  <w:style w:type="paragraph" w:styleId="Header">
    <w:name w:val="header"/>
    <w:basedOn w:val="Normal"/>
    <w:link w:val="HeaderChar"/>
    <w:uiPriority w:val="99"/>
    <w:unhideWhenUsed/>
    <w:rsid w:val="0038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E53"/>
    <w:rPr>
      <w:rFonts w:ascii="Arial" w:hAnsi="Arial"/>
      <w:sz w:val="24"/>
    </w:rPr>
  </w:style>
  <w:style w:type="paragraph" w:styleId="Footer">
    <w:name w:val="footer"/>
    <w:basedOn w:val="Normal"/>
    <w:link w:val="FooterChar"/>
    <w:uiPriority w:val="99"/>
    <w:unhideWhenUsed/>
    <w:rsid w:val="0038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E53"/>
    <w:rPr>
      <w:rFonts w:ascii="Arial" w:hAnsi="Arial"/>
      <w:sz w:val="24"/>
    </w:rPr>
  </w:style>
  <w:style w:type="paragraph" w:customStyle="1" w:styleId="Frontpageheading">
    <w:name w:val="Front page heading"/>
    <w:basedOn w:val="Heading1"/>
    <w:next w:val="Normal"/>
    <w:link w:val="FrontpageheadingChar"/>
    <w:qFormat/>
    <w:rsid w:val="007062DA"/>
    <w:pPr>
      <w:spacing w:before="4080" w:after="400"/>
      <w:jc w:val="center"/>
    </w:pPr>
    <w:rPr>
      <w:bCs w:val="0"/>
      <w:caps w:val="0"/>
      <w:color w:val="000000" w:themeColor="text1"/>
      <w:sz w:val="40"/>
      <w:szCs w:val="40"/>
    </w:rPr>
  </w:style>
  <w:style w:type="paragraph" w:customStyle="1" w:styleId="Contentspageheading">
    <w:name w:val="Contents page heading"/>
    <w:basedOn w:val="Heading1"/>
    <w:link w:val="ContentspageheadingChar"/>
    <w:qFormat/>
    <w:rsid w:val="007062DA"/>
    <w:pPr>
      <w:spacing w:after="480"/>
    </w:pPr>
    <w:rPr>
      <w:bCs w:val="0"/>
      <w:color w:val="538135" w:themeColor="accent6" w:themeShade="BF"/>
    </w:rPr>
  </w:style>
  <w:style w:type="character" w:customStyle="1" w:styleId="FrontpageheadingChar">
    <w:name w:val="Front page heading Char"/>
    <w:basedOn w:val="Heading1Char"/>
    <w:link w:val="Frontpageheading"/>
    <w:rsid w:val="007062DA"/>
    <w:rPr>
      <w:rFonts w:ascii="Arial" w:eastAsiaTheme="majorEastAsia" w:hAnsi="Arial" w:cstheme="majorBidi"/>
      <w:b/>
      <w:bCs w:val="0"/>
      <w:caps w:val="0"/>
      <w:color w:val="000000" w:themeColor="text1"/>
      <w:spacing w:val="4"/>
      <w:sz w:val="40"/>
      <w:szCs w:val="40"/>
    </w:rPr>
  </w:style>
  <w:style w:type="paragraph" w:customStyle="1" w:styleId="Bodyheading-Green">
    <w:name w:val="Body heading - Green"/>
    <w:basedOn w:val="Heading2"/>
    <w:link w:val="Bodyheading-GreenChar"/>
    <w:autoRedefine/>
    <w:qFormat/>
    <w:rsid w:val="00766A3D"/>
    <w:pPr>
      <w:spacing w:before="280" w:after="280"/>
      <w:ind w:right="964"/>
    </w:pPr>
    <w:rPr>
      <w:bCs w:val="0"/>
      <w:color w:val="538135" w:themeColor="accent6" w:themeShade="BF"/>
    </w:rPr>
  </w:style>
  <w:style w:type="character" w:customStyle="1" w:styleId="ContentspageheadingChar">
    <w:name w:val="Contents page heading Char"/>
    <w:basedOn w:val="Heading1Char"/>
    <w:link w:val="Contentspageheading"/>
    <w:rsid w:val="007062DA"/>
    <w:rPr>
      <w:rFonts w:ascii="Arial" w:eastAsiaTheme="majorEastAsia" w:hAnsi="Arial" w:cstheme="majorBidi"/>
      <w:b/>
      <w:bCs w:val="0"/>
      <w:caps/>
      <w:color w:val="538135" w:themeColor="accent6" w:themeShade="BF"/>
      <w:spacing w:val="4"/>
      <w:sz w:val="28"/>
      <w:szCs w:val="28"/>
    </w:rPr>
  </w:style>
  <w:style w:type="paragraph" w:customStyle="1" w:styleId="Appendixheadings">
    <w:name w:val="Appendix headings"/>
    <w:basedOn w:val="Heading1"/>
    <w:link w:val="AppendixheadingsChar"/>
    <w:autoRedefine/>
    <w:qFormat/>
    <w:rsid w:val="0055524F"/>
    <w:pPr>
      <w:spacing w:before="5640" w:after="5400"/>
      <w:jc w:val="left"/>
    </w:pPr>
    <w:rPr>
      <w:bCs w:val="0"/>
      <w:caps w:val="0"/>
      <w:color w:val="538135" w:themeColor="accent6" w:themeShade="BF"/>
      <w:sz w:val="40"/>
      <w:szCs w:val="40"/>
    </w:rPr>
  </w:style>
  <w:style w:type="character" w:customStyle="1" w:styleId="Bodyheading-GreenChar">
    <w:name w:val="Body heading - Green Char"/>
    <w:basedOn w:val="Heading2Char"/>
    <w:link w:val="Bodyheading-Green"/>
    <w:rsid w:val="00766A3D"/>
    <w:rPr>
      <w:rFonts w:ascii="Arial" w:eastAsiaTheme="majorEastAsia" w:hAnsi="Arial" w:cstheme="majorBidi"/>
      <w:b/>
      <w:bCs w:val="0"/>
      <w:color w:val="538135" w:themeColor="accent6" w:themeShade="BF"/>
      <w:sz w:val="28"/>
      <w:szCs w:val="28"/>
    </w:rPr>
  </w:style>
  <w:style w:type="table" w:styleId="TableGrid">
    <w:name w:val="Table Grid"/>
    <w:basedOn w:val="TableNormal"/>
    <w:uiPriority w:val="39"/>
    <w:rsid w:val="00FC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headingsChar">
    <w:name w:val="Appendix headings Char"/>
    <w:basedOn w:val="Heading1Char"/>
    <w:link w:val="Appendixheadings"/>
    <w:rsid w:val="0055524F"/>
    <w:rPr>
      <w:rFonts w:ascii="Arial" w:eastAsiaTheme="majorEastAsia" w:hAnsi="Arial" w:cstheme="majorBidi"/>
      <w:b/>
      <w:bCs w:val="0"/>
      <w:caps w:val="0"/>
      <w:color w:val="538135" w:themeColor="accent6" w:themeShade="BF"/>
      <w:spacing w:val="4"/>
      <w:sz w:val="40"/>
      <w:szCs w:val="40"/>
    </w:rPr>
  </w:style>
  <w:style w:type="paragraph" w:styleId="BalloonText">
    <w:name w:val="Balloon Text"/>
    <w:basedOn w:val="Normal"/>
    <w:link w:val="BalloonTextChar"/>
    <w:uiPriority w:val="99"/>
    <w:semiHidden/>
    <w:unhideWhenUsed/>
    <w:rsid w:val="00911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E7"/>
    <w:rPr>
      <w:rFonts w:ascii="Segoe UI" w:hAnsi="Segoe UI" w:cs="Segoe UI"/>
      <w:sz w:val="18"/>
      <w:szCs w:val="18"/>
    </w:rPr>
  </w:style>
  <w:style w:type="paragraph" w:styleId="Bibliography">
    <w:name w:val="Bibliography"/>
    <w:basedOn w:val="Normal"/>
    <w:next w:val="Normal"/>
    <w:uiPriority w:val="37"/>
    <w:semiHidden/>
    <w:unhideWhenUsed/>
    <w:rsid w:val="00911BE7"/>
  </w:style>
  <w:style w:type="paragraph" w:styleId="BlockText">
    <w:name w:val="Block Text"/>
    <w:basedOn w:val="Normal"/>
    <w:uiPriority w:val="99"/>
    <w:semiHidden/>
    <w:unhideWhenUsed/>
    <w:rsid w:val="00911BE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911BE7"/>
    <w:pPr>
      <w:spacing w:after="120"/>
    </w:pPr>
  </w:style>
  <w:style w:type="character" w:customStyle="1" w:styleId="BodyTextChar">
    <w:name w:val="Body Text Char"/>
    <w:basedOn w:val="DefaultParagraphFont"/>
    <w:link w:val="BodyText"/>
    <w:uiPriority w:val="99"/>
    <w:semiHidden/>
    <w:rsid w:val="00911BE7"/>
    <w:rPr>
      <w:rFonts w:ascii="Arial" w:hAnsi="Arial"/>
      <w:sz w:val="24"/>
    </w:rPr>
  </w:style>
  <w:style w:type="paragraph" w:styleId="BodyText2">
    <w:name w:val="Body Text 2"/>
    <w:basedOn w:val="Normal"/>
    <w:link w:val="BodyText2Char"/>
    <w:uiPriority w:val="99"/>
    <w:semiHidden/>
    <w:unhideWhenUsed/>
    <w:rsid w:val="00911BE7"/>
    <w:pPr>
      <w:spacing w:after="120" w:line="480" w:lineRule="auto"/>
    </w:pPr>
  </w:style>
  <w:style w:type="character" w:customStyle="1" w:styleId="BodyText2Char">
    <w:name w:val="Body Text 2 Char"/>
    <w:basedOn w:val="DefaultParagraphFont"/>
    <w:link w:val="BodyText2"/>
    <w:uiPriority w:val="99"/>
    <w:semiHidden/>
    <w:rsid w:val="00911BE7"/>
    <w:rPr>
      <w:rFonts w:ascii="Arial" w:hAnsi="Arial"/>
      <w:sz w:val="24"/>
    </w:rPr>
  </w:style>
  <w:style w:type="paragraph" w:styleId="BodyText3">
    <w:name w:val="Body Text 3"/>
    <w:basedOn w:val="Normal"/>
    <w:link w:val="BodyText3Char"/>
    <w:uiPriority w:val="99"/>
    <w:semiHidden/>
    <w:unhideWhenUsed/>
    <w:rsid w:val="00911BE7"/>
    <w:pPr>
      <w:spacing w:after="120"/>
    </w:pPr>
    <w:rPr>
      <w:sz w:val="16"/>
      <w:szCs w:val="16"/>
    </w:rPr>
  </w:style>
  <w:style w:type="character" w:customStyle="1" w:styleId="BodyText3Char">
    <w:name w:val="Body Text 3 Char"/>
    <w:basedOn w:val="DefaultParagraphFont"/>
    <w:link w:val="BodyText3"/>
    <w:uiPriority w:val="99"/>
    <w:semiHidden/>
    <w:rsid w:val="00911BE7"/>
    <w:rPr>
      <w:rFonts w:ascii="Arial" w:hAnsi="Arial"/>
      <w:sz w:val="16"/>
      <w:szCs w:val="16"/>
    </w:rPr>
  </w:style>
  <w:style w:type="paragraph" w:styleId="BodyTextFirstIndent">
    <w:name w:val="Body Text First Indent"/>
    <w:basedOn w:val="BodyText"/>
    <w:link w:val="BodyTextFirstIndentChar"/>
    <w:uiPriority w:val="99"/>
    <w:semiHidden/>
    <w:unhideWhenUsed/>
    <w:rsid w:val="00911BE7"/>
    <w:pPr>
      <w:spacing w:after="160"/>
      <w:ind w:firstLine="360"/>
    </w:pPr>
  </w:style>
  <w:style w:type="character" w:customStyle="1" w:styleId="BodyTextFirstIndentChar">
    <w:name w:val="Body Text First Indent Char"/>
    <w:basedOn w:val="BodyTextChar"/>
    <w:link w:val="BodyTextFirstIndent"/>
    <w:uiPriority w:val="99"/>
    <w:semiHidden/>
    <w:rsid w:val="00911BE7"/>
    <w:rPr>
      <w:rFonts w:ascii="Arial" w:hAnsi="Arial"/>
      <w:sz w:val="24"/>
    </w:rPr>
  </w:style>
  <w:style w:type="paragraph" w:styleId="BodyTextIndent">
    <w:name w:val="Body Text Indent"/>
    <w:basedOn w:val="Normal"/>
    <w:link w:val="BodyTextIndentChar"/>
    <w:uiPriority w:val="99"/>
    <w:semiHidden/>
    <w:unhideWhenUsed/>
    <w:rsid w:val="00911BE7"/>
    <w:pPr>
      <w:spacing w:after="120"/>
      <w:ind w:left="283"/>
    </w:pPr>
  </w:style>
  <w:style w:type="character" w:customStyle="1" w:styleId="BodyTextIndentChar">
    <w:name w:val="Body Text Indent Char"/>
    <w:basedOn w:val="DefaultParagraphFont"/>
    <w:link w:val="BodyTextIndent"/>
    <w:uiPriority w:val="99"/>
    <w:semiHidden/>
    <w:rsid w:val="00911BE7"/>
    <w:rPr>
      <w:rFonts w:ascii="Arial" w:hAnsi="Arial"/>
      <w:sz w:val="24"/>
    </w:rPr>
  </w:style>
  <w:style w:type="paragraph" w:styleId="BodyTextFirstIndent2">
    <w:name w:val="Body Text First Indent 2"/>
    <w:basedOn w:val="BodyTextIndent"/>
    <w:link w:val="BodyTextFirstIndent2Char"/>
    <w:uiPriority w:val="99"/>
    <w:semiHidden/>
    <w:unhideWhenUsed/>
    <w:rsid w:val="00911BE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11BE7"/>
    <w:rPr>
      <w:rFonts w:ascii="Arial" w:hAnsi="Arial"/>
      <w:sz w:val="24"/>
    </w:rPr>
  </w:style>
  <w:style w:type="paragraph" w:styleId="BodyTextIndent2">
    <w:name w:val="Body Text Indent 2"/>
    <w:basedOn w:val="Normal"/>
    <w:link w:val="BodyTextIndent2Char"/>
    <w:uiPriority w:val="99"/>
    <w:semiHidden/>
    <w:unhideWhenUsed/>
    <w:rsid w:val="00911BE7"/>
    <w:pPr>
      <w:spacing w:after="120" w:line="480" w:lineRule="auto"/>
      <w:ind w:left="283"/>
    </w:pPr>
  </w:style>
  <w:style w:type="character" w:customStyle="1" w:styleId="BodyTextIndent2Char">
    <w:name w:val="Body Text Indent 2 Char"/>
    <w:basedOn w:val="DefaultParagraphFont"/>
    <w:link w:val="BodyTextIndent2"/>
    <w:uiPriority w:val="99"/>
    <w:semiHidden/>
    <w:rsid w:val="00911BE7"/>
    <w:rPr>
      <w:rFonts w:ascii="Arial" w:hAnsi="Arial"/>
      <w:sz w:val="24"/>
    </w:rPr>
  </w:style>
  <w:style w:type="paragraph" w:styleId="BodyTextIndent3">
    <w:name w:val="Body Text Indent 3"/>
    <w:basedOn w:val="Normal"/>
    <w:link w:val="BodyTextIndent3Char"/>
    <w:uiPriority w:val="99"/>
    <w:semiHidden/>
    <w:unhideWhenUsed/>
    <w:rsid w:val="00911B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BE7"/>
    <w:rPr>
      <w:rFonts w:ascii="Arial" w:hAnsi="Arial"/>
      <w:sz w:val="16"/>
      <w:szCs w:val="16"/>
    </w:rPr>
  </w:style>
  <w:style w:type="paragraph" w:styleId="Closing">
    <w:name w:val="Closing"/>
    <w:basedOn w:val="Normal"/>
    <w:link w:val="ClosingChar"/>
    <w:uiPriority w:val="99"/>
    <w:semiHidden/>
    <w:unhideWhenUsed/>
    <w:rsid w:val="00911BE7"/>
    <w:pPr>
      <w:spacing w:after="0" w:line="240" w:lineRule="auto"/>
      <w:ind w:left="4252"/>
    </w:pPr>
  </w:style>
  <w:style w:type="character" w:customStyle="1" w:styleId="ClosingChar">
    <w:name w:val="Closing Char"/>
    <w:basedOn w:val="DefaultParagraphFont"/>
    <w:link w:val="Closing"/>
    <w:uiPriority w:val="99"/>
    <w:semiHidden/>
    <w:rsid w:val="00911BE7"/>
    <w:rPr>
      <w:rFonts w:ascii="Arial" w:hAnsi="Arial"/>
      <w:sz w:val="24"/>
    </w:rPr>
  </w:style>
  <w:style w:type="paragraph" w:styleId="Date">
    <w:name w:val="Date"/>
    <w:basedOn w:val="Normal"/>
    <w:next w:val="Normal"/>
    <w:link w:val="DateChar"/>
    <w:uiPriority w:val="99"/>
    <w:semiHidden/>
    <w:unhideWhenUsed/>
    <w:rsid w:val="00911BE7"/>
  </w:style>
  <w:style w:type="character" w:customStyle="1" w:styleId="DateChar">
    <w:name w:val="Date Char"/>
    <w:basedOn w:val="DefaultParagraphFont"/>
    <w:link w:val="Date"/>
    <w:uiPriority w:val="99"/>
    <w:semiHidden/>
    <w:rsid w:val="00911BE7"/>
    <w:rPr>
      <w:rFonts w:ascii="Arial" w:hAnsi="Arial"/>
      <w:sz w:val="24"/>
    </w:rPr>
  </w:style>
  <w:style w:type="paragraph" w:styleId="DocumentMap">
    <w:name w:val="Document Map"/>
    <w:basedOn w:val="Normal"/>
    <w:link w:val="DocumentMapChar"/>
    <w:uiPriority w:val="99"/>
    <w:semiHidden/>
    <w:unhideWhenUsed/>
    <w:rsid w:val="00911BE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1BE7"/>
    <w:rPr>
      <w:rFonts w:ascii="Segoe UI" w:hAnsi="Segoe UI" w:cs="Segoe UI"/>
      <w:sz w:val="16"/>
      <w:szCs w:val="16"/>
    </w:rPr>
  </w:style>
  <w:style w:type="paragraph" w:styleId="E-mailSignature">
    <w:name w:val="E-mail Signature"/>
    <w:basedOn w:val="Normal"/>
    <w:link w:val="E-mailSignatureChar"/>
    <w:uiPriority w:val="99"/>
    <w:semiHidden/>
    <w:unhideWhenUsed/>
    <w:rsid w:val="00911BE7"/>
    <w:pPr>
      <w:spacing w:after="0" w:line="240" w:lineRule="auto"/>
    </w:pPr>
  </w:style>
  <w:style w:type="character" w:customStyle="1" w:styleId="E-mailSignatureChar">
    <w:name w:val="E-mail Signature Char"/>
    <w:basedOn w:val="DefaultParagraphFont"/>
    <w:link w:val="E-mailSignature"/>
    <w:uiPriority w:val="99"/>
    <w:semiHidden/>
    <w:rsid w:val="00911BE7"/>
    <w:rPr>
      <w:rFonts w:ascii="Arial" w:hAnsi="Arial"/>
      <w:sz w:val="24"/>
    </w:rPr>
  </w:style>
  <w:style w:type="paragraph" w:styleId="EndnoteText">
    <w:name w:val="endnote text"/>
    <w:basedOn w:val="Normal"/>
    <w:link w:val="EndnoteTextChar"/>
    <w:uiPriority w:val="99"/>
    <w:semiHidden/>
    <w:unhideWhenUsed/>
    <w:rsid w:val="00911B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1BE7"/>
    <w:rPr>
      <w:rFonts w:ascii="Arial" w:hAnsi="Arial"/>
      <w:sz w:val="20"/>
      <w:szCs w:val="20"/>
    </w:rPr>
  </w:style>
  <w:style w:type="paragraph" w:styleId="EnvelopeAddress">
    <w:name w:val="envelope address"/>
    <w:basedOn w:val="Normal"/>
    <w:uiPriority w:val="99"/>
    <w:semiHidden/>
    <w:unhideWhenUsed/>
    <w:rsid w:val="00911BE7"/>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11BE7"/>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911BE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911B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1BE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11BE7"/>
    <w:pPr>
      <w:spacing w:after="0" w:line="240" w:lineRule="auto"/>
    </w:pPr>
    <w:rPr>
      <w:i/>
      <w:iCs/>
    </w:rPr>
  </w:style>
  <w:style w:type="character" w:customStyle="1" w:styleId="HTMLAddressChar">
    <w:name w:val="HTML Address Char"/>
    <w:basedOn w:val="DefaultParagraphFont"/>
    <w:link w:val="HTMLAddress"/>
    <w:uiPriority w:val="99"/>
    <w:semiHidden/>
    <w:rsid w:val="00911BE7"/>
    <w:rPr>
      <w:rFonts w:ascii="Arial" w:hAnsi="Arial"/>
      <w:i/>
      <w:iCs/>
      <w:sz w:val="24"/>
    </w:rPr>
  </w:style>
  <w:style w:type="paragraph" w:styleId="HTMLPreformatted">
    <w:name w:val="HTML Preformatted"/>
    <w:basedOn w:val="Normal"/>
    <w:link w:val="HTMLPreformattedChar"/>
    <w:uiPriority w:val="99"/>
    <w:semiHidden/>
    <w:unhideWhenUsed/>
    <w:rsid w:val="00911B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11BE7"/>
    <w:rPr>
      <w:rFonts w:ascii="Consolas" w:hAnsi="Consolas"/>
      <w:sz w:val="20"/>
      <w:szCs w:val="20"/>
    </w:rPr>
  </w:style>
  <w:style w:type="paragraph" w:styleId="Index1">
    <w:name w:val="index 1"/>
    <w:basedOn w:val="Normal"/>
    <w:next w:val="Normal"/>
    <w:autoRedefine/>
    <w:uiPriority w:val="99"/>
    <w:semiHidden/>
    <w:unhideWhenUsed/>
    <w:rsid w:val="00911BE7"/>
    <w:pPr>
      <w:spacing w:after="0" w:line="240" w:lineRule="auto"/>
      <w:ind w:left="240" w:hanging="240"/>
    </w:pPr>
  </w:style>
  <w:style w:type="paragraph" w:styleId="Index2">
    <w:name w:val="index 2"/>
    <w:basedOn w:val="Normal"/>
    <w:next w:val="Normal"/>
    <w:autoRedefine/>
    <w:uiPriority w:val="99"/>
    <w:semiHidden/>
    <w:unhideWhenUsed/>
    <w:rsid w:val="00911BE7"/>
    <w:pPr>
      <w:spacing w:after="0" w:line="240" w:lineRule="auto"/>
      <w:ind w:left="480" w:hanging="240"/>
    </w:pPr>
  </w:style>
  <w:style w:type="paragraph" w:styleId="Index3">
    <w:name w:val="index 3"/>
    <w:basedOn w:val="Normal"/>
    <w:next w:val="Normal"/>
    <w:autoRedefine/>
    <w:uiPriority w:val="99"/>
    <w:semiHidden/>
    <w:unhideWhenUsed/>
    <w:rsid w:val="00911BE7"/>
    <w:pPr>
      <w:spacing w:after="0" w:line="240" w:lineRule="auto"/>
      <w:ind w:left="720" w:hanging="240"/>
    </w:pPr>
  </w:style>
  <w:style w:type="paragraph" w:styleId="Index4">
    <w:name w:val="index 4"/>
    <w:basedOn w:val="Normal"/>
    <w:next w:val="Normal"/>
    <w:autoRedefine/>
    <w:uiPriority w:val="99"/>
    <w:semiHidden/>
    <w:unhideWhenUsed/>
    <w:rsid w:val="00911BE7"/>
    <w:pPr>
      <w:spacing w:after="0" w:line="240" w:lineRule="auto"/>
      <w:ind w:left="960" w:hanging="240"/>
    </w:pPr>
  </w:style>
  <w:style w:type="paragraph" w:styleId="Index5">
    <w:name w:val="index 5"/>
    <w:basedOn w:val="Normal"/>
    <w:next w:val="Normal"/>
    <w:autoRedefine/>
    <w:uiPriority w:val="99"/>
    <w:semiHidden/>
    <w:unhideWhenUsed/>
    <w:rsid w:val="00911BE7"/>
    <w:pPr>
      <w:spacing w:after="0" w:line="240" w:lineRule="auto"/>
      <w:ind w:left="1200" w:hanging="240"/>
    </w:pPr>
  </w:style>
  <w:style w:type="paragraph" w:styleId="Index6">
    <w:name w:val="index 6"/>
    <w:basedOn w:val="Normal"/>
    <w:next w:val="Normal"/>
    <w:autoRedefine/>
    <w:uiPriority w:val="99"/>
    <w:semiHidden/>
    <w:unhideWhenUsed/>
    <w:rsid w:val="00911BE7"/>
    <w:pPr>
      <w:spacing w:after="0" w:line="240" w:lineRule="auto"/>
      <w:ind w:left="1440" w:hanging="240"/>
    </w:pPr>
  </w:style>
  <w:style w:type="paragraph" w:styleId="Index7">
    <w:name w:val="index 7"/>
    <w:basedOn w:val="Normal"/>
    <w:next w:val="Normal"/>
    <w:autoRedefine/>
    <w:uiPriority w:val="99"/>
    <w:semiHidden/>
    <w:unhideWhenUsed/>
    <w:rsid w:val="00911BE7"/>
    <w:pPr>
      <w:spacing w:after="0" w:line="240" w:lineRule="auto"/>
      <w:ind w:left="1680" w:hanging="240"/>
    </w:pPr>
  </w:style>
  <w:style w:type="paragraph" w:styleId="Index8">
    <w:name w:val="index 8"/>
    <w:basedOn w:val="Normal"/>
    <w:next w:val="Normal"/>
    <w:autoRedefine/>
    <w:uiPriority w:val="99"/>
    <w:semiHidden/>
    <w:unhideWhenUsed/>
    <w:rsid w:val="00911BE7"/>
    <w:pPr>
      <w:spacing w:after="0" w:line="240" w:lineRule="auto"/>
      <w:ind w:left="1920" w:hanging="240"/>
    </w:pPr>
  </w:style>
  <w:style w:type="paragraph" w:styleId="Index9">
    <w:name w:val="index 9"/>
    <w:basedOn w:val="Normal"/>
    <w:next w:val="Normal"/>
    <w:autoRedefine/>
    <w:uiPriority w:val="99"/>
    <w:semiHidden/>
    <w:unhideWhenUsed/>
    <w:rsid w:val="00911BE7"/>
    <w:pPr>
      <w:spacing w:after="0" w:line="240" w:lineRule="auto"/>
      <w:ind w:left="2160" w:hanging="240"/>
    </w:pPr>
  </w:style>
  <w:style w:type="paragraph" w:styleId="IndexHeading">
    <w:name w:val="index heading"/>
    <w:basedOn w:val="Normal"/>
    <w:next w:val="Index1"/>
    <w:uiPriority w:val="99"/>
    <w:semiHidden/>
    <w:unhideWhenUsed/>
    <w:rsid w:val="00911BE7"/>
    <w:rPr>
      <w:rFonts w:asciiTheme="majorHAnsi" w:eastAsiaTheme="majorEastAsia" w:hAnsiTheme="majorHAnsi" w:cstheme="majorBidi"/>
      <w:b/>
      <w:bCs/>
    </w:rPr>
  </w:style>
  <w:style w:type="paragraph" w:styleId="List">
    <w:name w:val="List"/>
    <w:basedOn w:val="Normal"/>
    <w:uiPriority w:val="99"/>
    <w:semiHidden/>
    <w:unhideWhenUsed/>
    <w:rsid w:val="00911BE7"/>
    <w:pPr>
      <w:ind w:left="283" w:hanging="283"/>
      <w:contextualSpacing/>
    </w:pPr>
  </w:style>
  <w:style w:type="paragraph" w:styleId="List2">
    <w:name w:val="List 2"/>
    <w:basedOn w:val="Normal"/>
    <w:uiPriority w:val="99"/>
    <w:semiHidden/>
    <w:unhideWhenUsed/>
    <w:rsid w:val="00911BE7"/>
    <w:pPr>
      <w:ind w:left="566" w:hanging="283"/>
      <w:contextualSpacing/>
    </w:pPr>
  </w:style>
  <w:style w:type="paragraph" w:styleId="List3">
    <w:name w:val="List 3"/>
    <w:basedOn w:val="Normal"/>
    <w:uiPriority w:val="99"/>
    <w:semiHidden/>
    <w:unhideWhenUsed/>
    <w:rsid w:val="00911BE7"/>
    <w:pPr>
      <w:ind w:left="849" w:hanging="283"/>
      <w:contextualSpacing/>
    </w:pPr>
  </w:style>
  <w:style w:type="paragraph" w:styleId="List4">
    <w:name w:val="List 4"/>
    <w:basedOn w:val="Normal"/>
    <w:uiPriority w:val="99"/>
    <w:semiHidden/>
    <w:unhideWhenUsed/>
    <w:rsid w:val="00911BE7"/>
    <w:pPr>
      <w:ind w:left="1132" w:hanging="283"/>
      <w:contextualSpacing/>
    </w:pPr>
  </w:style>
  <w:style w:type="paragraph" w:styleId="List5">
    <w:name w:val="List 5"/>
    <w:basedOn w:val="Normal"/>
    <w:uiPriority w:val="99"/>
    <w:semiHidden/>
    <w:unhideWhenUsed/>
    <w:rsid w:val="00911BE7"/>
    <w:pPr>
      <w:ind w:left="1415" w:hanging="283"/>
      <w:contextualSpacing/>
    </w:pPr>
  </w:style>
  <w:style w:type="paragraph" w:styleId="ListBullet">
    <w:name w:val="List Bullet"/>
    <w:basedOn w:val="Normal"/>
    <w:uiPriority w:val="99"/>
    <w:semiHidden/>
    <w:unhideWhenUsed/>
    <w:rsid w:val="00911BE7"/>
    <w:pPr>
      <w:numPr>
        <w:numId w:val="29"/>
      </w:numPr>
      <w:contextualSpacing/>
    </w:pPr>
  </w:style>
  <w:style w:type="paragraph" w:styleId="ListBullet2">
    <w:name w:val="List Bullet 2"/>
    <w:basedOn w:val="Normal"/>
    <w:uiPriority w:val="99"/>
    <w:semiHidden/>
    <w:unhideWhenUsed/>
    <w:rsid w:val="00911BE7"/>
    <w:pPr>
      <w:numPr>
        <w:numId w:val="30"/>
      </w:numPr>
      <w:contextualSpacing/>
    </w:pPr>
  </w:style>
  <w:style w:type="paragraph" w:styleId="ListBullet3">
    <w:name w:val="List Bullet 3"/>
    <w:basedOn w:val="Normal"/>
    <w:uiPriority w:val="99"/>
    <w:semiHidden/>
    <w:unhideWhenUsed/>
    <w:rsid w:val="00911BE7"/>
    <w:pPr>
      <w:numPr>
        <w:numId w:val="31"/>
      </w:numPr>
      <w:contextualSpacing/>
    </w:pPr>
  </w:style>
  <w:style w:type="paragraph" w:styleId="ListBullet4">
    <w:name w:val="List Bullet 4"/>
    <w:basedOn w:val="Normal"/>
    <w:uiPriority w:val="99"/>
    <w:semiHidden/>
    <w:unhideWhenUsed/>
    <w:rsid w:val="00911BE7"/>
    <w:pPr>
      <w:numPr>
        <w:numId w:val="32"/>
      </w:numPr>
      <w:contextualSpacing/>
    </w:pPr>
  </w:style>
  <w:style w:type="paragraph" w:styleId="ListBullet5">
    <w:name w:val="List Bullet 5"/>
    <w:basedOn w:val="Normal"/>
    <w:uiPriority w:val="99"/>
    <w:semiHidden/>
    <w:unhideWhenUsed/>
    <w:rsid w:val="00911BE7"/>
    <w:pPr>
      <w:numPr>
        <w:numId w:val="33"/>
      </w:numPr>
      <w:contextualSpacing/>
    </w:pPr>
  </w:style>
  <w:style w:type="paragraph" w:styleId="ListContinue">
    <w:name w:val="List Continue"/>
    <w:basedOn w:val="Normal"/>
    <w:uiPriority w:val="99"/>
    <w:semiHidden/>
    <w:unhideWhenUsed/>
    <w:rsid w:val="00911BE7"/>
    <w:pPr>
      <w:spacing w:after="120"/>
      <w:ind w:left="283"/>
      <w:contextualSpacing/>
    </w:pPr>
  </w:style>
  <w:style w:type="paragraph" w:styleId="ListContinue2">
    <w:name w:val="List Continue 2"/>
    <w:basedOn w:val="Normal"/>
    <w:uiPriority w:val="99"/>
    <w:semiHidden/>
    <w:unhideWhenUsed/>
    <w:rsid w:val="00911BE7"/>
    <w:pPr>
      <w:spacing w:after="120"/>
      <w:ind w:left="566"/>
      <w:contextualSpacing/>
    </w:pPr>
  </w:style>
  <w:style w:type="paragraph" w:styleId="ListContinue3">
    <w:name w:val="List Continue 3"/>
    <w:basedOn w:val="Normal"/>
    <w:uiPriority w:val="99"/>
    <w:semiHidden/>
    <w:unhideWhenUsed/>
    <w:rsid w:val="00911BE7"/>
    <w:pPr>
      <w:spacing w:after="120"/>
      <w:ind w:left="849"/>
      <w:contextualSpacing/>
    </w:pPr>
  </w:style>
  <w:style w:type="paragraph" w:styleId="ListContinue4">
    <w:name w:val="List Continue 4"/>
    <w:basedOn w:val="Normal"/>
    <w:uiPriority w:val="99"/>
    <w:semiHidden/>
    <w:unhideWhenUsed/>
    <w:rsid w:val="00911BE7"/>
    <w:pPr>
      <w:spacing w:after="120"/>
      <w:ind w:left="1132"/>
      <w:contextualSpacing/>
    </w:pPr>
  </w:style>
  <w:style w:type="paragraph" w:styleId="ListContinue5">
    <w:name w:val="List Continue 5"/>
    <w:basedOn w:val="Normal"/>
    <w:uiPriority w:val="99"/>
    <w:semiHidden/>
    <w:unhideWhenUsed/>
    <w:rsid w:val="00911BE7"/>
    <w:pPr>
      <w:spacing w:after="120"/>
      <w:ind w:left="1415"/>
      <w:contextualSpacing/>
    </w:pPr>
  </w:style>
  <w:style w:type="paragraph" w:styleId="ListNumber">
    <w:name w:val="List Number"/>
    <w:basedOn w:val="Normal"/>
    <w:uiPriority w:val="99"/>
    <w:semiHidden/>
    <w:unhideWhenUsed/>
    <w:rsid w:val="00911BE7"/>
    <w:pPr>
      <w:numPr>
        <w:numId w:val="34"/>
      </w:numPr>
      <w:contextualSpacing/>
    </w:pPr>
  </w:style>
  <w:style w:type="paragraph" w:styleId="ListNumber2">
    <w:name w:val="List Number 2"/>
    <w:basedOn w:val="Normal"/>
    <w:uiPriority w:val="99"/>
    <w:semiHidden/>
    <w:unhideWhenUsed/>
    <w:rsid w:val="00911BE7"/>
    <w:pPr>
      <w:numPr>
        <w:numId w:val="35"/>
      </w:numPr>
      <w:contextualSpacing/>
    </w:pPr>
  </w:style>
  <w:style w:type="paragraph" w:styleId="ListNumber3">
    <w:name w:val="List Number 3"/>
    <w:basedOn w:val="Normal"/>
    <w:uiPriority w:val="99"/>
    <w:semiHidden/>
    <w:unhideWhenUsed/>
    <w:rsid w:val="00911BE7"/>
    <w:pPr>
      <w:numPr>
        <w:numId w:val="36"/>
      </w:numPr>
      <w:contextualSpacing/>
    </w:pPr>
  </w:style>
  <w:style w:type="paragraph" w:styleId="ListNumber4">
    <w:name w:val="List Number 4"/>
    <w:basedOn w:val="Normal"/>
    <w:uiPriority w:val="99"/>
    <w:semiHidden/>
    <w:unhideWhenUsed/>
    <w:rsid w:val="00911BE7"/>
    <w:pPr>
      <w:numPr>
        <w:numId w:val="37"/>
      </w:numPr>
      <w:contextualSpacing/>
    </w:pPr>
  </w:style>
  <w:style w:type="paragraph" w:styleId="ListNumber5">
    <w:name w:val="List Number 5"/>
    <w:basedOn w:val="Normal"/>
    <w:uiPriority w:val="99"/>
    <w:semiHidden/>
    <w:unhideWhenUsed/>
    <w:rsid w:val="00911BE7"/>
    <w:pPr>
      <w:numPr>
        <w:numId w:val="38"/>
      </w:numPr>
      <w:contextualSpacing/>
    </w:pPr>
  </w:style>
  <w:style w:type="paragraph" w:styleId="MacroText">
    <w:name w:val="macro"/>
    <w:link w:val="MacroTextChar"/>
    <w:uiPriority w:val="99"/>
    <w:semiHidden/>
    <w:unhideWhenUsed/>
    <w:rsid w:val="00911B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11BE7"/>
    <w:rPr>
      <w:rFonts w:ascii="Consolas" w:hAnsi="Consolas"/>
      <w:sz w:val="20"/>
      <w:szCs w:val="20"/>
    </w:rPr>
  </w:style>
  <w:style w:type="paragraph" w:styleId="MessageHeader">
    <w:name w:val="Message Header"/>
    <w:basedOn w:val="Normal"/>
    <w:link w:val="MessageHeaderChar"/>
    <w:uiPriority w:val="99"/>
    <w:semiHidden/>
    <w:unhideWhenUsed/>
    <w:rsid w:val="00911B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11BE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11BE7"/>
    <w:rPr>
      <w:rFonts w:ascii="Times New Roman" w:hAnsi="Times New Roman" w:cs="Times New Roman"/>
      <w:szCs w:val="24"/>
    </w:rPr>
  </w:style>
  <w:style w:type="paragraph" w:styleId="NormalIndent">
    <w:name w:val="Normal Indent"/>
    <w:basedOn w:val="Normal"/>
    <w:uiPriority w:val="99"/>
    <w:semiHidden/>
    <w:unhideWhenUsed/>
    <w:rsid w:val="00911BE7"/>
    <w:pPr>
      <w:ind w:left="720"/>
    </w:pPr>
  </w:style>
  <w:style w:type="paragraph" w:styleId="NoteHeading">
    <w:name w:val="Note Heading"/>
    <w:basedOn w:val="Normal"/>
    <w:next w:val="Normal"/>
    <w:link w:val="NoteHeadingChar"/>
    <w:uiPriority w:val="99"/>
    <w:semiHidden/>
    <w:unhideWhenUsed/>
    <w:rsid w:val="00911BE7"/>
    <w:pPr>
      <w:spacing w:after="0" w:line="240" w:lineRule="auto"/>
    </w:pPr>
  </w:style>
  <w:style w:type="character" w:customStyle="1" w:styleId="NoteHeadingChar">
    <w:name w:val="Note Heading Char"/>
    <w:basedOn w:val="DefaultParagraphFont"/>
    <w:link w:val="NoteHeading"/>
    <w:uiPriority w:val="99"/>
    <w:semiHidden/>
    <w:rsid w:val="00911BE7"/>
    <w:rPr>
      <w:rFonts w:ascii="Arial" w:hAnsi="Arial"/>
      <w:sz w:val="24"/>
    </w:rPr>
  </w:style>
  <w:style w:type="paragraph" w:styleId="PlainText">
    <w:name w:val="Plain Text"/>
    <w:basedOn w:val="Normal"/>
    <w:link w:val="PlainTextChar"/>
    <w:uiPriority w:val="99"/>
    <w:semiHidden/>
    <w:unhideWhenUsed/>
    <w:rsid w:val="00911B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1BE7"/>
    <w:rPr>
      <w:rFonts w:ascii="Consolas" w:hAnsi="Consolas"/>
      <w:sz w:val="21"/>
      <w:szCs w:val="21"/>
    </w:rPr>
  </w:style>
  <w:style w:type="paragraph" w:styleId="Salutation">
    <w:name w:val="Salutation"/>
    <w:basedOn w:val="Normal"/>
    <w:next w:val="Normal"/>
    <w:link w:val="SalutationChar"/>
    <w:uiPriority w:val="99"/>
    <w:semiHidden/>
    <w:unhideWhenUsed/>
    <w:rsid w:val="00911BE7"/>
  </w:style>
  <w:style w:type="character" w:customStyle="1" w:styleId="SalutationChar">
    <w:name w:val="Salutation Char"/>
    <w:basedOn w:val="DefaultParagraphFont"/>
    <w:link w:val="Salutation"/>
    <w:uiPriority w:val="99"/>
    <w:semiHidden/>
    <w:rsid w:val="00911BE7"/>
    <w:rPr>
      <w:rFonts w:ascii="Arial" w:hAnsi="Arial"/>
      <w:sz w:val="24"/>
    </w:rPr>
  </w:style>
  <w:style w:type="paragraph" w:styleId="Signature">
    <w:name w:val="Signature"/>
    <w:basedOn w:val="Normal"/>
    <w:link w:val="SignatureChar"/>
    <w:uiPriority w:val="99"/>
    <w:semiHidden/>
    <w:unhideWhenUsed/>
    <w:rsid w:val="00911BE7"/>
    <w:pPr>
      <w:spacing w:after="0" w:line="240" w:lineRule="auto"/>
      <w:ind w:left="4252"/>
    </w:pPr>
  </w:style>
  <w:style w:type="character" w:customStyle="1" w:styleId="SignatureChar">
    <w:name w:val="Signature Char"/>
    <w:basedOn w:val="DefaultParagraphFont"/>
    <w:link w:val="Signature"/>
    <w:uiPriority w:val="99"/>
    <w:semiHidden/>
    <w:rsid w:val="00911BE7"/>
    <w:rPr>
      <w:rFonts w:ascii="Arial" w:hAnsi="Arial"/>
      <w:sz w:val="24"/>
    </w:rPr>
  </w:style>
  <w:style w:type="paragraph" w:styleId="TableofAuthorities">
    <w:name w:val="table of authorities"/>
    <w:basedOn w:val="Normal"/>
    <w:next w:val="Normal"/>
    <w:uiPriority w:val="99"/>
    <w:semiHidden/>
    <w:unhideWhenUsed/>
    <w:rsid w:val="00911BE7"/>
    <w:pPr>
      <w:spacing w:after="0"/>
      <w:ind w:left="240" w:hanging="240"/>
    </w:pPr>
  </w:style>
  <w:style w:type="paragraph" w:styleId="TableofFigures">
    <w:name w:val="table of figures"/>
    <w:basedOn w:val="Normal"/>
    <w:next w:val="Normal"/>
    <w:uiPriority w:val="99"/>
    <w:semiHidden/>
    <w:unhideWhenUsed/>
    <w:rsid w:val="00911BE7"/>
    <w:pPr>
      <w:spacing w:after="0"/>
    </w:pPr>
  </w:style>
  <w:style w:type="paragraph" w:styleId="TOAHeading">
    <w:name w:val="toa heading"/>
    <w:basedOn w:val="Normal"/>
    <w:next w:val="Normal"/>
    <w:uiPriority w:val="99"/>
    <w:semiHidden/>
    <w:unhideWhenUsed/>
    <w:rsid w:val="00911BE7"/>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911BE7"/>
    <w:pPr>
      <w:spacing w:after="100"/>
    </w:pPr>
  </w:style>
  <w:style w:type="paragraph" w:styleId="TOC2">
    <w:name w:val="toc 2"/>
    <w:basedOn w:val="Normal"/>
    <w:next w:val="Normal"/>
    <w:autoRedefine/>
    <w:uiPriority w:val="39"/>
    <w:semiHidden/>
    <w:unhideWhenUsed/>
    <w:rsid w:val="00911BE7"/>
    <w:pPr>
      <w:spacing w:after="100"/>
      <w:ind w:left="240"/>
    </w:pPr>
  </w:style>
  <w:style w:type="paragraph" w:styleId="TOC3">
    <w:name w:val="toc 3"/>
    <w:basedOn w:val="Normal"/>
    <w:next w:val="Normal"/>
    <w:autoRedefine/>
    <w:uiPriority w:val="39"/>
    <w:semiHidden/>
    <w:unhideWhenUsed/>
    <w:rsid w:val="00911BE7"/>
    <w:pPr>
      <w:spacing w:after="100"/>
      <w:ind w:left="480"/>
    </w:pPr>
  </w:style>
  <w:style w:type="paragraph" w:styleId="TOC4">
    <w:name w:val="toc 4"/>
    <w:basedOn w:val="Normal"/>
    <w:next w:val="Normal"/>
    <w:autoRedefine/>
    <w:uiPriority w:val="39"/>
    <w:semiHidden/>
    <w:unhideWhenUsed/>
    <w:rsid w:val="00911BE7"/>
    <w:pPr>
      <w:spacing w:after="100"/>
      <w:ind w:left="720"/>
    </w:pPr>
  </w:style>
  <w:style w:type="paragraph" w:styleId="TOC5">
    <w:name w:val="toc 5"/>
    <w:basedOn w:val="Normal"/>
    <w:next w:val="Normal"/>
    <w:autoRedefine/>
    <w:uiPriority w:val="39"/>
    <w:semiHidden/>
    <w:unhideWhenUsed/>
    <w:rsid w:val="00911BE7"/>
    <w:pPr>
      <w:spacing w:after="100"/>
      <w:ind w:left="960"/>
    </w:pPr>
  </w:style>
  <w:style w:type="paragraph" w:styleId="TOC6">
    <w:name w:val="toc 6"/>
    <w:basedOn w:val="Normal"/>
    <w:next w:val="Normal"/>
    <w:autoRedefine/>
    <w:uiPriority w:val="39"/>
    <w:semiHidden/>
    <w:unhideWhenUsed/>
    <w:rsid w:val="00911BE7"/>
    <w:pPr>
      <w:spacing w:after="100"/>
      <w:ind w:left="1200"/>
    </w:pPr>
  </w:style>
  <w:style w:type="paragraph" w:styleId="TOC7">
    <w:name w:val="toc 7"/>
    <w:basedOn w:val="Normal"/>
    <w:next w:val="Normal"/>
    <w:autoRedefine/>
    <w:uiPriority w:val="39"/>
    <w:semiHidden/>
    <w:unhideWhenUsed/>
    <w:rsid w:val="00911BE7"/>
    <w:pPr>
      <w:spacing w:after="100"/>
      <w:ind w:left="1440"/>
    </w:pPr>
  </w:style>
  <w:style w:type="paragraph" w:styleId="TOC8">
    <w:name w:val="toc 8"/>
    <w:basedOn w:val="Normal"/>
    <w:next w:val="Normal"/>
    <w:autoRedefine/>
    <w:uiPriority w:val="39"/>
    <w:semiHidden/>
    <w:unhideWhenUsed/>
    <w:rsid w:val="00911BE7"/>
    <w:pPr>
      <w:spacing w:after="100"/>
      <w:ind w:left="1680"/>
    </w:pPr>
  </w:style>
  <w:style w:type="paragraph" w:styleId="TOC9">
    <w:name w:val="toc 9"/>
    <w:basedOn w:val="Normal"/>
    <w:next w:val="Normal"/>
    <w:autoRedefine/>
    <w:uiPriority w:val="39"/>
    <w:semiHidden/>
    <w:unhideWhenUsed/>
    <w:rsid w:val="00911BE7"/>
    <w:pPr>
      <w:spacing w:after="100"/>
      <w:ind w:left="1920"/>
    </w:pPr>
  </w:style>
  <w:style w:type="paragraph" w:customStyle="1" w:styleId="BodyheadingsBlack">
    <w:name w:val="Body headings Black"/>
    <w:basedOn w:val="Heading2"/>
    <w:link w:val="BodyheadingsBlackChar"/>
    <w:autoRedefine/>
    <w:qFormat/>
    <w:rsid w:val="00766A3D"/>
    <w:pPr>
      <w:autoSpaceDE w:val="0"/>
      <w:autoSpaceDN w:val="0"/>
      <w:adjustRightInd w:val="0"/>
      <w:spacing w:before="240" w:after="240" w:line="240" w:lineRule="auto"/>
      <w:ind w:left="720"/>
      <w:jc w:val="left"/>
    </w:pPr>
    <w:rPr>
      <w:rFonts w:cs="Arial"/>
      <w:bCs w:val="0"/>
      <w:sz w:val="24"/>
      <w:szCs w:val="24"/>
    </w:rPr>
  </w:style>
  <w:style w:type="paragraph" w:customStyle="1" w:styleId="TableHeadings">
    <w:name w:val="Table Headings"/>
    <w:basedOn w:val="Heading2"/>
    <w:link w:val="TableHeadingsChar"/>
    <w:qFormat/>
    <w:rsid w:val="00766A3D"/>
    <w:pPr>
      <w:pageBreakBefore/>
      <w:autoSpaceDE w:val="0"/>
      <w:autoSpaceDN w:val="0"/>
      <w:adjustRightInd w:val="0"/>
      <w:spacing w:after="120" w:line="240" w:lineRule="auto"/>
      <w:jc w:val="left"/>
    </w:pPr>
    <w:rPr>
      <w:rFonts w:cs="Arial"/>
      <w:bCs w:val="0"/>
      <w:color w:val="000000"/>
      <w:sz w:val="24"/>
      <w:szCs w:val="23"/>
    </w:rPr>
  </w:style>
  <w:style w:type="character" w:customStyle="1" w:styleId="BodyheadingsBlackChar">
    <w:name w:val="Body headings Black Char"/>
    <w:basedOn w:val="Heading2Char"/>
    <w:link w:val="BodyheadingsBlack"/>
    <w:rsid w:val="00766A3D"/>
    <w:rPr>
      <w:rFonts w:ascii="Arial" w:eastAsiaTheme="majorEastAsia" w:hAnsi="Arial" w:cs="Arial"/>
      <w:b/>
      <w:bCs w:val="0"/>
      <w:sz w:val="24"/>
      <w:szCs w:val="24"/>
    </w:rPr>
  </w:style>
  <w:style w:type="paragraph" w:customStyle="1" w:styleId="Tablespacing">
    <w:name w:val="Table spacing"/>
    <w:basedOn w:val="Normal"/>
    <w:link w:val="TablespacingChar"/>
    <w:qFormat/>
    <w:rsid w:val="00766A3D"/>
    <w:rPr>
      <w:sz w:val="8"/>
    </w:rPr>
  </w:style>
  <w:style w:type="character" w:customStyle="1" w:styleId="TableHeadingsChar">
    <w:name w:val="Table Headings Char"/>
    <w:basedOn w:val="Heading2Char"/>
    <w:link w:val="TableHeadings"/>
    <w:rsid w:val="00766A3D"/>
    <w:rPr>
      <w:rFonts w:ascii="Arial" w:eastAsiaTheme="majorEastAsia" w:hAnsi="Arial" w:cs="Arial"/>
      <w:b/>
      <w:bCs w:val="0"/>
      <w:color w:val="000000"/>
      <w:sz w:val="24"/>
      <w:szCs w:val="23"/>
    </w:rPr>
  </w:style>
  <w:style w:type="paragraph" w:customStyle="1" w:styleId="AssessmentTablesHeadings">
    <w:name w:val="Assessment Tables Headings"/>
    <w:basedOn w:val="Heading2"/>
    <w:link w:val="AssessmentTablesHeadingsChar"/>
    <w:qFormat/>
    <w:rsid w:val="00766A3D"/>
    <w:pPr>
      <w:shd w:val="clear" w:color="auto" w:fill="B4C6E7" w:themeFill="accent1" w:themeFillTint="66"/>
      <w:ind w:left="-851"/>
      <w:jc w:val="left"/>
    </w:pPr>
    <w:rPr>
      <w:rFonts w:cs="Arial"/>
    </w:rPr>
  </w:style>
  <w:style w:type="character" w:customStyle="1" w:styleId="TablespacingChar">
    <w:name w:val="Table spacing Char"/>
    <w:basedOn w:val="DefaultParagraphFont"/>
    <w:link w:val="Tablespacing"/>
    <w:rsid w:val="00766A3D"/>
    <w:rPr>
      <w:rFonts w:ascii="Arial" w:hAnsi="Arial"/>
      <w:sz w:val="8"/>
    </w:rPr>
  </w:style>
  <w:style w:type="character" w:customStyle="1" w:styleId="AssessmentTablesHeadingsChar">
    <w:name w:val="Assessment Tables Headings Char"/>
    <w:basedOn w:val="Heading2Char"/>
    <w:link w:val="AssessmentTablesHeadings"/>
    <w:rsid w:val="00766A3D"/>
    <w:rPr>
      <w:rFonts w:ascii="Arial" w:eastAsiaTheme="majorEastAsia" w:hAnsi="Arial" w:cs="Arial"/>
      <w:b/>
      <w:bCs/>
      <w:sz w:val="28"/>
      <w:szCs w:val="28"/>
      <w:shd w:val="clear" w:color="auto" w:fill="B4C6E7" w:themeFill="accent1" w:themeFillTint="66"/>
    </w:rPr>
  </w:style>
  <w:style w:type="paragraph" w:customStyle="1" w:styleId="Style1">
    <w:name w:val="Style1"/>
    <w:basedOn w:val="Normal"/>
    <w:link w:val="Style1Char"/>
    <w:qFormat/>
    <w:rsid w:val="003B598D"/>
    <w:pPr>
      <w:keepNext/>
      <w:spacing w:before="120" w:after="0" w:line="240" w:lineRule="auto"/>
      <w:jc w:val="center"/>
    </w:pPr>
    <w:rPr>
      <w:rFonts w:eastAsia="Times New Roman" w:cs="Arial"/>
      <w:b/>
      <w:bCs/>
      <w:color w:val="0070C0"/>
      <w:sz w:val="40"/>
      <w:szCs w:val="40"/>
      <w:lang w:eastAsia="en-GB"/>
    </w:rPr>
  </w:style>
  <w:style w:type="character" w:customStyle="1" w:styleId="Style1Char">
    <w:name w:val="Style1 Char"/>
    <w:basedOn w:val="DefaultParagraphFont"/>
    <w:link w:val="Style1"/>
    <w:rsid w:val="003B598D"/>
    <w:rPr>
      <w:rFonts w:ascii="Arial" w:eastAsia="Times New Roman" w:hAnsi="Arial" w:cs="Arial"/>
      <w:b/>
      <w:bCs/>
      <w:color w:val="0070C0"/>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9165">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543754194">
      <w:bodyDiv w:val="1"/>
      <w:marLeft w:val="0"/>
      <w:marRight w:val="0"/>
      <w:marTop w:val="0"/>
      <w:marBottom w:val="0"/>
      <w:divBdr>
        <w:top w:val="none" w:sz="0" w:space="0" w:color="auto"/>
        <w:left w:val="none" w:sz="0" w:space="0" w:color="auto"/>
        <w:bottom w:val="none" w:sz="0" w:space="0" w:color="auto"/>
        <w:right w:val="none" w:sz="0" w:space="0" w:color="auto"/>
      </w:divBdr>
    </w:div>
    <w:div w:id="612981751">
      <w:bodyDiv w:val="1"/>
      <w:marLeft w:val="0"/>
      <w:marRight w:val="0"/>
      <w:marTop w:val="0"/>
      <w:marBottom w:val="0"/>
      <w:divBdr>
        <w:top w:val="none" w:sz="0" w:space="0" w:color="auto"/>
        <w:left w:val="none" w:sz="0" w:space="0" w:color="auto"/>
        <w:bottom w:val="none" w:sz="0" w:space="0" w:color="auto"/>
        <w:right w:val="none" w:sz="0" w:space="0" w:color="auto"/>
      </w:divBdr>
    </w:div>
    <w:div w:id="706837454">
      <w:bodyDiv w:val="1"/>
      <w:marLeft w:val="0"/>
      <w:marRight w:val="0"/>
      <w:marTop w:val="0"/>
      <w:marBottom w:val="0"/>
      <w:divBdr>
        <w:top w:val="none" w:sz="0" w:space="0" w:color="auto"/>
        <w:left w:val="none" w:sz="0" w:space="0" w:color="auto"/>
        <w:bottom w:val="none" w:sz="0" w:space="0" w:color="auto"/>
        <w:right w:val="none" w:sz="0" w:space="0" w:color="auto"/>
      </w:divBdr>
    </w:div>
    <w:div w:id="763914643">
      <w:bodyDiv w:val="1"/>
      <w:marLeft w:val="0"/>
      <w:marRight w:val="0"/>
      <w:marTop w:val="0"/>
      <w:marBottom w:val="0"/>
      <w:divBdr>
        <w:top w:val="none" w:sz="0" w:space="0" w:color="auto"/>
        <w:left w:val="none" w:sz="0" w:space="0" w:color="auto"/>
        <w:bottom w:val="none" w:sz="0" w:space="0" w:color="auto"/>
        <w:right w:val="none" w:sz="0" w:space="0" w:color="auto"/>
      </w:divBdr>
    </w:div>
    <w:div w:id="868420426">
      <w:bodyDiv w:val="1"/>
      <w:marLeft w:val="0"/>
      <w:marRight w:val="0"/>
      <w:marTop w:val="0"/>
      <w:marBottom w:val="0"/>
      <w:divBdr>
        <w:top w:val="none" w:sz="0" w:space="0" w:color="auto"/>
        <w:left w:val="none" w:sz="0" w:space="0" w:color="auto"/>
        <w:bottom w:val="none" w:sz="0" w:space="0" w:color="auto"/>
        <w:right w:val="none" w:sz="0" w:space="0" w:color="auto"/>
      </w:divBdr>
    </w:div>
    <w:div w:id="881022122">
      <w:bodyDiv w:val="1"/>
      <w:marLeft w:val="0"/>
      <w:marRight w:val="0"/>
      <w:marTop w:val="0"/>
      <w:marBottom w:val="0"/>
      <w:divBdr>
        <w:top w:val="none" w:sz="0" w:space="0" w:color="auto"/>
        <w:left w:val="none" w:sz="0" w:space="0" w:color="auto"/>
        <w:bottom w:val="none" w:sz="0" w:space="0" w:color="auto"/>
        <w:right w:val="none" w:sz="0" w:space="0" w:color="auto"/>
      </w:divBdr>
    </w:div>
    <w:div w:id="1034159539">
      <w:bodyDiv w:val="1"/>
      <w:marLeft w:val="0"/>
      <w:marRight w:val="0"/>
      <w:marTop w:val="0"/>
      <w:marBottom w:val="0"/>
      <w:divBdr>
        <w:top w:val="none" w:sz="0" w:space="0" w:color="auto"/>
        <w:left w:val="none" w:sz="0" w:space="0" w:color="auto"/>
        <w:bottom w:val="none" w:sz="0" w:space="0" w:color="auto"/>
        <w:right w:val="none" w:sz="0" w:space="0" w:color="auto"/>
      </w:divBdr>
    </w:div>
    <w:div w:id="1041368625">
      <w:bodyDiv w:val="1"/>
      <w:marLeft w:val="0"/>
      <w:marRight w:val="0"/>
      <w:marTop w:val="0"/>
      <w:marBottom w:val="0"/>
      <w:divBdr>
        <w:top w:val="none" w:sz="0" w:space="0" w:color="auto"/>
        <w:left w:val="none" w:sz="0" w:space="0" w:color="auto"/>
        <w:bottom w:val="none" w:sz="0" w:space="0" w:color="auto"/>
        <w:right w:val="none" w:sz="0" w:space="0" w:color="auto"/>
      </w:divBdr>
    </w:div>
    <w:div w:id="1209609279">
      <w:bodyDiv w:val="1"/>
      <w:marLeft w:val="0"/>
      <w:marRight w:val="0"/>
      <w:marTop w:val="0"/>
      <w:marBottom w:val="0"/>
      <w:divBdr>
        <w:top w:val="none" w:sz="0" w:space="0" w:color="auto"/>
        <w:left w:val="none" w:sz="0" w:space="0" w:color="auto"/>
        <w:bottom w:val="none" w:sz="0" w:space="0" w:color="auto"/>
        <w:right w:val="none" w:sz="0" w:space="0" w:color="auto"/>
      </w:divBdr>
    </w:div>
    <w:div w:id="1215121353">
      <w:bodyDiv w:val="1"/>
      <w:marLeft w:val="0"/>
      <w:marRight w:val="0"/>
      <w:marTop w:val="0"/>
      <w:marBottom w:val="0"/>
      <w:divBdr>
        <w:top w:val="none" w:sz="0" w:space="0" w:color="auto"/>
        <w:left w:val="none" w:sz="0" w:space="0" w:color="auto"/>
        <w:bottom w:val="none" w:sz="0" w:space="0" w:color="auto"/>
        <w:right w:val="none" w:sz="0" w:space="0" w:color="auto"/>
      </w:divBdr>
    </w:div>
    <w:div w:id="1349404297">
      <w:bodyDiv w:val="1"/>
      <w:marLeft w:val="0"/>
      <w:marRight w:val="0"/>
      <w:marTop w:val="0"/>
      <w:marBottom w:val="0"/>
      <w:divBdr>
        <w:top w:val="none" w:sz="0" w:space="0" w:color="auto"/>
        <w:left w:val="none" w:sz="0" w:space="0" w:color="auto"/>
        <w:bottom w:val="none" w:sz="0" w:space="0" w:color="auto"/>
        <w:right w:val="none" w:sz="0" w:space="0" w:color="auto"/>
      </w:divBdr>
    </w:div>
    <w:div w:id="1390109531">
      <w:bodyDiv w:val="1"/>
      <w:marLeft w:val="0"/>
      <w:marRight w:val="0"/>
      <w:marTop w:val="0"/>
      <w:marBottom w:val="0"/>
      <w:divBdr>
        <w:top w:val="none" w:sz="0" w:space="0" w:color="auto"/>
        <w:left w:val="none" w:sz="0" w:space="0" w:color="auto"/>
        <w:bottom w:val="none" w:sz="0" w:space="0" w:color="auto"/>
        <w:right w:val="none" w:sz="0" w:space="0" w:color="auto"/>
      </w:divBdr>
    </w:div>
    <w:div w:id="1498837521">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20726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C8AB-BA7D-42F3-B9EF-EBB3E9EB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9618</Words>
  <Characters>54826</Characters>
  <Application>Microsoft Office Word</Application>
  <DocSecurity>2</DocSecurity>
  <Lines>456</Lines>
  <Paragraphs>128</Paragraphs>
  <ScaleCrop>false</ScaleCrop>
  <HeadingPairs>
    <vt:vector size="2" baseType="variant">
      <vt:variant>
        <vt:lpstr>Title</vt:lpstr>
      </vt:variant>
      <vt:variant>
        <vt:i4>1</vt:i4>
      </vt:variant>
    </vt:vector>
  </HeadingPairs>
  <TitlesOfParts>
    <vt:vector size="1" baseType="lpstr">
      <vt:lpstr>Background Paper 4: Green Belt Harm Assessment</vt:lpstr>
    </vt:vector>
  </TitlesOfParts>
  <Company/>
  <LinksUpToDate>false</LinksUpToDate>
  <CharactersWithSpaces>64316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4: Green Belt Harm Assessment</dc:title>
  <dc:subject/>
  <dc:creator>Julie.Clayton</dc:creator>
  <cp:keywords/>
  <dc:description/>
  <cp:lastModifiedBy>Sharon.Simcox</cp:lastModifiedBy>
  <cp:revision>2</cp:revision>
  <cp:lastPrinted>2023-09-26T10:06:00Z</cp:lastPrinted>
  <dcterms:created xsi:type="dcterms:W3CDTF">2024-05-08T13:46:00Z</dcterms:created>
  <dcterms:modified xsi:type="dcterms:W3CDTF">2024-05-08T13:46:00Z</dcterms:modified>
</cp:coreProperties>
</file>