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EF51" w14:textId="77777777" w:rsidR="0021406F" w:rsidRDefault="0021406F" w:rsidP="00B57BE5">
      <w:pPr>
        <w:pStyle w:val="Style1"/>
        <w:jc w:val="both"/>
      </w:pPr>
      <w:r w:rsidRPr="002F2879">
        <w:t>TENANT GATEWAY MEETING</w:t>
      </w:r>
    </w:p>
    <w:p w14:paraId="31EE4506" w14:textId="6333332C" w:rsidR="0021406F" w:rsidRPr="00C60B38" w:rsidRDefault="0021406F" w:rsidP="00B57BE5">
      <w:pPr>
        <w:pStyle w:val="Style1"/>
        <w:shd w:val="clear" w:color="auto" w:fill="auto"/>
        <w:jc w:val="both"/>
        <w:rPr>
          <w:b/>
          <w:bCs w:val="0"/>
          <w:color w:val="auto"/>
          <w:sz w:val="24"/>
          <w:szCs w:val="24"/>
        </w:rPr>
      </w:pPr>
      <w:r w:rsidRPr="00C60B38">
        <w:rPr>
          <w:bCs w:val="0"/>
          <w:color w:val="auto"/>
          <w:sz w:val="24"/>
          <w:szCs w:val="24"/>
        </w:rPr>
        <w:t>10 June 2026</w:t>
      </w:r>
      <w:r w:rsidRPr="00C60B38">
        <w:rPr>
          <w:bCs w:val="0"/>
          <w:color w:val="auto"/>
          <w:sz w:val="24"/>
          <w:szCs w:val="24"/>
        </w:rPr>
        <w:tab/>
      </w:r>
      <w:r w:rsidRPr="00C60B38">
        <w:rPr>
          <w:bCs w:val="0"/>
          <w:color w:val="auto"/>
          <w:sz w:val="24"/>
          <w:szCs w:val="24"/>
        </w:rPr>
        <w:tab/>
        <w:t>Main Committee Room, Kirkby in Ashfield</w:t>
      </w:r>
    </w:p>
    <w:p w14:paraId="6F9970E1" w14:textId="77777777" w:rsidR="0021406F" w:rsidRPr="00C60B38" w:rsidRDefault="0021406F" w:rsidP="006B5AA9">
      <w:pPr>
        <w:pStyle w:val="Style1"/>
        <w:shd w:val="clear" w:color="auto" w:fill="auto"/>
        <w:rPr>
          <w:b/>
          <w:bCs w:val="0"/>
          <w:color w:val="auto"/>
          <w:sz w:val="24"/>
          <w:szCs w:val="24"/>
        </w:rPr>
      </w:pPr>
      <w:r w:rsidRPr="00C60B38">
        <w:rPr>
          <w:bCs w:val="0"/>
          <w:color w:val="auto"/>
          <w:sz w:val="24"/>
          <w:szCs w:val="24"/>
        </w:rPr>
        <w:t>CC welcomed all attendees to the meeting and completed introductions.</w:t>
      </w:r>
    </w:p>
    <w:p w14:paraId="1E84DAB8" w14:textId="47890BE0" w:rsidR="0021406F" w:rsidRPr="00093CE6" w:rsidRDefault="0021406F" w:rsidP="00093CE6">
      <w:pPr>
        <w:pStyle w:val="Heading2"/>
      </w:pPr>
      <w:r w:rsidRPr="00093CE6">
        <w:t>Attendees</w:t>
      </w:r>
    </w:p>
    <w:p w14:paraId="6D284EE6" w14:textId="77777777" w:rsidR="00093CE6" w:rsidRDefault="00A755F3" w:rsidP="00093CE6">
      <w:pPr>
        <w:pStyle w:val="Heading3"/>
      </w:pPr>
      <w:r w:rsidRPr="002E1259">
        <w:t>Gateway members</w:t>
      </w:r>
      <w:r w:rsidR="000F77DA" w:rsidRPr="000F77DA">
        <w:t xml:space="preserve"> </w:t>
      </w:r>
    </w:p>
    <w:p w14:paraId="17D93982" w14:textId="7EA7244B" w:rsidR="00E75252" w:rsidRDefault="000F77DA" w:rsidP="00093CE6">
      <w:pPr>
        <w:rPr>
          <w:b/>
          <w:bCs/>
        </w:rPr>
      </w:pPr>
      <w:r w:rsidRPr="000F77DA">
        <w:t>BK</w:t>
      </w:r>
      <w:r>
        <w:t xml:space="preserve">, </w:t>
      </w:r>
      <w:r w:rsidRPr="000F77DA">
        <w:t>CS</w:t>
      </w:r>
      <w:r w:rsidR="003D3EC2">
        <w:t xml:space="preserve">, </w:t>
      </w:r>
      <w:r w:rsidRPr="000F77DA">
        <w:t>CW</w:t>
      </w:r>
      <w:r w:rsidR="003D3EC2">
        <w:t xml:space="preserve">, </w:t>
      </w:r>
      <w:r w:rsidRPr="000F77DA">
        <w:t>HH</w:t>
      </w:r>
      <w:r w:rsidR="003D3EC2">
        <w:t xml:space="preserve">, </w:t>
      </w:r>
      <w:r w:rsidRPr="000F77DA">
        <w:t>IA</w:t>
      </w:r>
      <w:r w:rsidR="003D3EC2">
        <w:t xml:space="preserve">, </w:t>
      </w:r>
      <w:r w:rsidRPr="000F77DA">
        <w:t>JB</w:t>
      </w:r>
      <w:r w:rsidR="003D3EC2">
        <w:t xml:space="preserve">, </w:t>
      </w:r>
      <w:r w:rsidRPr="000F77DA">
        <w:t>JS</w:t>
      </w:r>
      <w:r w:rsidR="003D3EC2">
        <w:t xml:space="preserve"> and </w:t>
      </w:r>
      <w:r w:rsidRPr="000F77DA">
        <w:t>RP</w:t>
      </w:r>
      <w:r w:rsidR="003D3EC2">
        <w:t>.</w:t>
      </w:r>
    </w:p>
    <w:p w14:paraId="2D1436D5" w14:textId="77777777" w:rsidR="00093CE6" w:rsidRDefault="003D3EC2" w:rsidP="00093CE6">
      <w:pPr>
        <w:pStyle w:val="Heading3"/>
      </w:pPr>
      <w:r w:rsidRPr="002E1259">
        <w:t xml:space="preserve">Staff </w:t>
      </w:r>
      <w:r w:rsidR="000B73A1" w:rsidRPr="002E1259">
        <w:t>members</w:t>
      </w:r>
      <w:r w:rsidR="000B73A1">
        <w:t>.</w:t>
      </w:r>
      <w:r w:rsidR="0081749F">
        <w:t xml:space="preserve"> </w:t>
      </w:r>
    </w:p>
    <w:p w14:paraId="1363CE5F" w14:textId="3E67BEEC" w:rsidR="003D3EC2" w:rsidRDefault="0081749F" w:rsidP="00093CE6">
      <w:pPr>
        <w:rPr>
          <w:b/>
          <w:bCs/>
        </w:rPr>
      </w:pPr>
      <w:r>
        <w:t>C. Clipstone</w:t>
      </w:r>
      <w:r w:rsidR="00F8639D">
        <w:t xml:space="preserve"> (Assistant Director) P.</w:t>
      </w:r>
      <w:r>
        <w:t xml:space="preserve"> </w:t>
      </w:r>
      <w:r w:rsidR="00F8639D">
        <w:t>Curry (</w:t>
      </w:r>
      <w:r w:rsidR="00F8639D" w:rsidRPr="00F8639D">
        <w:t>Service Manager – Housing Regulation</w:t>
      </w:r>
      <w:r w:rsidR="00F8639D">
        <w:t xml:space="preserve">) </w:t>
      </w:r>
      <w:r>
        <w:t>and J. Naylor (</w:t>
      </w:r>
      <w:r w:rsidRPr="0081749F">
        <w:t>Tenant Engagement</w:t>
      </w:r>
      <w:r>
        <w:t>)</w:t>
      </w:r>
    </w:p>
    <w:p w14:paraId="270C5232" w14:textId="7765518C" w:rsidR="0021406F" w:rsidRPr="0021406F" w:rsidRDefault="0021406F" w:rsidP="00093CE6">
      <w:pPr>
        <w:pStyle w:val="Heading2"/>
      </w:pPr>
      <w:r w:rsidRPr="0021406F">
        <w:t>Apologies:</w:t>
      </w:r>
    </w:p>
    <w:p w14:paraId="624308A9" w14:textId="235688A4" w:rsidR="00A020E9" w:rsidRDefault="000B73A1" w:rsidP="006B5AA9">
      <w:pPr>
        <w:rPr>
          <w:rFonts w:cs="Arial"/>
          <w:szCs w:val="24"/>
        </w:rPr>
      </w:pPr>
      <w:r>
        <w:rPr>
          <w:rFonts w:cs="Arial"/>
          <w:szCs w:val="24"/>
        </w:rPr>
        <w:t>J. Bennett</w:t>
      </w:r>
      <w:r w:rsidR="0021406F" w:rsidRPr="0021406F">
        <w:rPr>
          <w:rFonts w:cs="Arial"/>
          <w:szCs w:val="24"/>
        </w:rPr>
        <w:t xml:space="preserve"> (Executive Director – Place); </w:t>
      </w:r>
      <w:r>
        <w:rPr>
          <w:rFonts w:cs="Arial"/>
          <w:szCs w:val="24"/>
        </w:rPr>
        <w:t xml:space="preserve">N. Moss </w:t>
      </w:r>
      <w:r w:rsidRPr="0021406F">
        <w:rPr>
          <w:rFonts w:cs="Arial"/>
          <w:szCs w:val="24"/>
        </w:rPr>
        <w:t>(</w:t>
      </w:r>
      <w:r w:rsidR="0021406F" w:rsidRPr="0021406F">
        <w:rPr>
          <w:rFonts w:cs="Arial"/>
          <w:szCs w:val="24"/>
        </w:rPr>
        <w:t xml:space="preserve">Assistant Director Housing Management); Cllr. Meakin (Lead Member for Social Housing and Assets); </w:t>
      </w:r>
      <w:r>
        <w:rPr>
          <w:rFonts w:cs="Arial"/>
          <w:szCs w:val="24"/>
        </w:rPr>
        <w:t>T. Foster</w:t>
      </w:r>
      <w:r w:rsidR="0021406F" w:rsidRPr="0021406F">
        <w:rPr>
          <w:rFonts w:cs="Arial"/>
          <w:szCs w:val="24"/>
        </w:rPr>
        <w:t xml:space="preserve"> (Housing Regulation Apprentice) </w:t>
      </w:r>
      <w:r>
        <w:rPr>
          <w:rFonts w:cs="Arial"/>
          <w:szCs w:val="24"/>
        </w:rPr>
        <w:t>AR</w:t>
      </w:r>
      <w:r w:rsidR="0021406F" w:rsidRPr="0021406F">
        <w:rPr>
          <w:rFonts w:cs="Arial"/>
          <w:szCs w:val="24"/>
        </w:rPr>
        <w:t xml:space="preserve">, </w:t>
      </w:r>
      <w:r>
        <w:rPr>
          <w:rFonts w:cs="Arial"/>
          <w:szCs w:val="24"/>
        </w:rPr>
        <w:t>ER</w:t>
      </w:r>
      <w:r w:rsidR="0021406F" w:rsidRPr="0021406F">
        <w:rPr>
          <w:rFonts w:cs="Arial"/>
          <w:szCs w:val="24"/>
        </w:rPr>
        <w:t xml:space="preserve">, </w:t>
      </w:r>
      <w:r w:rsidR="00A53F7D">
        <w:rPr>
          <w:rFonts w:cs="Arial"/>
          <w:szCs w:val="24"/>
        </w:rPr>
        <w:t>BG</w:t>
      </w:r>
      <w:r w:rsidR="0021406F" w:rsidRPr="0021406F">
        <w:rPr>
          <w:rFonts w:cs="Arial"/>
          <w:szCs w:val="24"/>
        </w:rPr>
        <w:t xml:space="preserve">; </w:t>
      </w:r>
      <w:r w:rsidR="00A53F7D">
        <w:rPr>
          <w:rFonts w:cs="Arial"/>
          <w:szCs w:val="24"/>
        </w:rPr>
        <w:t>PM</w:t>
      </w:r>
      <w:r w:rsidR="0021406F" w:rsidRPr="0021406F">
        <w:rPr>
          <w:rFonts w:cs="Arial"/>
          <w:szCs w:val="24"/>
        </w:rPr>
        <w:t xml:space="preserve"> and </w:t>
      </w:r>
      <w:r w:rsidR="00A53F7D">
        <w:rPr>
          <w:rFonts w:cs="Arial"/>
          <w:szCs w:val="24"/>
        </w:rPr>
        <w:t>SB</w:t>
      </w:r>
      <w:r w:rsidR="0021406F" w:rsidRPr="0021406F">
        <w:rPr>
          <w:rFonts w:cs="Arial"/>
          <w:szCs w:val="24"/>
        </w:rPr>
        <w:t xml:space="preserve"> (Gateway Members)</w:t>
      </w:r>
    </w:p>
    <w:p w14:paraId="5205EA33" w14:textId="77777777" w:rsidR="00093CE6" w:rsidRDefault="000B73A1" w:rsidP="00093CE6">
      <w:pPr>
        <w:pStyle w:val="Heading3"/>
      </w:pPr>
      <w:r>
        <w:t>Cha</w:t>
      </w:r>
      <w:r w:rsidR="00093CE6">
        <w:t>ir:</w:t>
      </w:r>
    </w:p>
    <w:p w14:paraId="28D6D7A3" w14:textId="35567CFE" w:rsidR="000B73A1" w:rsidRDefault="000B73A1" w:rsidP="006B5AA9">
      <w:pPr>
        <w:rPr>
          <w:rFonts w:cs="Arial"/>
          <w:szCs w:val="24"/>
        </w:rPr>
      </w:pPr>
      <w:r>
        <w:rPr>
          <w:rFonts w:cs="Arial"/>
          <w:szCs w:val="24"/>
        </w:rPr>
        <w:t>C. Clipstone</w:t>
      </w:r>
    </w:p>
    <w:p w14:paraId="3BEA8097" w14:textId="77777777" w:rsidR="0021406F" w:rsidRPr="0021406F" w:rsidRDefault="0021406F" w:rsidP="00093CE6">
      <w:pPr>
        <w:pStyle w:val="Heading2"/>
      </w:pPr>
      <w:r w:rsidRPr="0021406F">
        <w:t>Minutes and Matters Arising from last meeting</w:t>
      </w:r>
    </w:p>
    <w:p w14:paraId="2E53E86A" w14:textId="77777777" w:rsidR="0021406F" w:rsidRDefault="0021406F" w:rsidP="006B5AA9">
      <w:pPr>
        <w:tabs>
          <w:tab w:val="left" w:pos="1440"/>
          <w:tab w:val="left" w:pos="3402"/>
        </w:tabs>
        <w:spacing w:after="120" w:line="276" w:lineRule="auto"/>
        <w:rPr>
          <w:rFonts w:cs="Arial"/>
          <w:szCs w:val="24"/>
        </w:rPr>
      </w:pPr>
      <w:r w:rsidRPr="007F3191">
        <w:rPr>
          <w:rFonts w:cs="Arial"/>
          <w:szCs w:val="24"/>
        </w:rPr>
        <w:t>Minutes from the last meeting discussed and agreed. New actions and actions carried forward at the end of these minutes</w:t>
      </w:r>
    </w:p>
    <w:p w14:paraId="789E7E66" w14:textId="77777777" w:rsidR="00530865" w:rsidRPr="00530865" w:rsidRDefault="00530865" w:rsidP="00B57BE5">
      <w:pPr>
        <w:tabs>
          <w:tab w:val="left" w:pos="1440"/>
          <w:tab w:val="left" w:pos="3402"/>
        </w:tabs>
        <w:spacing w:after="120" w:line="276" w:lineRule="auto"/>
        <w:jc w:val="both"/>
        <w:rPr>
          <w:rFonts w:cs="Arial"/>
          <w:b/>
          <w:bCs/>
          <w:color w:val="CA4F16"/>
          <w:sz w:val="28"/>
          <w:szCs w:val="28"/>
        </w:rPr>
      </w:pPr>
      <w:r w:rsidRPr="00530865">
        <w:rPr>
          <w:rFonts w:cs="Arial"/>
          <w:b/>
          <w:bCs/>
          <w:color w:val="CA4F16"/>
          <w:sz w:val="28"/>
          <w:szCs w:val="28"/>
        </w:rPr>
        <w:t>Outstanding Actions Carried Forward:</w:t>
      </w:r>
    </w:p>
    <w:tbl>
      <w:tblPr>
        <w:tblStyle w:val="TableGrid"/>
        <w:tblW w:w="10456" w:type="dxa"/>
        <w:jc w:val="center"/>
        <w:tblLook w:val="0480" w:firstRow="0" w:lastRow="0" w:firstColumn="1" w:lastColumn="0" w:noHBand="0" w:noVBand="1"/>
      </w:tblPr>
      <w:tblGrid>
        <w:gridCol w:w="1555"/>
        <w:gridCol w:w="8901"/>
      </w:tblGrid>
      <w:tr w:rsidR="00530865" w:rsidRPr="007F3191" w14:paraId="7C04EB40" w14:textId="77777777" w:rsidTr="00093CE6">
        <w:trPr>
          <w:cantSplit/>
          <w:jc w:val="center"/>
        </w:trPr>
        <w:tc>
          <w:tcPr>
            <w:tcW w:w="1555" w:type="dxa"/>
            <w:vAlign w:val="center"/>
          </w:tcPr>
          <w:p w14:paraId="6F1C6C14"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lastRenderedPageBreak/>
              <w:t>129  - 25/26</w:t>
            </w:r>
          </w:p>
        </w:tc>
        <w:tc>
          <w:tcPr>
            <w:tcW w:w="8901" w:type="dxa"/>
            <w:vAlign w:val="center"/>
          </w:tcPr>
          <w:p w14:paraId="306B2644" w14:textId="77777777" w:rsidR="00530865" w:rsidRPr="007F3191" w:rsidRDefault="00530865" w:rsidP="00093CE6">
            <w:pPr>
              <w:tabs>
                <w:tab w:val="left" w:pos="1440"/>
                <w:tab w:val="left" w:pos="3402"/>
              </w:tabs>
              <w:spacing w:line="276" w:lineRule="auto"/>
              <w:rPr>
                <w:rFonts w:cs="Arial"/>
                <w:szCs w:val="24"/>
              </w:rPr>
            </w:pPr>
            <w:r w:rsidRPr="007F3191">
              <w:rPr>
                <w:rFonts w:cs="Arial"/>
                <w:szCs w:val="24"/>
              </w:rPr>
              <w:t>Continue monitoring major works contractor procurement and invite new contractors to Gateway following award</w:t>
            </w:r>
          </w:p>
          <w:p w14:paraId="19A7C0DE" w14:textId="77777777" w:rsidR="00530865" w:rsidRPr="007F3191" w:rsidRDefault="00530865" w:rsidP="00093CE6">
            <w:pPr>
              <w:pStyle w:val="Heading3"/>
            </w:pPr>
            <w:r w:rsidRPr="007F3191">
              <w:t>Update:</w:t>
            </w:r>
          </w:p>
          <w:p w14:paraId="4AD22C93" w14:textId="1144BE10" w:rsidR="00530865" w:rsidRPr="00530865" w:rsidRDefault="00530865" w:rsidP="00093CE6">
            <w:pPr>
              <w:tabs>
                <w:tab w:val="left" w:pos="1440"/>
                <w:tab w:val="left" w:pos="3402"/>
              </w:tabs>
              <w:spacing w:line="276" w:lineRule="auto"/>
              <w:rPr>
                <w:rFonts w:cs="Arial"/>
                <w:szCs w:val="24"/>
              </w:rPr>
            </w:pPr>
            <w:r w:rsidRPr="00530865">
              <w:rPr>
                <w:rFonts w:cs="Arial"/>
                <w:szCs w:val="24"/>
              </w:rPr>
              <w:t>Tender clarification stage has had to be extended as there has been a high number of questions from potential contractors. Extended clarification stage to Monday 13th. That has then moved on the Invitation to tender date, and that will now on Friday 24th April. Hopeful for a new contractor starting in July.</w:t>
            </w:r>
          </w:p>
        </w:tc>
      </w:tr>
      <w:tr w:rsidR="00530865" w:rsidRPr="007F3191" w14:paraId="44797F1C" w14:textId="77777777" w:rsidTr="00093CE6">
        <w:trPr>
          <w:jc w:val="center"/>
        </w:trPr>
        <w:tc>
          <w:tcPr>
            <w:tcW w:w="1555" w:type="dxa"/>
            <w:vAlign w:val="center"/>
          </w:tcPr>
          <w:p w14:paraId="63C1ED02"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141 – 25/26</w:t>
            </w:r>
          </w:p>
        </w:tc>
        <w:tc>
          <w:tcPr>
            <w:tcW w:w="8901" w:type="dxa"/>
            <w:vAlign w:val="center"/>
          </w:tcPr>
          <w:p w14:paraId="21AE622F" w14:textId="77777777" w:rsidR="00530865" w:rsidRPr="007F3191" w:rsidRDefault="00530865" w:rsidP="00B57BE5">
            <w:pPr>
              <w:tabs>
                <w:tab w:val="left" w:pos="1440"/>
                <w:tab w:val="left" w:pos="3402"/>
              </w:tabs>
              <w:spacing w:line="276" w:lineRule="auto"/>
              <w:jc w:val="both"/>
              <w:rPr>
                <w:rFonts w:cs="Arial"/>
                <w:szCs w:val="24"/>
              </w:rPr>
            </w:pPr>
            <w:r w:rsidRPr="48EC7F63">
              <w:rPr>
                <w:rFonts w:cs="Arial"/>
                <w:szCs w:val="24"/>
              </w:rPr>
              <w:t>Consider completing complaints review with Gateway members</w:t>
            </w:r>
          </w:p>
          <w:p w14:paraId="39F9739A" w14:textId="77777777" w:rsidR="00530865" w:rsidRPr="007F3191" w:rsidRDefault="00530865" w:rsidP="00093CE6">
            <w:pPr>
              <w:pStyle w:val="Heading3"/>
            </w:pPr>
            <w:r w:rsidRPr="007F3191">
              <w:t>Update:</w:t>
            </w:r>
          </w:p>
          <w:p w14:paraId="31D49C36" w14:textId="14EAF41C"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B</w:t>
            </w:r>
            <w:r w:rsidR="00D85AAF">
              <w:rPr>
                <w:rFonts w:cs="Arial"/>
                <w:szCs w:val="24"/>
              </w:rPr>
              <w:t>K</w:t>
            </w:r>
            <w:r w:rsidRPr="007F3191">
              <w:rPr>
                <w:rFonts w:cs="Arial"/>
                <w:szCs w:val="24"/>
              </w:rPr>
              <w:t>, I</w:t>
            </w:r>
            <w:r w:rsidR="00D85AAF">
              <w:rPr>
                <w:rFonts w:cs="Arial"/>
                <w:szCs w:val="24"/>
              </w:rPr>
              <w:t>A</w:t>
            </w:r>
            <w:r w:rsidRPr="007F3191">
              <w:rPr>
                <w:rFonts w:cs="Arial"/>
                <w:szCs w:val="24"/>
              </w:rPr>
              <w:t>, B</w:t>
            </w:r>
            <w:r w:rsidR="007D442E">
              <w:rPr>
                <w:rFonts w:cs="Arial"/>
                <w:szCs w:val="24"/>
              </w:rPr>
              <w:t>G</w:t>
            </w:r>
            <w:r w:rsidRPr="007F3191">
              <w:rPr>
                <w:rFonts w:cs="Arial"/>
                <w:szCs w:val="24"/>
              </w:rPr>
              <w:t>, and H</w:t>
            </w:r>
            <w:r w:rsidR="007D442E">
              <w:rPr>
                <w:rFonts w:cs="Arial"/>
                <w:szCs w:val="24"/>
              </w:rPr>
              <w:t>H</w:t>
            </w:r>
            <w:r w:rsidRPr="007F3191">
              <w:rPr>
                <w:rFonts w:cs="Arial"/>
                <w:szCs w:val="24"/>
              </w:rPr>
              <w:t xml:space="preserve">. </w:t>
            </w:r>
            <w:r>
              <w:rPr>
                <w:rFonts w:cs="Arial"/>
                <w:szCs w:val="24"/>
              </w:rPr>
              <w:t>Along with members of Scrutiny. Group Launch Thursday 23</w:t>
            </w:r>
            <w:r w:rsidRPr="00530865">
              <w:rPr>
                <w:rFonts w:cs="Arial"/>
                <w:szCs w:val="24"/>
                <w:vertAlign w:val="superscript"/>
              </w:rPr>
              <w:t>rd</w:t>
            </w:r>
            <w:r>
              <w:rPr>
                <w:rFonts w:cs="Arial"/>
                <w:szCs w:val="24"/>
              </w:rPr>
              <w:t xml:space="preserve"> July</w:t>
            </w:r>
          </w:p>
        </w:tc>
      </w:tr>
      <w:tr w:rsidR="00530865" w:rsidRPr="007F3191" w14:paraId="4252CD36" w14:textId="77777777" w:rsidTr="00093CE6">
        <w:trPr>
          <w:jc w:val="center"/>
        </w:trPr>
        <w:tc>
          <w:tcPr>
            <w:tcW w:w="1555" w:type="dxa"/>
            <w:vAlign w:val="center"/>
          </w:tcPr>
          <w:p w14:paraId="040E378F"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142 – 25/26</w:t>
            </w:r>
          </w:p>
        </w:tc>
        <w:tc>
          <w:tcPr>
            <w:tcW w:w="8901" w:type="dxa"/>
            <w:vAlign w:val="center"/>
          </w:tcPr>
          <w:p w14:paraId="30760905" w14:textId="77777777" w:rsidR="00530865" w:rsidRPr="007F3191" w:rsidRDefault="00530865" w:rsidP="00B57BE5">
            <w:pPr>
              <w:tabs>
                <w:tab w:val="left" w:pos="1440"/>
                <w:tab w:val="left" w:pos="3402"/>
              </w:tabs>
              <w:spacing w:line="276" w:lineRule="auto"/>
              <w:jc w:val="both"/>
              <w:rPr>
                <w:rFonts w:cs="Arial"/>
                <w:szCs w:val="24"/>
              </w:rPr>
            </w:pPr>
            <w:r w:rsidRPr="007F3191">
              <w:rPr>
                <w:rFonts w:cs="Arial"/>
                <w:szCs w:val="24"/>
              </w:rPr>
              <w:t>Editorial Panel to review Money Management Advisors leaflet</w:t>
            </w:r>
          </w:p>
          <w:p w14:paraId="3B44D4C4" w14:textId="77777777" w:rsidR="00530865" w:rsidRPr="007F3191" w:rsidRDefault="00530865" w:rsidP="00093CE6">
            <w:pPr>
              <w:pStyle w:val="Heading3"/>
            </w:pPr>
            <w:r w:rsidRPr="007F3191">
              <w:t>Update:</w:t>
            </w:r>
          </w:p>
          <w:p w14:paraId="5AA335C6" w14:textId="1D7A246A" w:rsidR="00530865" w:rsidRPr="007F3191" w:rsidRDefault="00A13D9A" w:rsidP="00B57BE5">
            <w:pPr>
              <w:tabs>
                <w:tab w:val="left" w:pos="1440"/>
                <w:tab w:val="left" w:pos="3402"/>
              </w:tabs>
              <w:spacing w:line="276" w:lineRule="auto"/>
              <w:jc w:val="both"/>
              <w:rPr>
                <w:rFonts w:cs="Arial"/>
                <w:szCs w:val="24"/>
              </w:rPr>
            </w:pPr>
            <w:r>
              <w:rPr>
                <w:rFonts w:cs="Arial"/>
                <w:szCs w:val="24"/>
              </w:rPr>
              <w:t>JN</w:t>
            </w:r>
            <w:r w:rsidR="00530865" w:rsidRPr="007F3191">
              <w:rPr>
                <w:rFonts w:cs="Arial"/>
                <w:szCs w:val="24"/>
              </w:rPr>
              <w:t>/ T</w:t>
            </w:r>
            <w:r>
              <w:rPr>
                <w:rFonts w:cs="Arial"/>
                <w:szCs w:val="24"/>
              </w:rPr>
              <w:t>F</w:t>
            </w:r>
            <w:r w:rsidR="00530865" w:rsidRPr="007F3191">
              <w:rPr>
                <w:rFonts w:cs="Arial"/>
                <w:szCs w:val="24"/>
              </w:rPr>
              <w:t xml:space="preserve"> to arrange remote consultation on leaflet with COIN members to refresh</w:t>
            </w:r>
          </w:p>
        </w:tc>
      </w:tr>
    </w:tbl>
    <w:p w14:paraId="5AC053E0" w14:textId="034986B7" w:rsidR="00D76B59" w:rsidRPr="00D65B07" w:rsidRDefault="00D76B59" w:rsidP="00093CE6">
      <w:pPr>
        <w:pStyle w:val="Heading2"/>
      </w:pPr>
      <w:r w:rsidRPr="00D65B07">
        <w:t xml:space="preserve">Performance </w:t>
      </w:r>
    </w:p>
    <w:p w14:paraId="1F5EAEFD" w14:textId="4293E438" w:rsidR="00D76B59" w:rsidRPr="008D0F3B" w:rsidRDefault="00317FF6" w:rsidP="006B5AA9">
      <w:pPr>
        <w:spacing w:line="276" w:lineRule="auto"/>
        <w:rPr>
          <w:rFonts w:cs="Arial"/>
          <w:szCs w:val="24"/>
        </w:rPr>
      </w:pPr>
      <w:r>
        <w:rPr>
          <w:rFonts w:cs="Arial"/>
          <w:szCs w:val="24"/>
        </w:rPr>
        <w:t xml:space="preserve">Full end of year performance information is available on the website </w:t>
      </w:r>
    </w:p>
    <w:p w14:paraId="5CAFCB12" w14:textId="77777777" w:rsidR="00D76B59" w:rsidRDefault="00D76B59" w:rsidP="006B5AA9">
      <w:pPr>
        <w:spacing w:line="276" w:lineRule="auto"/>
        <w:rPr>
          <w:rFonts w:cs="Arial"/>
          <w:szCs w:val="24"/>
        </w:rPr>
      </w:pPr>
      <w:r w:rsidRPr="008D0F3B">
        <w:rPr>
          <w:rFonts w:cs="Arial"/>
          <w:szCs w:val="24"/>
        </w:rPr>
        <w:t>Gateway unanimously agreed to move future meeting dates to the last Wednesday of each month to ensure performance information is up to date. As the deadline for officers to provide comments on performance is the 18th of each month, this change will allow sufficient time for performance data to be updated and supporting commentary to be prepared in advance of the meeting.</w:t>
      </w:r>
    </w:p>
    <w:p w14:paraId="6FC7ACB6" w14:textId="77777777" w:rsidR="00D76B59" w:rsidRPr="00D65B07" w:rsidRDefault="00D76B59" w:rsidP="00093CE6">
      <w:pPr>
        <w:pStyle w:val="Heading3"/>
      </w:pPr>
      <w:r w:rsidRPr="00D65B07">
        <w:t>Complaints</w:t>
      </w:r>
    </w:p>
    <w:p w14:paraId="00395C58" w14:textId="77777777" w:rsidR="00B873E7" w:rsidRDefault="00B873E7" w:rsidP="006B5AA9">
      <w:pPr>
        <w:spacing w:line="276" w:lineRule="auto"/>
        <w:rPr>
          <w:rFonts w:cs="Arial"/>
          <w:szCs w:val="24"/>
        </w:rPr>
      </w:pPr>
      <w:r w:rsidRPr="00B873E7">
        <w:rPr>
          <w:rFonts w:cs="Arial"/>
          <w:szCs w:val="24"/>
        </w:rPr>
        <w:t>Gateway reviewed the year-end performance and complaints information for 2025/26. Members discussed the increase in complaint numbers and noted that both Stage One and Stage Two complaints had risen by 46% compared to the previous year. Officers explained that some complaints had exceeded target timescales due to officer error, workload pressures, staff absence and the complexity of some cases, which can require input from several teams before a response can be issued.</w:t>
      </w:r>
    </w:p>
    <w:p w14:paraId="4D6C758B" w14:textId="77777777" w:rsidR="00093CE6" w:rsidRDefault="00B873E7" w:rsidP="006B5AA9">
      <w:pPr>
        <w:spacing w:line="276" w:lineRule="auto"/>
        <w:rPr>
          <w:rFonts w:cs="Arial"/>
          <w:szCs w:val="24"/>
        </w:rPr>
      </w:pPr>
      <w:r w:rsidRPr="00B873E7">
        <w:rPr>
          <w:rFonts w:cs="Arial"/>
          <w:szCs w:val="24"/>
        </w:rPr>
        <w:lastRenderedPageBreak/>
        <w:t xml:space="preserve">Members commented that repairs appeared to generate a high number of complaints and shared positive experiences of the repairs service. </w:t>
      </w:r>
    </w:p>
    <w:p w14:paraId="3488FBA1" w14:textId="334DDEE3" w:rsidR="00967980" w:rsidRPr="00CD3AB3" w:rsidRDefault="00967980" w:rsidP="00093CE6">
      <w:pPr>
        <w:pStyle w:val="Quotetext"/>
      </w:pPr>
      <w:r w:rsidRPr="00CD3AB3">
        <w:t>“There seems to be quite a lot of complaints about repairs, I really appreciate the repairs service!”</w:t>
      </w:r>
    </w:p>
    <w:p w14:paraId="062A25E2" w14:textId="77777777" w:rsidR="00967980" w:rsidRDefault="00967980" w:rsidP="006B5AA9">
      <w:pPr>
        <w:spacing w:line="276" w:lineRule="auto"/>
        <w:rPr>
          <w:rFonts w:cs="Arial"/>
          <w:szCs w:val="24"/>
        </w:rPr>
      </w:pPr>
      <w:r>
        <w:rPr>
          <w:rFonts w:cs="Arial"/>
          <w:szCs w:val="24"/>
        </w:rPr>
        <w:t>CC - Yes there could be lots of legitimate reasons, it will always look higher for repairs, we probably interact with more tenants than any other service area (approximately 30 thousand per year) so complaints are actually quite low in comparison to interactions with tenants</w:t>
      </w:r>
    </w:p>
    <w:p w14:paraId="344BB2B4" w14:textId="77777777" w:rsidR="00E364BA" w:rsidRDefault="00B873E7" w:rsidP="006B5AA9">
      <w:pPr>
        <w:spacing w:line="276" w:lineRule="auto"/>
        <w:rPr>
          <w:rFonts w:cs="Arial"/>
          <w:szCs w:val="24"/>
        </w:rPr>
      </w:pPr>
      <w:r w:rsidRPr="00B873E7">
        <w:rPr>
          <w:rFonts w:cs="Arial"/>
          <w:szCs w:val="24"/>
        </w:rPr>
        <w:t xml:space="preserve">Gateway discussed complaint escalation trends and asked whether customers are now more likely to take complaints to higher stages. </w:t>
      </w:r>
    </w:p>
    <w:p w14:paraId="4F404C39" w14:textId="77777777" w:rsidR="00093CE6" w:rsidRDefault="00E364BA" w:rsidP="00093CE6">
      <w:pPr>
        <w:pStyle w:val="Quotetext"/>
      </w:pPr>
      <w:r w:rsidRPr="00AD3552">
        <w:t xml:space="preserve">"With complaints now, are people more likely to go to the higher stages? Are people more inclined not to be happy?", </w:t>
      </w:r>
    </w:p>
    <w:p w14:paraId="6DAF0EF7" w14:textId="460F2D0E" w:rsidR="00E364BA" w:rsidRPr="00AD3552" w:rsidRDefault="00E364BA" w:rsidP="006B5AA9">
      <w:pPr>
        <w:spacing w:line="276" w:lineRule="auto"/>
        <w:rPr>
          <w:rFonts w:cs="Arial"/>
          <w:szCs w:val="24"/>
        </w:rPr>
      </w:pPr>
      <w:r w:rsidRPr="00AD3552">
        <w:rPr>
          <w:rFonts w:cs="Arial"/>
          <w:szCs w:val="24"/>
        </w:rPr>
        <w:t xml:space="preserve">PC explained that some tenants who have experienced a service failure have already indicated that they have spoken to the </w:t>
      </w:r>
      <w:r>
        <w:rPr>
          <w:rFonts w:cs="Arial"/>
          <w:szCs w:val="24"/>
        </w:rPr>
        <w:t>HOS</w:t>
      </w:r>
      <w:r w:rsidRPr="00AD3552">
        <w:rPr>
          <w:rFonts w:cs="Arial"/>
          <w:szCs w:val="24"/>
        </w:rPr>
        <w:t>. There are also a small number of cases where individuals may be pursuing a complaint for financial compensation.</w:t>
      </w:r>
    </w:p>
    <w:p w14:paraId="6FDE0A92" w14:textId="77777777" w:rsidR="00E364BA" w:rsidRDefault="00E364BA" w:rsidP="006B5AA9">
      <w:pPr>
        <w:spacing w:line="276" w:lineRule="auto"/>
        <w:rPr>
          <w:rFonts w:cs="Arial"/>
          <w:szCs w:val="24"/>
        </w:rPr>
      </w:pPr>
      <w:r w:rsidRPr="00AD3552">
        <w:rPr>
          <w:rFonts w:cs="Arial"/>
          <w:szCs w:val="24"/>
        </w:rPr>
        <w:t>However, PC emphasised that the majority of complainants are genuinely dissatisfied with the service they have received and are seeking a resolution to their concerns. He added that, in some cases, customers' expectations of the service can be higher than the level of service that the Council is able to provide, which can contribute to dissatisfaction and the escalation of complaints.</w:t>
      </w:r>
    </w:p>
    <w:p w14:paraId="45295C15" w14:textId="1B9F91BB" w:rsidR="00CD3AB3" w:rsidRDefault="00B873E7" w:rsidP="006B5AA9">
      <w:pPr>
        <w:spacing w:line="276" w:lineRule="auto"/>
        <w:rPr>
          <w:rFonts w:cs="Arial"/>
          <w:szCs w:val="24"/>
        </w:rPr>
      </w:pPr>
      <w:r w:rsidRPr="00B873E7">
        <w:rPr>
          <w:rFonts w:cs="Arial"/>
          <w:szCs w:val="24"/>
        </w:rPr>
        <w:t xml:space="preserve">Members reviewed current Housing Ombudsman cases and </w:t>
      </w:r>
      <w:r w:rsidR="00CD3AB3">
        <w:rPr>
          <w:rFonts w:cs="Arial"/>
          <w:szCs w:val="24"/>
        </w:rPr>
        <w:t xml:space="preserve">noted that there </w:t>
      </w:r>
      <w:r w:rsidR="00E42DF2">
        <w:rPr>
          <w:rFonts w:cs="Arial"/>
          <w:szCs w:val="24"/>
        </w:rPr>
        <w:t xml:space="preserve">have been </w:t>
      </w:r>
      <w:r w:rsidR="00CD3AB3">
        <w:rPr>
          <w:rFonts w:cs="Arial"/>
          <w:szCs w:val="24"/>
        </w:rPr>
        <w:t xml:space="preserve">seven cases </w:t>
      </w:r>
      <w:r w:rsidR="00493013">
        <w:rPr>
          <w:rFonts w:cs="Arial"/>
          <w:szCs w:val="24"/>
        </w:rPr>
        <w:t xml:space="preserve">sent to </w:t>
      </w:r>
      <w:r w:rsidR="0030641D">
        <w:rPr>
          <w:rFonts w:cs="Arial"/>
          <w:szCs w:val="24"/>
        </w:rPr>
        <w:t>Ombudsman</w:t>
      </w:r>
      <w:r w:rsidR="00E42DF2">
        <w:rPr>
          <w:rFonts w:cs="Arial"/>
          <w:szCs w:val="24"/>
        </w:rPr>
        <w:t xml:space="preserve"> in this financial year.</w:t>
      </w:r>
    </w:p>
    <w:p w14:paraId="6B01798A" w14:textId="77777777" w:rsidR="00093CE6" w:rsidRDefault="00493013" w:rsidP="00093CE6">
      <w:pPr>
        <w:pStyle w:val="Quotetext"/>
      </w:pPr>
      <w:r w:rsidRPr="00545D72">
        <w:rPr>
          <w:rStyle w:val="Strong"/>
          <w:color w:val="CA4F16"/>
        </w:rPr>
        <w:t xml:space="preserve">“How long does it take for </w:t>
      </w:r>
      <w:r w:rsidR="00545D72" w:rsidRPr="00545D72">
        <w:rPr>
          <w:rStyle w:val="Strong"/>
          <w:color w:val="CA4F16"/>
        </w:rPr>
        <w:t>a</w:t>
      </w:r>
      <w:r w:rsidRPr="00545D72">
        <w:rPr>
          <w:rStyle w:val="Strong"/>
          <w:color w:val="CA4F16"/>
        </w:rPr>
        <w:t xml:space="preserve"> case to be completed with the Housing Ombudsman?”</w:t>
      </w:r>
      <w:r w:rsidRPr="00545D72">
        <w:t>,</w:t>
      </w:r>
    </w:p>
    <w:p w14:paraId="67266892" w14:textId="2F9E67D1" w:rsidR="00545D72" w:rsidRPr="00545D72" w:rsidRDefault="00493013" w:rsidP="006B5AA9">
      <w:pPr>
        <w:spacing w:line="276" w:lineRule="auto"/>
        <w:rPr>
          <w:rFonts w:cs="Arial"/>
          <w:szCs w:val="24"/>
        </w:rPr>
      </w:pPr>
      <w:r w:rsidRPr="00545D72">
        <w:rPr>
          <w:rFonts w:cs="Arial"/>
          <w:color w:val="CA4F16"/>
          <w:szCs w:val="24"/>
        </w:rPr>
        <w:t xml:space="preserve"> </w:t>
      </w:r>
      <w:r w:rsidR="00545D72" w:rsidRPr="00545D72">
        <w:rPr>
          <w:rFonts w:cs="Arial"/>
          <w:szCs w:val="24"/>
        </w:rPr>
        <w:t>PC explained that the Housing Ombudsman Service initially reviews the details of a case and may request further information. This initial review stage typically takes around 2–3 weeks before the case formally enters the assessment process. High-risk cases are generally prioritised and concluded more quickly, while standard investigations can take between eight and ten months to complete.</w:t>
      </w:r>
    </w:p>
    <w:p w14:paraId="1D431869" w14:textId="77777777" w:rsidR="00B873E7" w:rsidRDefault="00B873E7" w:rsidP="006B5AA9">
      <w:pPr>
        <w:spacing w:line="276" w:lineRule="auto"/>
        <w:rPr>
          <w:rFonts w:cs="Arial"/>
          <w:szCs w:val="24"/>
        </w:rPr>
      </w:pPr>
      <w:r w:rsidRPr="00B873E7">
        <w:rPr>
          <w:rFonts w:cs="Arial"/>
          <w:szCs w:val="24"/>
        </w:rPr>
        <w:t xml:space="preserve">Gateway also discussed complaint monitoring information by ethnicity and queried the number of cases recorded as "Not Stated". Officers explained that equality information is taken from housing management records rather than collected through the complaints process and that tenancy audits are being used to improve the quality and completeness of customer data. </w:t>
      </w:r>
    </w:p>
    <w:p w14:paraId="7487F2D6" w14:textId="7CDFBE8E" w:rsidR="004279EA" w:rsidRDefault="00B873E7" w:rsidP="00B57BE5">
      <w:pPr>
        <w:spacing w:line="276" w:lineRule="auto"/>
        <w:jc w:val="both"/>
        <w:rPr>
          <w:rFonts w:cs="Arial"/>
          <w:szCs w:val="24"/>
        </w:rPr>
      </w:pPr>
      <w:r w:rsidRPr="00B873E7">
        <w:rPr>
          <w:rFonts w:cs="Arial"/>
          <w:szCs w:val="24"/>
        </w:rPr>
        <w:t>Members noted</w:t>
      </w:r>
    </w:p>
    <w:p w14:paraId="04184E61" w14:textId="404DD4D1" w:rsidR="004279EA" w:rsidRPr="00093CE6" w:rsidRDefault="004279EA" w:rsidP="00093CE6">
      <w:pPr>
        <w:pStyle w:val="ListParagraph"/>
        <w:numPr>
          <w:ilvl w:val="0"/>
          <w:numId w:val="16"/>
        </w:numPr>
        <w:spacing w:line="276" w:lineRule="auto"/>
        <w:jc w:val="both"/>
        <w:rPr>
          <w:rFonts w:cs="Arial"/>
          <w:szCs w:val="24"/>
        </w:rPr>
      </w:pPr>
      <w:r w:rsidRPr="00093CE6">
        <w:rPr>
          <w:rFonts w:cs="Arial"/>
          <w:szCs w:val="24"/>
        </w:rPr>
        <w:t>9 complaint satisfaction surveys returned</w:t>
      </w:r>
    </w:p>
    <w:p w14:paraId="338397A9" w14:textId="3BE9C0E2" w:rsidR="004279EA" w:rsidRPr="00093CE6" w:rsidRDefault="004279EA" w:rsidP="00093CE6">
      <w:pPr>
        <w:pStyle w:val="ListParagraph"/>
        <w:numPr>
          <w:ilvl w:val="0"/>
          <w:numId w:val="16"/>
        </w:numPr>
        <w:spacing w:line="276" w:lineRule="auto"/>
        <w:jc w:val="both"/>
        <w:rPr>
          <w:rFonts w:cs="Arial"/>
          <w:szCs w:val="24"/>
        </w:rPr>
      </w:pPr>
      <w:r w:rsidRPr="00093CE6">
        <w:rPr>
          <w:rFonts w:cs="Arial"/>
          <w:szCs w:val="24"/>
        </w:rPr>
        <w:lastRenderedPageBreak/>
        <w:t>Feedback consistent with previous reports</w:t>
      </w:r>
    </w:p>
    <w:p w14:paraId="7F8EB090" w14:textId="67D452D5" w:rsidR="002A14CD" w:rsidRPr="00093CE6" w:rsidRDefault="004279EA" w:rsidP="00093CE6">
      <w:pPr>
        <w:pStyle w:val="ListParagraph"/>
        <w:numPr>
          <w:ilvl w:val="0"/>
          <w:numId w:val="16"/>
        </w:numPr>
        <w:spacing w:line="276" w:lineRule="auto"/>
        <w:jc w:val="both"/>
        <w:rPr>
          <w:rFonts w:cs="Arial"/>
          <w:szCs w:val="24"/>
        </w:rPr>
      </w:pPr>
      <w:r w:rsidRPr="00093CE6">
        <w:rPr>
          <w:rFonts w:cs="Arial"/>
          <w:szCs w:val="24"/>
        </w:rPr>
        <w:t>209 learning outcomes identified from complaints</w:t>
      </w:r>
      <w:r w:rsidR="00B873E7" w:rsidRPr="00093CE6">
        <w:rPr>
          <w:rFonts w:cs="Arial"/>
          <w:szCs w:val="24"/>
        </w:rPr>
        <w:t xml:space="preserve"> during the year </w:t>
      </w:r>
    </w:p>
    <w:p w14:paraId="6D20A8C3" w14:textId="5D6542AB" w:rsidR="00B873E7" w:rsidRDefault="002A14CD" w:rsidP="00B57BE5">
      <w:pPr>
        <w:spacing w:line="276" w:lineRule="auto"/>
        <w:jc w:val="both"/>
        <w:rPr>
          <w:rFonts w:cs="Arial"/>
          <w:szCs w:val="24"/>
        </w:rPr>
      </w:pPr>
      <w:r>
        <w:rPr>
          <w:rFonts w:cs="Arial"/>
          <w:szCs w:val="24"/>
        </w:rPr>
        <w:t xml:space="preserve">Gateway </w:t>
      </w:r>
      <w:r w:rsidR="00B873E7" w:rsidRPr="00B873E7">
        <w:rPr>
          <w:rFonts w:cs="Arial"/>
          <w:szCs w:val="24"/>
        </w:rPr>
        <w:t xml:space="preserve">welcomed the launch of the </w:t>
      </w:r>
      <w:r w:rsidR="00B873E7" w:rsidRPr="002A14CD">
        <w:rPr>
          <w:rFonts w:cs="Arial"/>
          <w:b/>
          <w:bCs/>
          <w:szCs w:val="24"/>
        </w:rPr>
        <w:t>Complaints Special Interest Group</w:t>
      </w:r>
      <w:r w:rsidR="00B873E7" w:rsidRPr="00B873E7">
        <w:rPr>
          <w:rFonts w:cs="Arial"/>
          <w:szCs w:val="24"/>
        </w:rPr>
        <w:t>, which will give tenants a greater role in reviewing complaint performance and helping to improve services.</w:t>
      </w:r>
    </w:p>
    <w:p w14:paraId="646B13B4" w14:textId="77777777" w:rsidR="00F0254A" w:rsidRDefault="00430D77" w:rsidP="00B57BE5">
      <w:pPr>
        <w:spacing w:line="276" w:lineRule="auto"/>
        <w:jc w:val="both"/>
        <w:rPr>
          <w:rFonts w:cs="Arial"/>
          <w:szCs w:val="24"/>
        </w:rPr>
      </w:pPr>
      <w:r w:rsidRPr="001F2F94">
        <w:rPr>
          <w:rFonts w:cs="Arial"/>
          <w:szCs w:val="24"/>
        </w:rPr>
        <w:t>The initial meeting will</w:t>
      </w:r>
      <w:r>
        <w:rPr>
          <w:rFonts w:cs="Arial"/>
          <w:szCs w:val="24"/>
        </w:rPr>
        <w:t xml:space="preserve"> take place </w:t>
      </w:r>
      <w:r w:rsidRPr="001F2F94">
        <w:rPr>
          <w:rFonts w:cs="Arial"/>
          <w:szCs w:val="24"/>
        </w:rPr>
        <w:t>on Thursday 23 July at 2.00pm.</w:t>
      </w:r>
      <w:r>
        <w:rPr>
          <w:rFonts w:cs="Arial"/>
          <w:szCs w:val="24"/>
        </w:rPr>
        <w:t xml:space="preserve"> </w:t>
      </w:r>
    </w:p>
    <w:p w14:paraId="6102AF41" w14:textId="78D2DD4C" w:rsidR="00B873E7" w:rsidRDefault="002A14CD" w:rsidP="00B57BE5">
      <w:pPr>
        <w:spacing w:line="276" w:lineRule="auto"/>
        <w:jc w:val="both"/>
        <w:rPr>
          <w:rFonts w:cs="Arial"/>
          <w:szCs w:val="24"/>
        </w:rPr>
      </w:pPr>
      <w:r w:rsidRPr="001F2F94">
        <w:rPr>
          <w:rFonts w:cs="Arial"/>
          <w:szCs w:val="24"/>
        </w:rPr>
        <w:t xml:space="preserve">Gateway members </w:t>
      </w:r>
      <w:r w:rsidR="00167EB3">
        <w:rPr>
          <w:rFonts w:cs="Arial"/>
          <w:szCs w:val="24"/>
        </w:rPr>
        <w:t>B</w:t>
      </w:r>
      <w:r w:rsidR="0072694A">
        <w:rPr>
          <w:rFonts w:cs="Arial"/>
          <w:szCs w:val="24"/>
        </w:rPr>
        <w:t>G</w:t>
      </w:r>
      <w:r w:rsidR="00F53B85">
        <w:rPr>
          <w:rFonts w:cs="Arial"/>
          <w:szCs w:val="24"/>
        </w:rPr>
        <w:t xml:space="preserve">, </w:t>
      </w:r>
      <w:r w:rsidR="00167EB3">
        <w:rPr>
          <w:rFonts w:cs="Arial"/>
          <w:szCs w:val="24"/>
        </w:rPr>
        <w:t>CW</w:t>
      </w:r>
      <w:r w:rsidR="00F53B85">
        <w:rPr>
          <w:rFonts w:cs="Arial"/>
          <w:szCs w:val="24"/>
        </w:rPr>
        <w:t xml:space="preserve">, </w:t>
      </w:r>
      <w:r w:rsidR="00167EB3">
        <w:rPr>
          <w:rFonts w:cs="Arial"/>
          <w:szCs w:val="24"/>
        </w:rPr>
        <w:t>CS</w:t>
      </w:r>
      <w:r w:rsidR="00F53B85">
        <w:rPr>
          <w:rFonts w:cs="Arial"/>
          <w:szCs w:val="24"/>
        </w:rPr>
        <w:t xml:space="preserve">, </w:t>
      </w:r>
      <w:r w:rsidR="00167EB3">
        <w:rPr>
          <w:rFonts w:cs="Arial"/>
          <w:szCs w:val="24"/>
        </w:rPr>
        <w:t>BK</w:t>
      </w:r>
      <w:r w:rsidR="00F53B85">
        <w:rPr>
          <w:rFonts w:cs="Arial"/>
          <w:szCs w:val="24"/>
        </w:rPr>
        <w:t xml:space="preserve">, </w:t>
      </w:r>
      <w:r w:rsidR="00167EB3">
        <w:rPr>
          <w:rFonts w:cs="Arial"/>
          <w:szCs w:val="24"/>
        </w:rPr>
        <w:t>IA</w:t>
      </w:r>
      <w:r w:rsidR="00F53B85">
        <w:rPr>
          <w:rFonts w:cs="Arial"/>
          <w:szCs w:val="24"/>
        </w:rPr>
        <w:t xml:space="preserve"> and </w:t>
      </w:r>
      <w:r w:rsidR="00167EB3">
        <w:rPr>
          <w:rFonts w:cs="Arial"/>
          <w:szCs w:val="24"/>
        </w:rPr>
        <w:t>HH</w:t>
      </w:r>
      <w:r w:rsidR="00F53B85">
        <w:rPr>
          <w:rFonts w:cs="Arial"/>
          <w:szCs w:val="24"/>
        </w:rPr>
        <w:t xml:space="preserve"> </w:t>
      </w:r>
      <w:r w:rsidRPr="001F2F94">
        <w:rPr>
          <w:rFonts w:cs="Arial"/>
          <w:szCs w:val="24"/>
        </w:rPr>
        <w:t xml:space="preserve">expressed an interest in </w:t>
      </w:r>
      <w:r w:rsidR="00F53B85">
        <w:rPr>
          <w:rFonts w:cs="Arial"/>
          <w:szCs w:val="24"/>
        </w:rPr>
        <w:t xml:space="preserve">being involved in this group. </w:t>
      </w:r>
    </w:p>
    <w:tbl>
      <w:tblPr>
        <w:tblStyle w:val="TableGrid"/>
        <w:tblW w:w="0" w:type="auto"/>
        <w:tblLook w:val="0420" w:firstRow="1" w:lastRow="0" w:firstColumn="0" w:lastColumn="0" w:noHBand="0" w:noVBand="1"/>
      </w:tblPr>
      <w:tblGrid>
        <w:gridCol w:w="5228"/>
        <w:gridCol w:w="5228"/>
      </w:tblGrid>
      <w:tr w:rsidR="00BE260D" w:rsidRPr="00DE5A7C" w14:paraId="0FF17223" w14:textId="77777777" w:rsidTr="00093CE6">
        <w:trPr>
          <w:cantSplit/>
        </w:trPr>
        <w:tc>
          <w:tcPr>
            <w:tcW w:w="5228" w:type="dxa"/>
            <w:vAlign w:val="center"/>
          </w:tcPr>
          <w:p w14:paraId="328A39B1" w14:textId="4454FC1C" w:rsidR="00BE260D" w:rsidRPr="00DE5A7C" w:rsidRDefault="00BE260D" w:rsidP="00B57BE5">
            <w:pPr>
              <w:spacing w:line="276" w:lineRule="auto"/>
              <w:jc w:val="both"/>
              <w:rPr>
                <w:rFonts w:cs="Arial"/>
                <w:b/>
                <w:bCs/>
                <w:szCs w:val="24"/>
              </w:rPr>
            </w:pPr>
            <w:r w:rsidRPr="00DE5A7C">
              <w:rPr>
                <w:rFonts w:cs="Arial"/>
                <w:b/>
                <w:bCs/>
                <w:szCs w:val="24"/>
              </w:rPr>
              <w:t>Stage 1</w:t>
            </w:r>
          </w:p>
        </w:tc>
        <w:tc>
          <w:tcPr>
            <w:tcW w:w="5228" w:type="dxa"/>
            <w:vAlign w:val="center"/>
          </w:tcPr>
          <w:p w14:paraId="7BD405DA" w14:textId="3F2E8E8B" w:rsidR="00BE260D" w:rsidRPr="00DE5A7C" w:rsidRDefault="00BE260D" w:rsidP="00B57BE5">
            <w:pPr>
              <w:spacing w:line="276" w:lineRule="auto"/>
              <w:jc w:val="both"/>
              <w:rPr>
                <w:rFonts w:cs="Arial"/>
                <w:b/>
                <w:bCs/>
                <w:szCs w:val="24"/>
              </w:rPr>
            </w:pPr>
            <w:r w:rsidRPr="00DE5A7C">
              <w:rPr>
                <w:rFonts w:cs="Arial"/>
                <w:b/>
                <w:bCs/>
                <w:szCs w:val="24"/>
              </w:rPr>
              <w:t>Stage 2</w:t>
            </w:r>
          </w:p>
        </w:tc>
      </w:tr>
      <w:tr w:rsidR="00BE260D" w14:paraId="76C76DC8" w14:textId="77777777" w:rsidTr="00093CE6">
        <w:tc>
          <w:tcPr>
            <w:tcW w:w="5228" w:type="dxa"/>
            <w:vAlign w:val="center"/>
          </w:tcPr>
          <w:p w14:paraId="50825BBB" w14:textId="45A8EDFF" w:rsidR="00BE260D" w:rsidRPr="001633C3" w:rsidRDefault="00BE260D" w:rsidP="00B57BE5">
            <w:pPr>
              <w:spacing w:line="276" w:lineRule="auto"/>
              <w:jc w:val="both"/>
              <w:rPr>
                <w:rFonts w:cs="Arial"/>
                <w:b/>
                <w:bCs/>
                <w:szCs w:val="24"/>
              </w:rPr>
            </w:pPr>
            <w:r w:rsidRPr="001633C3">
              <w:rPr>
                <w:rFonts w:cs="Arial"/>
                <w:b/>
                <w:bCs/>
                <w:szCs w:val="24"/>
              </w:rPr>
              <w:t>In summary:</w:t>
            </w:r>
          </w:p>
          <w:p w14:paraId="3405F3CB" w14:textId="77777777" w:rsidR="00BE260D" w:rsidRPr="00093CE6" w:rsidRDefault="00BE260D" w:rsidP="00093CE6">
            <w:pPr>
              <w:pStyle w:val="ListParagraph"/>
              <w:numPr>
                <w:ilvl w:val="0"/>
                <w:numId w:val="18"/>
              </w:numPr>
            </w:pPr>
            <w:r w:rsidRPr="00093CE6">
              <w:t>Stage One Complaints Received – 139</w:t>
            </w:r>
          </w:p>
          <w:p w14:paraId="63668AEF" w14:textId="6A3B860E" w:rsidR="00BE260D" w:rsidRPr="00093CE6" w:rsidRDefault="00BE260D" w:rsidP="00093CE6">
            <w:pPr>
              <w:pStyle w:val="ListParagraph"/>
              <w:numPr>
                <w:ilvl w:val="0"/>
                <w:numId w:val="18"/>
              </w:numPr>
            </w:pPr>
            <w:r w:rsidRPr="00093CE6">
              <w:t>46% increase in complaints since 2024/</w:t>
            </w:r>
            <w:r w:rsidR="00093CE6">
              <w:t>20</w:t>
            </w:r>
            <w:r w:rsidRPr="00093CE6">
              <w:t>25</w:t>
            </w:r>
          </w:p>
          <w:p w14:paraId="6FECEB02" w14:textId="77777777" w:rsidR="00BE260D" w:rsidRPr="00093CE6" w:rsidRDefault="00BE260D" w:rsidP="00093CE6">
            <w:pPr>
              <w:pStyle w:val="ListParagraph"/>
              <w:numPr>
                <w:ilvl w:val="0"/>
                <w:numId w:val="18"/>
              </w:numPr>
            </w:pPr>
            <w:r w:rsidRPr="00093CE6">
              <w:t>Average response time = 11.1 working days</w:t>
            </w:r>
          </w:p>
          <w:p w14:paraId="0FE94F15" w14:textId="3F70F2F1" w:rsidR="00BE260D" w:rsidRPr="00DE5A7C" w:rsidRDefault="00BE260D" w:rsidP="00093CE6">
            <w:pPr>
              <w:pStyle w:val="ListParagraph"/>
              <w:numPr>
                <w:ilvl w:val="0"/>
                <w:numId w:val="18"/>
              </w:numPr>
            </w:pPr>
            <w:r w:rsidRPr="00093CE6">
              <w:t>61.2% upheld or partially upheld (slight increase since 2024/</w:t>
            </w:r>
            <w:r w:rsidR="00093CE6">
              <w:t>20</w:t>
            </w:r>
            <w:r w:rsidRPr="00093CE6">
              <w:t>25)</w:t>
            </w:r>
          </w:p>
        </w:tc>
        <w:tc>
          <w:tcPr>
            <w:tcW w:w="5228" w:type="dxa"/>
            <w:vAlign w:val="center"/>
          </w:tcPr>
          <w:p w14:paraId="17297AD0" w14:textId="77777777" w:rsidR="00BE260D" w:rsidRDefault="00BE260D" w:rsidP="00B57BE5">
            <w:pPr>
              <w:spacing w:line="276" w:lineRule="auto"/>
              <w:jc w:val="both"/>
              <w:rPr>
                <w:rFonts w:cs="Arial"/>
                <w:szCs w:val="24"/>
              </w:rPr>
            </w:pPr>
            <w:r>
              <w:rPr>
                <w:rFonts w:cs="Arial"/>
                <w:szCs w:val="24"/>
              </w:rPr>
              <w:t>In summary</w:t>
            </w:r>
          </w:p>
          <w:p w14:paraId="54B2EFCD" w14:textId="77777777" w:rsidR="00BE260D" w:rsidRPr="00093CE6" w:rsidRDefault="00BE260D" w:rsidP="00093CE6">
            <w:pPr>
              <w:pStyle w:val="ListParagraph"/>
              <w:numPr>
                <w:ilvl w:val="0"/>
                <w:numId w:val="17"/>
              </w:numPr>
            </w:pPr>
            <w:r w:rsidRPr="00093CE6">
              <w:t>Stage Two Complaints Received – 31</w:t>
            </w:r>
          </w:p>
          <w:p w14:paraId="6FA6617D" w14:textId="7F13F8A6" w:rsidR="00BE260D" w:rsidRPr="00093CE6" w:rsidRDefault="00BE260D" w:rsidP="00093CE6">
            <w:pPr>
              <w:pStyle w:val="ListParagraph"/>
              <w:numPr>
                <w:ilvl w:val="0"/>
                <w:numId w:val="17"/>
              </w:numPr>
            </w:pPr>
            <w:r w:rsidRPr="00093CE6">
              <w:t>46% increase in complaints since 2024/</w:t>
            </w:r>
            <w:r w:rsidR="00093CE6">
              <w:t>20</w:t>
            </w:r>
            <w:r w:rsidRPr="00093CE6">
              <w:t>25</w:t>
            </w:r>
          </w:p>
          <w:p w14:paraId="5CF6E654" w14:textId="3F5A0F21" w:rsidR="00BE260D" w:rsidRPr="00093CE6" w:rsidRDefault="00BE260D" w:rsidP="00093CE6">
            <w:pPr>
              <w:pStyle w:val="ListParagraph"/>
              <w:numPr>
                <w:ilvl w:val="0"/>
                <w:numId w:val="17"/>
              </w:numPr>
            </w:pPr>
            <w:r w:rsidRPr="00093CE6">
              <w:t>Average response time = 25.5 working days</w:t>
            </w:r>
            <w:r w:rsidR="004711E2" w:rsidRPr="00093CE6">
              <w:t xml:space="preserve"> (Target 25 days)</w:t>
            </w:r>
          </w:p>
          <w:p w14:paraId="048B8058" w14:textId="003832E5" w:rsidR="00BE260D" w:rsidRPr="00DE5A7C" w:rsidRDefault="00BE260D" w:rsidP="00093CE6">
            <w:pPr>
              <w:pStyle w:val="ListParagraph"/>
              <w:numPr>
                <w:ilvl w:val="0"/>
                <w:numId w:val="17"/>
              </w:numPr>
            </w:pPr>
            <w:r w:rsidRPr="00093CE6">
              <w:t>61.3% upheld or partially upheld (29% increase since 2024/</w:t>
            </w:r>
            <w:r w:rsidR="00093CE6">
              <w:t>20</w:t>
            </w:r>
            <w:r w:rsidRPr="00093CE6">
              <w:t>25)</w:t>
            </w:r>
          </w:p>
        </w:tc>
      </w:tr>
      <w:tr w:rsidR="00DE5A7C" w14:paraId="352A3088" w14:textId="77777777" w:rsidTr="00093CE6">
        <w:tc>
          <w:tcPr>
            <w:tcW w:w="5228" w:type="dxa"/>
            <w:vAlign w:val="center"/>
          </w:tcPr>
          <w:p w14:paraId="01147281" w14:textId="1A043D01" w:rsidR="00DE5A7C" w:rsidRPr="001633C3" w:rsidRDefault="00DE5A7C" w:rsidP="00093CE6">
            <w:pPr>
              <w:spacing w:line="276" w:lineRule="auto"/>
              <w:rPr>
                <w:rFonts w:cs="Arial"/>
                <w:b/>
                <w:bCs/>
                <w:szCs w:val="24"/>
              </w:rPr>
            </w:pPr>
            <w:r w:rsidRPr="00DE5A7C">
              <w:rPr>
                <w:rFonts w:cs="Arial"/>
                <w:b/>
                <w:bCs/>
                <w:szCs w:val="24"/>
              </w:rPr>
              <w:t>Non-compliance for time to acknowledge</w:t>
            </w:r>
            <w:r w:rsidR="00C843D9">
              <w:rPr>
                <w:rFonts w:cs="Arial"/>
                <w:b/>
                <w:bCs/>
                <w:szCs w:val="24"/>
              </w:rPr>
              <w:t xml:space="preserve"> (Complaints Handling Code)</w:t>
            </w:r>
          </w:p>
        </w:tc>
        <w:tc>
          <w:tcPr>
            <w:tcW w:w="5228" w:type="dxa"/>
            <w:vAlign w:val="center"/>
          </w:tcPr>
          <w:p w14:paraId="08796BD3" w14:textId="3273C749" w:rsidR="00DE5A7C" w:rsidRDefault="00DE5A7C" w:rsidP="00B57BE5">
            <w:pPr>
              <w:spacing w:line="276" w:lineRule="auto"/>
              <w:jc w:val="both"/>
              <w:rPr>
                <w:rFonts w:cs="Arial"/>
                <w:szCs w:val="24"/>
              </w:rPr>
            </w:pPr>
            <w:r w:rsidRPr="00DE5A7C">
              <w:rPr>
                <w:rFonts w:cs="Arial"/>
                <w:b/>
                <w:bCs/>
                <w:szCs w:val="24"/>
              </w:rPr>
              <w:t xml:space="preserve">Non-compliance for response time </w:t>
            </w:r>
          </w:p>
        </w:tc>
      </w:tr>
      <w:tr w:rsidR="00DE5A7C" w14:paraId="1D5D62DA" w14:textId="77777777" w:rsidTr="00093CE6">
        <w:tc>
          <w:tcPr>
            <w:tcW w:w="5228" w:type="dxa"/>
            <w:vAlign w:val="center"/>
          </w:tcPr>
          <w:p w14:paraId="5EFCB0E7" w14:textId="77777777" w:rsidR="00DE5A7C" w:rsidRPr="00093CE6" w:rsidRDefault="00DE5A7C" w:rsidP="00093CE6">
            <w:pPr>
              <w:pStyle w:val="ListParagraph"/>
              <w:numPr>
                <w:ilvl w:val="0"/>
                <w:numId w:val="19"/>
              </w:numPr>
            </w:pPr>
            <w:r w:rsidRPr="00093CE6">
              <w:t>Lettings - 2</w:t>
            </w:r>
          </w:p>
          <w:p w14:paraId="1F1B7F36" w14:textId="77777777" w:rsidR="00DE5A7C" w:rsidRPr="00093CE6" w:rsidRDefault="00DE5A7C" w:rsidP="00093CE6">
            <w:pPr>
              <w:pStyle w:val="ListParagraph"/>
              <w:numPr>
                <w:ilvl w:val="0"/>
                <w:numId w:val="19"/>
              </w:numPr>
            </w:pPr>
            <w:r w:rsidRPr="00093CE6">
              <w:t>Major Works - 1</w:t>
            </w:r>
          </w:p>
          <w:p w14:paraId="7CEC06AA" w14:textId="77777777" w:rsidR="00DE5A7C" w:rsidRPr="00093CE6" w:rsidRDefault="00DE5A7C" w:rsidP="00093CE6">
            <w:pPr>
              <w:pStyle w:val="ListParagraph"/>
              <w:numPr>
                <w:ilvl w:val="0"/>
                <w:numId w:val="19"/>
              </w:numPr>
            </w:pPr>
            <w:r w:rsidRPr="00093CE6">
              <w:t>Responsive repairs - 2</w:t>
            </w:r>
          </w:p>
          <w:p w14:paraId="7863BC68" w14:textId="1FE70F11" w:rsidR="00DE5A7C" w:rsidRPr="00DE5A7C" w:rsidRDefault="00DE5A7C" w:rsidP="00093CE6">
            <w:pPr>
              <w:pStyle w:val="ListParagraph"/>
              <w:numPr>
                <w:ilvl w:val="0"/>
                <w:numId w:val="19"/>
              </w:numPr>
            </w:pPr>
            <w:r w:rsidRPr="00093CE6">
              <w:t>Community Safety Team - 1</w:t>
            </w:r>
          </w:p>
        </w:tc>
        <w:tc>
          <w:tcPr>
            <w:tcW w:w="5228" w:type="dxa"/>
            <w:vAlign w:val="center"/>
          </w:tcPr>
          <w:p w14:paraId="67635FCE" w14:textId="77777777" w:rsidR="00DE5A7C" w:rsidRPr="00DE5A7C" w:rsidRDefault="00DE5A7C" w:rsidP="00093CE6">
            <w:pPr>
              <w:pStyle w:val="ListParagraph"/>
              <w:numPr>
                <w:ilvl w:val="0"/>
                <w:numId w:val="1"/>
              </w:numPr>
            </w:pPr>
            <w:r w:rsidRPr="00DE5A7C">
              <w:t>Responsive Repairs and Voids - 3</w:t>
            </w:r>
          </w:p>
          <w:p w14:paraId="253FD865" w14:textId="2022CFE4" w:rsidR="00DE5A7C" w:rsidRPr="00F17EF7" w:rsidRDefault="00DE5A7C" w:rsidP="00093CE6">
            <w:pPr>
              <w:pStyle w:val="ListParagraph"/>
              <w:numPr>
                <w:ilvl w:val="0"/>
                <w:numId w:val="1"/>
              </w:numPr>
            </w:pPr>
            <w:r w:rsidRPr="00DE5A7C">
              <w:t>Planned and Cyclical - 1</w:t>
            </w:r>
          </w:p>
        </w:tc>
      </w:tr>
    </w:tbl>
    <w:p w14:paraId="6994D9A9" w14:textId="77777777" w:rsidR="003C24EA" w:rsidRDefault="003C24EA" w:rsidP="00093CE6">
      <w:pPr>
        <w:pStyle w:val="inbetween"/>
      </w:pPr>
    </w:p>
    <w:tbl>
      <w:tblPr>
        <w:tblStyle w:val="TableGrid"/>
        <w:tblW w:w="0" w:type="auto"/>
        <w:tblLook w:val="0420" w:firstRow="1" w:lastRow="0" w:firstColumn="0" w:lastColumn="0" w:noHBand="0" w:noVBand="1"/>
      </w:tblPr>
      <w:tblGrid>
        <w:gridCol w:w="5228"/>
        <w:gridCol w:w="5228"/>
      </w:tblGrid>
      <w:tr w:rsidR="00093CE6" w14:paraId="7F18B437" w14:textId="77777777" w:rsidTr="00093CE6">
        <w:trPr>
          <w:cantSplit/>
        </w:trPr>
        <w:tc>
          <w:tcPr>
            <w:tcW w:w="5228" w:type="dxa"/>
            <w:vAlign w:val="center"/>
          </w:tcPr>
          <w:p w14:paraId="11330A44" w14:textId="77777777" w:rsidR="00093CE6" w:rsidRPr="001633C3" w:rsidRDefault="00093CE6" w:rsidP="000A1B21">
            <w:pPr>
              <w:spacing w:line="276" w:lineRule="auto"/>
              <w:rPr>
                <w:rFonts w:cs="Arial"/>
                <w:b/>
                <w:bCs/>
                <w:szCs w:val="24"/>
              </w:rPr>
            </w:pPr>
            <w:r w:rsidRPr="00DE5A7C">
              <w:rPr>
                <w:rFonts w:cs="Arial"/>
                <w:b/>
                <w:bCs/>
                <w:szCs w:val="24"/>
              </w:rPr>
              <w:t>Non-compliance for time to acknowledge</w:t>
            </w:r>
            <w:r>
              <w:rPr>
                <w:rFonts w:cs="Arial"/>
                <w:b/>
                <w:bCs/>
                <w:szCs w:val="24"/>
              </w:rPr>
              <w:t xml:space="preserve"> (Complaints Handling Code)</w:t>
            </w:r>
          </w:p>
        </w:tc>
        <w:tc>
          <w:tcPr>
            <w:tcW w:w="5228" w:type="dxa"/>
            <w:vAlign w:val="center"/>
          </w:tcPr>
          <w:p w14:paraId="6E1D8F8B" w14:textId="77777777" w:rsidR="00093CE6" w:rsidRDefault="00093CE6" w:rsidP="000A1B21">
            <w:pPr>
              <w:spacing w:line="276" w:lineRule="auto"/>
              <w:jc w:val="both"/>
              <w:rPr>
                <w:rFonts w:cs="Arial"/>
                <w:szCs w:val="24"/>
              </w:rPr>
            </w:pPr>
            <w:r w:rsidRPr="00DE5A7C">
              <w:rPr>
                <w:rFonts w:cs="Arial"/>
                <w:b/>
                <w:bCs/>
                <w:szCs w:val="24"/>
              </w:rPr>
              <w:t xml:space="preserve">Non-compliance for response time </w:t>
            </w:r>
          </w:p>
        </w:tc>
      </w:tr>
      <w:tr w:rsidR="00093CE6" w:rsidRPr="00F17EF7" w14:paraId="7F490682" w14:textId="77777777" w:rsidTr="000A1B21">
        <w:tc>
          <w:tcPr>
            <w:tcW w:w="5228" w:type="dxa"/>
            <w:vAlign w:val="center"/>
          </w:tcPr>
          <w:p w14:paraId="71C69165" w14:textId="77777777" w:rsidR="00093CE6" w:rsidRPr="00093CE6" w:rsidRDefault="00093CE6" w:rsidP="000A1B21">
            <w:pPr>
              <w:pStyle w:val="ListParagraph"/>
              <w:numPr>
                <w:ilvl w:val="0"/>
                <w:numId w:val="19"/>
              </w:numPr>
            </w:pPr>
            <w:r w:rsidRPr="00093CE6">
              <w:t>Lettings - 2</w:t>
            </w:r>
          </w:p>
          <w:p w14:paraId="69C4D3CA" w14:textId="77777777" w:rsidR="00093CE6" w:rsidRPr="00093CE6" w:rsidRDefault="00093CE6" w:rsidP="000A1B21">
            <w:pPr>
              <w:pStyle w:val="ListParagraph"/>
              <w:numPr>
                <w:ilvl w:val="0"/>
                <w:numId w:val="19"/>
              </w:numPr>
            </w:pPr>
            <w:r w:rsidRPr="00093CE6">
              <w:t>Major Works - 1</w:t>
            </w:r>
          </w:p>
          <w:p w14:paraId="3EFDCF37" w14:textId="77777777" w:rsidR="00093CE6" w:rsidRPr="00093CE6" w:rsidRDefault="00093CE6" w:rsidP="000A1B21">
            <w:pPr>
              <w:pStyle w:val="ListParagraph"/>
              <w:numPr>
                <w:ilvl w:val="0"/>
                <w:numId w:val="19"/>
              </w:numPr>
            </w:pPr>
            <w:r w:rsidRPr="00093CE6">
              <w:t>Responsive repairs - 2</w:t>
            </w:r>
          </w:p>
          <w:p w14:paraId="2A033ADD" w14:textId="77777777" w:rsidR="00093CE6" w:rsidRPr="00DE5A7C" w:rsidRDefault="00093CE6" w:rsidP="000A1B21">
            <w:pPr>
              <w:pStyle w:val="ListParagraph"/>
              <w:numPr>
                <w:ilvl w:val="0"/>
                <w:numId w:val="19"/>
              </w:numPr>
            </w:pPr>
            <w:r w:rsidRPr="00093CE6">
              <w:t>Community Safety Team - 1</w:t>
            </w:r>
          </w:p>
        </w:tc>
        <w:tc>
          <w:tcPr>
            <w:tcW w:w="5228" w:type="dxa"/>
            <w:vAlign w:val="center"/>
          </w:tcPr>
          <w:p w14:paraId="58F5E782" w14:textId="77777777" w:rsidR="00093CE6" w:rsidRPr="00DE5A7C" w:rsidRDefault="00093CE6" w:rsidP="000A1B21">
            <w:pPr>
              <w:pStyle w:val="ListParagraph"/>
              <w:numPr>
                <w:ilvl w:val="0"/>
                <w:numId w:val="1"/>
              </w:numPr>
            </w:pPr>
            <w:r w:rsidRPr="00DE5A7C">
              <w:t>Responsive Repairs and Voids - 3</w:t>
            </w:r>
          </w:p>
          <w:p w14:paraId="6CBF3B0B" w14:textId="77777777" w:rsidR="00093CE6" w:rsidRPr="00F17EF7" w:rsidRDefault="00093CE6" w:rsidP="000A1B21">
            <w:pPr>
              <w:pStyle w:val="ListParagraph"/>
              <w:numPr>
                <w:ilvl w:val="0"/>
                <w:numId w:val="1"/>
              </w:numPr>
            </w:pPr>
            <w:r w:rsidRPr="00DE5A7C">
              <w:t>Planned and Cyclical - 1</w:t>
            </w:r>
          </w:p>
        </w:tc>
      </w:tr>
    </w:tbl>
    <w:p w14:paraId="6CF73167" w14:textId="77777777" w:rsidR="00093CE6" w:rsidRDefault="00093CE6" w:rsidP="00093CE6">
      <w:pPr>
        <w:pStyle w:val="Heading2"/>
        <w:sectPr w:rsidR="00093CE6" w:rsidSect="00530865">
          <w:headerReference w:type="default" r:id="rId10"/>
          <w:footerReference w:type="default" r:id="rId11"/>
          <w:headerReference w:type="first" r:id="rId12"/>
          <w:pgSz w:w="11906" w:h="16838"/>
          <w:pgMar w:top="720" w:right="720" w:bottom="720" w:left="720" w:header="708" w:footer="708" w:gutter="0"/>
          <w:cols w:space="708"/>
          <w:titlePg/>
          <w:docGrid w:linePitch="360"/>
        </w:sectPr>
      </w:pPr>
    </w:p>
    <w:p w14:paraId="2169FB83" w14:textId="55CB0BE9" w:rsidR="00276E53" w:rsidRDefault="008720AC" w:rsidP="00093CE6">
      <w:pPr>
        <w:pStyle w:val="Heading2"/>
      </w:pPr>
      <w:r>
        <w:lastRenderedPageBreak/>
        <w:t>D</w:t>
      </w:r>
      <w:r w:rsidR="00452649" w:rsidRPr="00023857">
        <w:t>amp and Mould Complaints</w:t>
      </w:r>
    </w:p>
    <w:tbl>
      <w:tblPr>
        <w:tblStyle w:val="TableGrid"/>
        <w:tblW w:w="0" w:type="auto"/>
        <w:tblLook w:val="04A0" w:firstRow="1" w:lastRow="0" w:firstColumn="1" w:lastColumn="0" w:noHBand="0" w:noVBand="1"/>
      </w:tblPr>
      <w:tblGrid>
        <w:gridCol w:w="6516"/>
        <w:gridCol w:w="1313"/>
        <w:gridCol w:w="1313"/>
        <w:gridCol w:w="1314"/>
      </w:tblGrid>
      <w:tr w:rsidR="00171518" w:rsidRPr="00171518" w14:paraId="4E2043A7" w14:textId="77777777" w:rsidTr="00093CE6">
        <w:trPr>
          <w:cantSplit/>
        </w:trPr>
        <w:tc>
          <w:tcPr>
            <w:tcW w:w="6516" w:type="dxa"/>
            <w:tcBorders>
              <w:top w:val="nil"/>
              <w:left w:val="nil"/>
            </w:tcBorders>
          </w:tcPr>
          <w:p w14:paraId="092D7D40" w14:textId="77777777" w:rsidR="00171518" w:rsidRPr="00171518" w:rsidRDefault="00171518" w:rsidP="00B57BE5">
            <w:pPr>
              <w:pStyle w:val="Heading21"/>
              <w:jc w:val="both"/>
              <w:rPr>
                <w:sz w:val="24"/>
              </w:rPr>
            </w:pPr>
          </w:p>
        </w:tc>
        <w:tc>
          <w:tcPr>
            <w:tcW w:w="1313" w:type="dxa"/>
            <w:shd w:val="clear" w:color="auto" w:fill="E8E8E8" w:themeFill="background2"/>
          </w:tcPr>
          <w:p w14:paraId="312AA3FE" w14:textId="42C4D198" w:rsidR="00171518" w:rsidRPr="00171518" w:rsidRDefault="00171518" w:rsidP="00B57BE5">
            <w:pPr>
              <w:pStyle w:val="Heading21"/>
              <w:jc w:val="both"/>
              <w:rPr>
                <w:sz w:val="24"/>
              </w:rPr>
            </w:pPr>
            <w:r w:rsidRPr="00171518">
              <w:rPr>
                <w:sz w:val="24"/>
              </w:rPr>
              <w:t>One</w:t>
            </w:r>
          </w:p>
        </w:tc>
        <w:tc>
          <w:tcPr>
            <w:tcW w:w="1313" w:type="dxa"/>
            <w:shd w:val="clear" w:color="auto" w:fill="E8E8E8" w:themeFill="background2"/>
          </w:tcPr>
          <w:p w14:paraId="4BE21366" w14:textId="0D0B87F2" w:rsidR="00171518" w:rsidRPr="00171518" w:rsidRDefault="00171518" w:rsidP="00B57BE5">
            <w:pPr>
              <w:pStyle w:val="Heading21"/>
              <w:jc w:val="both"/>
              <w:rPr>
                <w:sz w:val="24"/>
              </w:rPr>
            </w:pPr>
            <w:r w:rsidRPr="00171518">
              <w:rPr>
                <w:sz w:val="24"/>
              </w:rPr>
              <w:t>Two</w:t>
            </w:r>
          </w:p>
        </w:tc>
        <w:tc>
          <w:tcPr>
            <w:tcW w:w="1314" w:type="dxa"/>
            <w:shd w:val="clear" w:color="auto" w:fill="E8E8E8" w:themeFill="background2"/>
          </w:tcPr>
          <w:p w14:paraId="3B0F1EE0" w14:textId="75A87615" w:rsidR="00171518" w:rsidRPr="00171518" w:rsidRDefault="00171518" w:rsidP="00B57BE5">
            <w:pPr>
              <w:pStyle w:val="Heading21"/>
              <w:jc w:val="both"/>
              <w:rPr>
                <w:sz w:val="24"/>
              </w:rPr>
            </w:pPr>
            <w:r w:rsidRPr="00171518">
              <w:rPr>
                <w:sz w:val="24"/>
              </w:rPr>
              <w:t>Service Request</w:t>
            </w:r>
          </w:p>
        </w:tc>
      </w:tr>
      <w:tr w:rsidR="00171518" w:rsidRPr="00171518" w14:paraId="6A289B05" w14:textId="77777777" w:rsidTr="003725FA">
        <w:tc>
          <w:tcPr>
            <w:tcW w:w="6516" w:type="dxa"/>
            <w:vAlign w:val="center"/>
          </w:tcPr>
          <w:p w14:paraId="3FBEB151" w14:textId="21EF77D8" w:rsidR="00171518" w:rsidRPr="00171518" w:rsidRDefault="00171518" w:rsidP="003725FA">
            <w:pPr>
              <w:pStyle w:val="Heading21"/>
              <w:spacing w:line="276" w:lineRule="auto"/>
              <w:rPr>
                <w:sz w:val="24"/>
              </w:rPr>
            </w:pPr>
            <w:r>
              <w:rPr>
                <w:sz w:val="24"/>
              </w:rPr>
              <w:t>Number of complaints with damp and mould</w:t>
            </w:r>
          </w:p>
        </w:tc>
        <w:tc>
          <w:tcPr>
            <w:tcW w:w="1313" w:type="dxa"/>
            <w:vAlign w:val="center"/>
          </w:tcPr>
          <w:p w14:paraId="11A53716" w14:textId="67C7059D" w:rsidR="00171518" w:rsidRPr="003C24EA" w:rsidRDefault="00171518" w:rsidP="003725FA">
            <w:pPr>
              <w:pStyle w:val="Heading21"/>
              <w:spacing w:line="276" w:lineRule="auto"/>
              <w:jc w:val="center"/>
              <w:rPr>
                <w:b w:val="0"/>
                <w:bCs w:val="0"/>
                <w:sz w:val="24"/>
              </w:rPr>
            </w:pPr>
            <w:r w:rsidRPr="003C24EA">
              <w:rPr>
                <w:b w:val="0"/>
                <w:bCs w:val="0"/>
                <w:sz w:val="24"/>
              </w:rPr>
              <w:t>53</w:t>
            </w:r>
          </w:p>
        </w:tc>
        <w:tc>
          <w:tcPr>
            <w:tcW w:w="1313" w:type="dxa"/>
            <w:vAlign w:val="center"/>
          </w:tcPr>
          <w:p w14:paraId="0A3F057C" w14:textId="054B1103" w:rsidR="00171518" w:rsidRPr="003C24EA" w:rsidRDefault="00171518" w:rsidP="003725FA">
            <w:pPr>
              <w:pStyle w:val="Heading21"/>
              <w:spacing w:line="276" w:lineRule="auto"/>
              <w:jc w:val="center"/>
              <w:rPr>
                <w:b w:val="0"/>
                <w:bCs w:val="0"/>
                <w:sz w:val="24"/>
              </w:rPr>
            </w:pPr>
            <w:r w:rsidRPr="003C24EA">
              <w:rPr>
                <w:b w:val="0"/>
                <w:bCs w:val="0"/>
                <w:sz w:val="24"/>
              </w:rPr>
              <w:t>10</w:t>
            </w:r>
          </w:p>
        </w:tc>
        <w:tc>
          <w:tcPr>
            <w:tcW w:w="1314" w:type="dxa"/>
            <w:vAlign w:val="center"/>
          </w:tcPr>
          <w:p w14:paraId="2EC22C42" w14:textId="2BD85B82" w:rsidR="00171518" w:rsidRPr="003C24EA" w:rsidRDefault="00171518" w:rsidP="003725FA">
            <w:pPr>
              <w:pStyle w:val="Heading21"/>
              <w:spacing w:line="276" w:lineRule="auto"/>
              <w:jc w:val="center"/>
              <w:rPr>
                <w:b w:val="0"/>
                <w:bCs w:val="0"/>
                <w:sz w:val="24"/>
              </w:rPr>
            </w:pPr>
            <w:r w:rsidRPr="003C24EA">
              <w:rPr>
                <w:b w:val="0"/>
                <w:bCs w:val="0"/>
                <w:sz w:val="24"/>
              </w:rPr>
              <w:t>9</w:t>
            </w:r>
          </w:p>
        </w:tc>
      </w:tr>
      <w:tr w:rsidR="00171518" w:rsidRPr="00171518" w14:paraId="6E5AE4DE" w14:textId="77777777" w:rsidTr="003725FA">
        <w:tc>
          <w:tcPr>
            <w:tcW w:w="6516" w:type="dxa"/>
            <w:vAlign w:val="center"/>
          </w:tcPr>
          <w:p w14:paraId="69E58253" w14:textId="61A67030" w:rsidR="00171518" w:rsidRDefault="00171518" w:rsidP="003725FA">
            <w:pPr>
              <w:pStyle w:val="Heading21"/>
              <w:spacing w:line="276" w:lineRule="auto"/>
              <w:rPr>
                <w:sz w:val="24"/>
              </w:rPr>
            </w:pPr>
            <w:r>
              <w:rPr>
                <w:sz w:val="24"/>
              </w:rPr>
              <w:t>Percentage of all complains / Service requests</w:t>
            </w:r>
          </w:p>
        </w:tc>
        <w:tc>
          <w:tcPr>
            <w:tcW w:w="1313" w:type="dxa"/>
            <w:vAlign w:val="center"/>
          </w:tcPr>
          <w:p w14:paraId="24C591C8" w14:textId="255A9CEB" w:rsidR="00171518" w:rsidRPr="003C24EA" w:rsidRDefault="00D92A68" w:rsidP="003725FA">
            <w:pPr>
              <w:pStyle w:val="Heading21"/>
              <w:spacing w:line="276" w:lineRule="auto"/>
              <w:jc w:val="center"/>
              <w:rPr>
                <w:b w:val="0"/>
                <w:bCs w:val="0"/>
                <w:sz w:val="24"/>
              </w:rPr>
            </w:pPr>
            <w:r w:rsidRPr="003C24EA">
              <w:rPr>
                <w:b w:val="0"/>
                <w:bCs w:val="0"/>
                <w:sz w:val="24"/>
              </w:rPr>
              <w:t>38.1%</w:t>
            </w:r>
          </w:p>
        </w:tc>
        <w:tc>
          <w:tcPr>
            <w:tcW w:w="1313" w:type="dxa"/>
            <w:vAlign w:val="center"/>
          </w:tcPr>
          <w:p w14:paraId="4A766126" w14:textId="4154E73D" w:rsidR="00171518" w:rsidRPr="003C24EA" w:rsidRDefault="00D92A68" w:rsidP="003725FA">
            <w:pPr>
              <w:pStyle w:val="Heading21"/>
              <w:spacing w:line="276" w:lineRule="auto"/>
              <w:jc w:val="center"/>
              <w:rPr>
                <w:b w:val="0"/>
                <w:bCs w:val="0"/>
                <w:sz w:val="24"/>
              </w:rPr>
            </w:pPr>
            <w:r w:rsidRPr="003C24EA">
              <w:rPr>
                <w:b w:val="0"/>
                <w:bCs w:val="0"/>
                <w:sz w:val="24"/>
              </w:rPr>
              <w:t>32.3%</w:t>
            </w:r>
          </w:p>
        </w:tc>
        <w:tc>
          <w:tcPr>
            <w:tcW w:w="1314" w:type="dxa"/>
            <w:vAlign w:val="center"/>
          </w:tcPr>
          <w:p w14:paraId="3A79D130" w14:textId="49F409C5" w:rsidR="00171518" w:rsidRPr="003C24EA" w:rsidRDefault="00D92A68" w:rsidP="003725FA">
            <w:pPr>
              <w:pStyle w:val="Heading21"/>
              <w:spacing w:line="276" w:lineRule="auto"/>
              <w:jc w:val="center"/>
              <w:rPr>
                <w:b w:val="0"/>
                <w:bCs w:val="0"/>
                <w:sz w:val="24"/>
              </w:rPr>
            </w:pPr>
            <w:r w:rsidRPr="003C24EA">
              <w:rPr>
                <w:b w:val="0"/>
                <w:bCs w:val="0"/>
                <w:sz w:val="24"/>
              </w:rPr>
              <w:t>25.0%</w:t>
            </w:r>
          </w:p>
        </w:tc>
      </w:tr>
      <w:tr w:rsidR="00D92A68" w:rsidRPr="00171518" w14:paraId="2B7D8354" w14:textId="77777777" w:rsidTr="003725FA">
        <w:tc>
          <w:tcPr>
            <w:tcW w:w="6516" w:type="dxa"/>
            <w:vAlign w:val="center"/>
          </w:tcPr>
          <w:p w14:paraId="12090A5B" w14:textId="734C58E4" w:rsidR="00D92A68" w:rsidRDefault="00D92A68" w:rsidP="003725FA">
            <w:pPr>
              <w:pStyle w:val="Heading21"/>
              <w:spacing w:line="276" w:lineRule="auto"/>
              <w:rPr>
                <w:sz w:val="24"/>
              </w:rPr>
            </w:pPr>
            <w:r>
              <w:rPr>
                <w:sz w:val="24"/>
              </w:rPr>
              <w:t>Upheld</w:t>
            </w:r>
          </w:p>
        </w:tc>
        <w:tc>
          <w:tcPr>
            <w:tcW w:w="1313" w:type="dxa"/>
            <w:vAlign w:val="center"/>
          </w:tcPr>
          <w:p w14:paraId="7FDF0651" w14:textId="03D8658F" w:rsidR="00D92A68" w:rsidRPr="003C24EA" w:rsidRDefault="00D92A68" w:rsidP="003725FA">
            <w:pPr>
              <w:pStyle w:val="Heading21"/>
              <w:spacing w:line="276" w:lineRule="auto"/>
              <w:jc w:val="center"/>
              <w:rPr>
                <w:b w:val="0"/>
                <w:bCs w:val="0"/>
                <w:sz w:val="24"/>
              </w:rPr>
            </w:pPr>
            <w:r w:rsidRPr="003C24EA">
              <w:rPr>
                <w:b w:val="0"/>
                <w:bCs w:val="0"/>
                <w:sz w:val="24"/>
              </w:rPr>
              <w:t>17</w:t>
            </w:r>
          </w:p>
        </w:tc>
        <w:tc>
          <w:tcPr>
            <w:tcW w:w="1313" w:type="dxa"/>
            <w:vAlign w:val="center"/>
          </w:tcPr>
          <w:p w14:paraId="2A0259A6" w14:textId="1FBCD174" w:rsidR="00D92A68" w:rsidRPr="003C24EA" w:rsidRDefault="00D92A68" w:rsidP="003725FA">
            <w:pPr>
              <w:pStyle w:val="Heading21"/>
              <w:spacing w:line="276" w:lineRule="auto"/>
              <w:jc w:val="center"/>
              <w:rPr>
                <w:b w:val="0"/>
                <w:bCs w:val="0"/>
                <w:sz w:val="24"/>
              </w:rPr>
            </w:pPr>
            <w:r w:rsidRPr="003C24EA">
              <w:rPr>
                <w:b w:val="0"/>
                <w:bCs w:val="0"/>
                <w:sz w:val="24"/>
              </w:rPr>
              <w:t>4</w:t>
            </w:r>
          </w:p>
        </w:tc>
        <w:tc>
          <w:tcPr>
            <w:tcW w:w="1314" w:type="dxa"/>
            <w:vAlign w:val="center"/>
          </w:tcPr>
          <w:p w14:paraId="3735F179" w14:textId="5A396D18" w:rsidR="00D92A68" w:rsidRPr="003C24EA" w:rsidRDefault="00D92A68" w:rsidP="003725FA">
            <w:pPr>
              <w:pStyle w:val="Heading21"/>
              <w:spacing w:line="276" w:lineRule="auto"/>
              <w:jc w:val="center"/>
              <w:rPr>
                <w:b w:val="0"/>
                <w:bCs w:val="0"/>
                <w:sz w:val="24"/>
              </w:rPr>
            </w:pPr>
            <w:r w:rsidRPr="003C24EA">
              <w:rPr>
                <w:b w:val="0"/>
                <w:bCs w:val="0"/>
                <w:sz w:val="24"/>
              </w:rPr>
              <w:t>N/A</w:t>
            </w:r>
          </w:p>
        </w:tc>
      </w:tr>
      <w:tr w:rsidR="00D92A68" w:rsidRPr="00171518" w14:paraId="1638CD6E" w14:textId="77777777" w:rsidTr="003725FA">
        <w:tc>
          <w:tcPr>
            <w:tcW w:w="6516" w:type="dxa"/>
            <w:vAlign w:val="center"/>
          </w:tcPr>
          <w:p w14:paraId="5384679A" w14:textId="0C688366" w:rsidR="00D92A68" w:rsidRDefault="00D92A68" w:rsidP="003725FA">
            <w:pPr>
              <w:pStyle w:val="Heading21"/>
              <w:spacing w:line="276" w:lineRule="auto"/>
              <w:rPr>
                <w:sz w:val="24"/>
              </w:rPr>
            </w:pPr>
            <w:r>
              <w:rPr>
                <w:sz w:val="24"/>
              </w:rPr>
              <w:t>Upheld partial</w:t>
            </w:r>
          </w:p>
        </w:tc>
        <w:tc>
          <w:tcPr>
            <w:tcW w:w="1313" w:type="dxa"/>
            <w:vAlign w:val="center"/>
          </w:tcPr>
          <w:p w14:paraId="198769B9" w14:textId="72CB750D" w:rsidR="00D92A68" w:rsidRPr="003C24EA" w:rsidRDefault="003C24EA" w:rsidP="003725FA">
            <w:pPr>
              <w:pStyle w:val="Heading21"/>
              <w:spacing w:line="276" w:lineRule="auto"/>
              <w:jc w:val="center"/>
              <w:rPr>
                <w:b w:val="0"/>
                <w:bCs w:val="0"/>
                <w:sz w:val="24"/>
              </w:rPr>
            </w:pPr>
            <w:r w:rsidRPr="003C24EA">
              <w:rPr>
                <w:b w:val="0"/>
                <w:bCs w:val="0"/>
                <w:sz w:val="24"/>
              </w:rPr>
              <w:t>15</w:t>
            </w:r>
          </w:p>
        </w:tc>
        <w:tc>
          <w:tcPr>
            <w:tcW w:w="1313" w:type="dxa"/>
            <w:vAlign w:val="center"/>
          </w:tcPr>
          <w:p w14:paraId="7AEF8B76" w14:textId="02566398" w:rsidR="00D92A68" w:rsidRPr="003C24EA" w:rsidRDefault="003C24EA" w:rsidP="003725FA">
            <w:pPr>
              <w:pStyle w:val="Heading21"/>
              <w:spacing w:line="276" w:lineRule="auto"/>
              <w:jc w:val="center"/>
              <w:rPr>
                <w:b w:val="0"/>
                <w:bCs w:val="0"/>
                <w:sz w:val="24"/>
              </w:rPr>
            </w:pPr>
            <w:r w:rsidRPr="003C24EA">
              <w:rPr>
                <w:b w:val="0"/>
                <w:bCs w:val="0"/>
                <w:sz w:val="24"/>
              </w:rPr>
              <w:t>4</w:t>
            </w:r>
          </w:p>
        </w:tc>
        <w:tc>
          <w:tcPr>
            <w:tcW w:w="1314" w:type="dxa"/>
            <w:vAlign w:val="center"/>
          </w:tcPr>
          <w:p w14:paraId="52C622FB" w14:textId="340FDBEC" w:rsidR="00D92A68" w:rsidRPr="003C24EA" w:rsidRDefault="003C24EA" w:rsidP="003725FA">
            <w:pPr>
              <w:pStyle w:val="Heading21"/>
              <w:spacing w:line="276" w:lineRule="auto"/>
              <w:jc w:val="center"/>
              <w:rPr>
                <w:b w:val="0"/>
                <w:bCs w:val="0"/>
                <w:sz w:val="24"/>
              </w:rPr>
            </w:pPr>
            <w:r w:rsidRPr="003C24EA">
              <w:rPr>
                <w:b w:val="0"/>
                <w:bCs w:val="0"/>
                <w:sz w:val="24"/>
              </w:rPr>
              <w:t>N/A</w:t>
            </w:r>
          </w:p>
        </w:tc>
      </w:tr>
      <w:tr w:rsidR="003C24EA" w:rsidRPr="00171518" w14:paraId="77FF461F" w14:textId="77777777" w:rsidTr="003725FA">
        <w:tc>
          <w:tcPr>
            <w:tcW w:w="6516" w:type="dxa"/>
            <w:vAlign w:val="center"/>
          </w:tcPr>
          <w:p w14:paraId="3734DDC0" w14:textId="626C3758" w:rsidR="003C24EA" w:rsidRDefault="003C24EA" w:rsidP="003725FA">
            <w:pPr>
              <w:pStyle w:val="Heading21"/>
              <w:spacing w:line="276" w:lineRule="auto"/>
              <w:rPr>
                <w:sz w:val="24"/>
              </w:rPr>
            </w:pPr>
            <w:r>
              <w:rPr>
                <w:sz w:val="24"/>
              </w:rPr>
              <w:t>Not upheld</w:t>
            </w:r>
          </w:p>
        </w:tc>
        <w:tc>
          <w:tcPr>
            <w:tcW w:w="1313" w:type="dxa"/>
            <w:vAlign w:val="center"/>
          </w:tcPr>
          <w:p w14:paraId="022BDCFB" w14:textId="0A99B08C" w:rsidR="003C24EA" w:rsidRPr="003C24EA" w:rsidRDefault="003C24EA" w:rsidP="003725FA">
            <w:pPr>
              <w:pStyle w:val="Heading21"/>
              <w:spacing w:line="276" w:lineRule="auto"/>
              <w:jc w:val="center"/>
              <w:rPr>
                <w:b w:val="0"/>
                <w:bCs w:val="0"/>
                <w:sz w:val="24"/>
              </w:rPr>
            </w:pPr>
            <w:r w:rsidRPr="003C24EA">
              <w:rPr>
                <w:b w:val="0"/>
                <w:bCs w:val="0"/>
                <w:sz w:val="24"/>
              </w:rPr>
              <w:t>20</w:t>
            </w:r>
          </w:p>
        </w:tc>
        <w:tc>
          <w:tcPr>
            <w:tcW w:w="1313" w:type="dxa"/>
            <w:vAlign w:val="center"/>
          </w:tcPr>
          <w:p w14:paraId="67C92E92" w14:textId="4516B32A" w:rsidR="003C24EA" w:rsidRPr="003C24EA" w:rsidRDefault="003C24EA" w:rsidP="003725FA">
            <w:pPr>
              <w:pStyle w:val="Heading21"/>
              <w:spacing w:line="276" w:lineRule="auto"/>
              <w:jc w:val="center"/>
              <w:rPr>
                <w:b w:val="0"/>
                <w:bCs w:val="0"/>
                <w:sz w:val="24"/>
              </w:rPr>
            </w:pPr>
            <w:r w:rsidRPr="003C24EA">
              <w:rPr>
                <w:b w:val="0"/>
                <w:bCs w:val="0"/>
                <w:sz w:val="24"/>
              </w:rPr>
              <w:t>2</w:t>
            </w:r>
          </w:p>
        </w:tc>
        <w:tc>
          <w:tcPr>
            <w:tcW w:w="1314" w:type="dxa"/>
            <w:vAlign w:val="center"/>
          </w:tcPr>
          <w:p w14:paraId="2C0C8962" w14:textId="79129BA5" w:rsidR="003C24EA" w:rsidRPr="003C24EA" w:rsidRDefault="003C24EA" w:rsidP="003725FA">
            <w:pPr>
              <w:pStyle w:val="Heading21"/>
              <w:spacing w:line="276" w:lineRule="auto"/>
              <w:jc w:val="center"/>
              <w:rPr>
                <w:b w:val="0"/>
                <w:bCs w:val="0"/>
                <w:sz w:val="24"/>
              </w:rPr>
            </w:pPr>
            <w:r w:rsidRPr="003C24EA">
              <w:rPr>
                <w:b w:val="0"/>
                <w:bCs w:val="0"/>
                <w:sz w:val="24"/>
              </w:rPr>
              <w:t>N/A</w:t>
            </w:r>
          </w:p>
        </w:tc>
      </w:tr>
    </w:tbl>
    <w:p w14:paraId="1A24A378" w14:textId="4AA9E462" w:rsidR="001B2767" w:rsidRPr="005E782E" w:rsidRDefault="007A0251" w:rsidP="00093CE6">
      <w:pPr>
        <w:pStyle w:val="Heading2"/>
      </w:pPr>
      <w:r>
        <w:t>T</w:t>
      </w:r>
      <w:r w:rsidR="001B2767" w:rsidRPr="005E782E">
        <w:t>enant Engagement</w:t>
      </w:r>
    </w:p>
    <w:p w14:paraId="0A9FEB05" w14:textId="22FCAF8F" w:rsidR="001B2767" w:rsidRDefault="00D65B07" w:rsidP="00093CE6">
      <w:pPr>
        <w:pStyle w:val="Heading3"/>
      </w:pPr>
      <w:r>
        <w:t>Anti-Social behaviour</w:t>
      </w:r>
      <w:r w:rsidR="001B2767" w:rsidRPr="00F76B02">
        <w:t xml:space="preserve"> leaflet consultation</w:t>
      </w:r>
    </w:p>
    <w:p w14:paraId="0CF8260B" w14:textId="7020D3C7" w:rsidR="005175BB" w:rsidRPr="005175BB" w:rsidRDefault="005175BB" w:rsidP="00B57BE5">
      <w:pPr>
        <w:spacing w:line="276" w:lineRule="auto"/>
        <w:jc w:val="both"/>
        <w:rPr>
          <w:rFonts w:cs="Arial"/>
          <w:szCs w:val="24"/>
        </w:rPr>
      </w:pPr>
      <w:r w:rsidRPr="005175BB">
        <w:rPr>
          <w:rFonts w:cs="Arial"/>
          <w:szCs w:val="24"/>
        </w:rPr>
        <w:t>Gateway members reviewed the current Anti-Social Behaviour (ASB) leaflet contained within the Tenant Handbook and provided the following feedback.</w:t>
      </w:r>
    </w:p>
    <w:tbl>
      <w:tblPr>
        <w:tblStyle w:val="TableGrid"/>
        <w:tblW w:w="0" w:type="auto"/>
        <w:tblLook w:val="0420" w:firstRow="1" w:lastRow="0" w:firstColumn="0" w:lastColumn="0" w:noHBand="0" w:noVBand="1"/>
      </w:tblPr>
      <w:tblGrid>
        <w:gridCol w:w="5228"/>
        <w:gridCol w:w="5228"/>
      </w:tblGrid>
      <w:tr w:rsidR="00F4230D" w14:paraId="018067F0" w14:textId="77777777" w:rsidTr="00093CE6">
        <w:trPr>
          <w:cantSplit/>
        </w:trPr>
        <w:tc>
          <w:tcPr>
            <w:tcW w:w="5228" w:type="dxa"/>
          </w:tcPr>
          <w:p w14:paraId="3A6A3847" w14:textId="05E63531" w:rsidR="00F4230D" w:rsidRPr="00CF5394" w:rsidRDefault="00CF5394" w:rsidP="003725FA">
            <w:pPr>
              <w:spacing w:line="276" w:lineRule="auto"/>
              <w:jc w:val="center"/>
              <w:rPr>
                <w:rFonts w:cs="Arial"/>
                <w:b/>
                <w:bCs/>
                <w:szCs w:val="24"/>
              </w:rPr>
            </w:pPr>
            <w:r w:rsidRPr="00CF5394">
              <w:rPr>
                <w:rFonts w:cs="Arial"/>
                <w:b/>
                <w:bCs/>
                <w:szCs w:val="24"/>
              </w:rPr>
              <w:t>What Gateway Members Like</w:t>
            </w:r>
          </w:p>
        </w:tc>
        <w:tc>
          <w:tcPr>
            <w:tcW w:w="5228" w:type="dxa"/>
          </w:tcPr>
          <w:p w14:paraId="17FDDFD3" w14:textId="0609F3F2" w:rsidR="00F4230D" w:rsidRPr="00CF5394" w:rsidRDefault="002121DF" w:rsidP="003725FA">
            <w:pPr>
              <w:spacing w:line="276" w:lineRule="auto"/>
              <w:jc w:val="center"/>
              <w:rPr>
                <w:rFonts w:cs="Arial"/>
                <w:b/>
                <w:bCs/>
                <w:szCs w:val="24"/>
              </w:rPr>
            </w:pPr>
            <w:r w:rsidRPr="002121DF">
              <w:rPr>
                <w:rFonts w:cs="Arial"/>
                <w:b/>
                <w:bCs/>
                <w:szCs w:val="24"/>
              </w:rPr>
              <w:t>What Gateway Members Do Not Like or Find Confusing</w:t>
            </w:r>
          </w:p>
        </w:tc>
      </w:tr>
      <w:tr w:rsidR="00EA4180" w14:paraId="3EBC4D1A" w14:textId="77777777" w:rsidTr="00093CE6">
        <w:tc>
          <w:tcPr>
            <w:tcW w:w="5228" w:type="dxa"/>
          </w:tcPr>
          <w:p w14:paraId="631EF792" w14:textId="77777777" w:rsidR="00561014" w:rsidRPr="00093CE6" w:rsidRDefault="00561014" w:rsidP="00093CE6">
            <w:pPr>
              <w:pStyle w:val="ListParagraph"/>
              <w:numPr>
                <w:ilvl w:val="0"/>
                <w:numId w:val="20"/>
              </w:numPr>
            </w:pPr>
            <w:r w:rsidRPr="00093CE6">
              <w:t>Clearly explains what Anti-Social Behaviour is.</w:t>
            </w:r>
          </w:p>
          <w:p w14:paraId="360C76DA" w14:textId="77777777" w:rsidR="00561014" w:rsidRPr="00093CE6" w:rsidRDefault="00561014" w:rsidP="00093CE6">
            <w:pPr>
              <w:pStyle w:val="ListParagraph"/>
              <w:numPr>
                <w:ilvl w:val="0"/>
                <w:numId w:val="20"/>
              </w:numPr>
            </w:pPr>
            <w:r w:rsidRPr="00093CE6">
              <w:t>Explains how to report ASB.</w:t>
            </w:r>
          </w:p>
          <w:p w14:paraId="173868BB" w14:textId="77777777" w:rsidR="00561014" w:rsidRPr="00093CE6" w:rsidRDefault="00561014" w:rsidP="00093CE6">
            <w:pPr>
              <w:pStyle w:val="ListParagraph"/>
              <w:numPr>
                <w:ilvl w:val="0"/>
                <w:numId w:val="20"/>
              </w:numPr>
            </w:pPr>
            <w:r w:rsidRPr="00093CE6">
              <w:t>Easy to read.</w:t>
            </w:r>
          </w:p>
          <w:p w14:paraId="6A16981C" w14:textId="77777777" w:rsidR="00561014" w:rsidRPr="00093CE6" w:rsidRDefault="00561014" w:rsidP="00093CE6">
            <w:pPr>
              <w:pStyle w:val="ListParagraph"/>
              <w:numPr>
                <w:ilvl w:val="0"/>
                <w:numId w:val="20"/>
              </w:numPr>
            </w:pPr>
            <w:r w:rsidRPr="00093CE6">
              <w:t>Clear and straightforward.</w:t>
            </w:r>
          </w:p>
          <w:p w14:paraId="7FD663A1" w14:textId="77777777" w:rsidR="00561014" w:rsidRPr="00093CE6" w:rsidRDefault="00561014" w:rsidP="00093CE6">
            <w:pPr>
              <w:pStyle w:val="ListParagraph"/>
              <w:numPr>
                <w:ilvl w:val="0"/>
                <w:numId w:val="20"/>
              </w:numPr>
            </w:pPr>
            <w:r w:rsidRPr="00093CE6">
              <w:t>Well written and easy to understand.</w:t>
            </w:r>
          </w:p>
          <w:p w14:paraId="5EB9022F" w14:textId="77777777" w:rsidR="00561014" w:rsidRPr="00093CE6" w:rsidRDefault="00561014" w:rsidP="00093CE6">
            <w:pPr>
              <w:pStyle w:val="ListParagraph"/>
              <w:numPr>
                <w:ilvl w:val="0"/>
                <w:numId w:val="20"/>
              </w:numPr>
            </w:pPr>
            <w:r w:rsidRPr="00093CE6">
              <w:t>Stands out visually.</w:t>
            </w:r>
          </w:p>
          <w:p w14:paraId="7A95B816" w14:textId="77777777" w:rsidR="00561014" w:rsidRPr="00093CE6" w:rsidRDefault="00561014" w:rsidP="00093CE6">
            <w:pPr>
              <w:pStyle w:val="ListParagraph"/>
              <w:numPr>
                <w:ilvl w:val="0"/>
                <w:numId w:val="20"/>
              </w:numPr>
            </w:pPr>
            <w:r w:rsidRPr="00093CE6">
              <w:t>Well printed.</w:t>
            </w:r>
          </w:p>
          <w:p w14:paraId="18C01EEB" w14:textId="07477F23" w:rsidR="00972DD2" w:rsidRPr="003725FA" w:rsidRDefault="00561014" w:rsidP="00093CE6">
            <w:pPr>
              <w:pStyle w:val="ListParagraph"/>
              <w:numPr>
                <w:ilvl w:val="0"/>
                <w:numId w:val="20"/>
              </w:numPr>
            </w:pPr>
            <w:r w:rsidRPr="00093CE6">
              <w:t>Phone number sections help</w:t>
            </w:r>
            <w:r w:rsidR="00F068A2" w:rsidRPr="00093CE6">
              <w:t xml:space="preserve"> readers identify contact information</w:t>
            </w:r>
            <w:r w:rsidRPr="00093CE6">
              <w:t>.</w:t>
            </w:r>
          </w:p>
        </w:tc>
        <w:tc>
          <w:tcPr>
            <w:tcW w:w="5228" w:type="dxa"/>
          </w:tcPr>
          <w:p w14:paraId="6323D298" w14:textId="77777777" w:rsidR="00672D27" w:rsidRPr="00093CE6" w:rsidRDefault="00672D27" w:rsidP="00093CE6">
            <w:pPr>
              <w:pStyle w:val="ListParagraph"/>
              <w:numPr>
                <w:ilvl w:val="0"/>
                <w:numId w:val="20"/>
              </w:numPr>
            </w:pPr>
            <w:r w:rsidRPr="00093CE6">
              <w:t>The teal background colour is difficult to read.</w:t>
            </w:r>
          </w:p>
          <w:p w14:paraId="7053044E" w14:textId="77777777" w:rsidR="00672D27" w:rsidRPr="00093CE6" w:rsidRDefault="00672D27" w:rsidP="00093CE6">
            <w:pPr>
              <w:pStyle w:val="ListParagraph"/>
              <w:numPr>
                <w:ilvl w:val="0"/>
                <w:numId w:val="20"/>
              </w:numPr>
            </w:pPr>
            <w:r w:rsidRPr="00093CE6">
              <w:t>The green-on-green colour scheme lacks contrast.</w:t>
            </w:r>
          </w:p>
          <w:p w14:paraId="3BD9248A" w14:textId="77777777" w:rsidR="00672D27" w:rsidRPr="00093CE6" w:rsidRDefault="00672D27" w:rsidP="00093CE6">
            <w:pPr>
              <w:pStyle w:val="ListParagraph"/>
              <w:numPr>
                <w:ilvl w:val="0"/>
                <w:numId w:val="20"/>
              </w:numPr>
            </w:pPr>
            <w:r w:rsidRPr="00093CE6">
              <w:t>Numbers do not stand out enough.</w:t>
            </w:r>
          </w:p>
          <w:p w14:paraId="145B93E2" w14:textId="77777777" w:rsidR="00672D27" w:rsidRPr="00093CE6" w:rsidRDefault="00672D27" w:rsidP="00093CE6">
            <w:pPr>
              <w:pStyle w:val="ListParagraph"/>
              <w:numPr>
                <w:ilvl w:val="0"/>
                <w:numId w:val="20"/>
              </w:numPr>
            </w:pPr>
            <w:r w:rsidRPr="00093CE6">
              <w:t>Phone numbers should be more prominent and in bold.</w:t>
            </w:r>
          </w:p>
          <w:p w14:paraId="1844FF19" w14:textId="77777777" w:rsidR="00672D27" w:rsidRPr="00093CE6" w:rsidRDefault="00672D27" w:rsidP="00093CE6">
            <w:pPr>
              <w:pStyle w:val="ListParagraph"/>
              <w:numPr>
                <w:ilvl w:val="0"/>
                <w:numId w:val="20"/>
              </w:numPr>
            </w:pPr>
            <w:r w:rsidRPr="00093CE6">
              <w:t>The telephone number in the "How do I report it?" section is out of date.</w:t>
            </w:r>
          </w:p>
          <w:p w14:paraId="29FB2C30" w14:textId="77777777" w:rsidR="00672D27" w:rsidRPr="00093CE6" w:rsidRDefault="00672D27" w:rsidP="00093CE6">
            <w:pPr>
              <w:pStyle w:val="ListParagraph"/>
              <w:numPr>
                <w:ilvl w:val="0"/>
                <w:numId w:val="20"/>
              </w:numPr>
            </w:pPr>
            <w:r w:rsidRPr="00093CE6">
              <w:t>Font size is too small.</w:t>
            </w:r>
          </w:p>
          <w:p w14:paraId="23DAF991" w14:textId="77777777" w:rsidR="00672D27" w:rsidRPr="00093CE6" w:rsidRDefault="00672D27" w:rsidP="00093CE6">
            <w:pPr>
              <w:pStyle w:val="ListParagraph"/>
              <w:numPr>
                <w:ilvl w:val="0"/>
                <w:numId w:val="20"/>
              </w:numPr>
            </w:pPr>
            <w:r w:rsidRPr="00093CE6">
              <w:t>Some members did not agree with or found confusing the examples of what is not considered ASB.</w:t>
            </w:r>
          </w:p>
          <w:p w14:paraId="1D6ECD07" w14:textId="22A4F822" w:rsidR="009E34DB" w:rsidRPr="003725FA" w:rsidRDefault="00672D27" w:rsidP="00093CE6">
            <w:pPr>
              <w:pStyle w:val="ListParagraph"/>
              <w:numPr>
                <w:ilvl w:val="0"/>
                <w:numId w:val="20"/>
              </w:numPr>
            </w:pPr>
            <w:r w:rsidRPr="00093CE6">
              <w:t>Greater clarity is needed around the legal definition of ASB.</w:t>
            </w:r>
          </w:p>
        </w:tc>
      </w:tr>
    </w:tbl>
    <w:p w14:paraId="0D5CB535" w14:textId="77777777" w:rsidR="005E782E" w:rsidRDefault="005E782E" w:rsidP="00B57BE5">
      <w:pPr>
        <w:spacing w:line="276" w:lineRule="auto"/>
        <w:jc w:val="both"/>
        <w:rPr>
          <w:rFonts w:cs="Arial"/>
          <w:szCs w:val="24"/>
        </w:rPr>
      </w:pPr>
    </w:p>
    <w:tbl>
      <w:tblPr>
        <w:tblStyle w:val="TableGrid"/>
        <w:tblW w:w="0" w:type="auto"/>
        <w:tblLook w:val="0420" w:firstRow="1" w:lastRow="0" w:firstColumn="0" w:lastColumn="0" w:noHBand="0" w:noVBand="1"/>
      </w:tblPr>
      <w:tblGrid>
        <w:gridCol w:w="2927"/>
        <w:gridCol w:w="1227"/>
        <w:gridCol w:w="1228"/>
        <w:gridCol w:w="5074"/>
      </w:tblGrid>
      <w:tr w:rsidR="00FC1539" w:rsidRPr="00B740D0" w14:paraId="6F623507" w14:textId="77777777" w:rsidTr="00093CE6">
        <w:trPr>
          <w:cantSplit/>
        </w:trPr>
        <w:tc>
          <w:tcPr>
            <w:tcW w:w="2927" w:type="dxa"/>
            <w:shd w:val="clear" w:color="auto" w:fill="E8E8E8" w:themeFill="background2"/>
            <w:vAlign w:val="center"/>
          </w:tcPr>
          <w:p w14:paraId="20295775" w14:textId="2230DE18" w:rsidR="00FC1539" w:rsidRPr="00B740D0" w:rsidRDefault="00FC1539" w:rsidP="006B5AA9">
            <w:pPr>
              <w:spacing w:line="276" w:lineRule="auto"/>
              <w:jc w:val="center"/>
              <w:rPr>
                <w:rFonts w:cs="Arial"/>
                <w:b/>
                <w:bCs/>
                <w:szCs w:val="24"/>
              </w:rPr>
            </w:pPr>
            <w:r w:rsidRPr="00B740D0">
              <w:rPr>
                <w:rFonts w:cs="Arial"/>
                <w:b/>
                <w:bCs/>
                <w:szCs w:val="24"/>
              </w:rPr>
              <w:lastRenderedPageBreak/>
              <w:t>Is it?</w:t>
            </w:r>
          </w:p>
        </w:tc>
        <w:tc>
          <w:tcPr>
            <w:tcW w:w="1227" w:type="dxa"/>
            <w:shd w:val="clear" w:color="auto" w:fill="E8E8E8" w:themeFill="background2"/>
            <w:vAlign w:val="center"/>
          </w:tcPr>
          <w:p w14:paraId="6D0CEE21" w14:textId="0467F510" w:rsidR="00FC1539" w:rsidRPr="00B740D0" w:rsidRDefault="00FC1539" w:rsidP="006B5AA9">
            <w:pPr>
              <w:spacing w:line="276" w:lineRule="auto"/>
              <w:jc w:val="center"/>
              <w:rPr>
                <w:rFonts w:cs="Arial"/>
                <w:b/>
                <w:bCs/>
                <w:szCs w:val="24"/>
              </w:rPr>
            </w:pPr>
            <w:r w:rsidRPr="00B740D0">
              <w:rPr>
                <w:rFonts w:cs="Arial"/>
                <w:b/>
                <w:bCs/>
                <w:szCs w:val="24"/>
              </w:rPr>
              <w:t>Yes</w:t>
            </w:r>
          </w:p>
        </w:tc>
        <w:tc>
          <w:tcPr>
            <w:tcW w:w="1228" w:type="dxa"/>
            <w:shd w:val="clear" w:color="auto" w:fill="E8E8E8" w:themeFill="background2"/>
            <w:vAlign w:val="center"/>
          </w:tcPr>
          <w:p w14:paraId="241864E5" w14:textId="2AF5FB25" w:rsidR="00FC1539" w:rsidRPr="00B740D0" w:rsidRDefault="00FC1539" w:rsidP="006B5AA9">
            <w:pPr>
              <w:spacing w:line="276" w:lineRule="auto"/>
              <w:jc w:val="center"/>
              <w:rPr>
                <w:rFonts w:cs="Arial"/>
                <w:b/>
                <w:bCs/>
                <w:szCs w:val="24"/>
              </w:rPr>
            </w:pPr>
            <w:r w:rsidRPr="00B740D0">
              <w:rPr>
                <w:rFonts w:cs="Arial"/>
                <w:b/>
                <w:bCs/>
                <w:szCs w:val="24"/>
              </w:rPr>
              <w:t>No</w:t>
            </w:r>
          </w:p>
        </w:tc>
        <w:tc>
          <w:tcPr>
            <w:tcW w:w="5074" w:type="dxa"/>
            <w:shd w:val="clear" w:color="auto" w:fill="E8E8E8" w:themeFill="background2"/>
            <w:vAlign w:val="center"/>
          </w:tcPr>
          <w:p w14:paraId="56E3773D" w14:textId="6E19C482" w:rsidR="00FC1539" w:rsidRPr="00B740D0" w:rsidRDefault="00FC1539" w:rsidP="006B5AA9">
            <w:pPr>
              <w:spacing w:line="276" w:lineRule="auto"/>
              <w:jc w:val="center"/>
              <w:rPr>
                <w:rFonts w:cs="Arial"/>
                <w:b/>
                <w:bCs/>
                <w:szCs w:val="24"/>
              </w:rPr>
            </w:pPr>
            <w:r w:rsidRPr="00B740D0">
              <w:rPr>
                <w:rFonts w:cs="Arial"/>
                <w:b/>
                <w:bCs/>
                <w:szCs w:val="24"/>
              </w:rPr>
              <w:t>Overall verdict</w:t>
            </w:r>
          </w:p>
        </w:tc>
      </w:tr>
      <w:tr w:rsidR="00FC1539" w14:paraId="2037FF65" w14:textId="77777777" w:rsidTr="00093CE6">
        <w:tc>
          <w:tcPr>
            <w:tcW w:w="2927" w:type="dxa"/>
            <w:vAlign w:val="center"/>
          </w:tcPr>
          <w:p w14:paraId="6FC10C7C" w14:textId="481143F6" w:rsidR="00FC1539" w:rsidRPr="00B740D0" w:rsidRDefault="00FC1539" w:rsidP="00093CE6">
            <w:r w:rsidRPr="00B740D0">
              <w:t>Easy to read</w:t>
            </w:r>
          </w:p>
        </w:tc>
        <w:tc>
          <w:tcPr>
            <w:tcW w:w="1227" w:type="dxa"/>
            <w:vAlign w:val="center"/>
          </w:tcPr>
          <w:p w14:paraId="5C08F299" w14:textId="59690A62" w:rsidR="00FC1539" w:rsidRDefault="00FC1539" w:rsidP="006B5AA9">
            <w:pPr>
              <w:spacing w:line="276" w:lineRule="auto"/>
              <w:jc w:val="center"/>
              <w:rPr>
                <w:rFonts w:cs="Arial"/>
                <w:szCs w:val="24"/>
              </w:rPr>
            </w:pPr>
            <w:r>
              <w:rPr>
                <w:rFonts w:cs="Arial"/>
                <w:szCs w:val="24"/>
              </w:rPr>
              <w:t>8</w:t>
            </w:r>
          </w:p>
        </w:tc>
        <w:tc>
          <w:tcPr>
            <w:tcW w:w="1228" w:type="dxa"/>
            <w:vAlign w:val="center"/>
          </w:tcPr>
          <w:p w14:paraId="5E4FB3AB" w14:textId="2DC03F86" w:rsidR="00FC1539" w:rsidRDefault="00FC1539" w:rsidP="006B5AA9">
            <w:pPr>
              <w:spacing w:line="276" w:lineRule="auto"/>
              <w:jc w:val="center"/>
              <w:rPr>
                <w:rFonts w:cs="Arial"/>
                <w:szCs w:val="24"/>
              </w:rPr>
            </w:pPr>
            <w:r>
              <w:rPr>
                <w:rFonts w:cs="Arial"/>
                <w:szCs w:val="24"/>
              </w:rPr>
              <w:t>1</w:t>
            </w:r>
          </w:p>
        </w:tc>
        <w:tc>
          <w:tcPr>
            <w:tcW w:w="5074" w:type="dxa"/>
            <w:vAlign w:val="center"/>
          </w:tcPr>
          <w:p w14:paraId="32AC8A07" w14:textId="63E53160" w:rsidR="00FC1539" w:rsidRDefault="005100C1" w:rsidP="00B57BE5">
            <w:pPr>
              <w:spacing w:line="276" w:lineRule="auto"/>
              <w:jc w:val="both"/>
              <w:rPr>
                <w:rFonts w:cs="Arial"/>
                <w:szCs w:val="24"/>
              </w:rPr>
            </w:pPr>
            <w:r>
              <w:rPr>
                <w:rFonts w:cs="Arial"/>
                <w:szCs w:val="24"/>
              </w:rPr>
              <w:t>Easy to read</w:t>
            </w:r>
          </w:p>
        </w:tc>
      </w:tr>
      <w:tr w:rsidR="005100C1" w14:paraId="2DDB12F8" w14:textId="77777777" w:rsidTr="00093CE6">
        <w:tc>
          <w:tcPr>
            <w:tcW w:w="2927" w:type="dxa"/>
            <w:vAlign w:val="bottom"/>
          </w:tcPr>
          <w:p w14:paraId="52AA4509" w14:textId="449B8E38" w:rsidR="005100C1" w:rsidRPr="00B740D0" w:rsidRDefault="005100C1" w:rsidP="00093CE6">
            <w:r w:rsidRPr="00B740D0">
              <w:t>Visually Interesting</w:t>
            </w:r>
          </w:p>
        </w:tc>
        <w:tc>
          <w:tcPr>
            <w:tcW w:w="1227" w:type="dxa"/>
            <w:vAlign w:val="center"/>
          </w:tcPr>
          <w:p w14:paraId="69273F3C" w14:textId="1EABCD97" w:rsidR="005100C1" w:rsidRDefault="005100C1" w:rsidP="006B5AA9">
            <w:pPr>
              <w:spacing w:line="276" w:lineRule="auto"/>
              <w:jc w:val="center"/>
              <w:rPr>
                <w:rFonts w:cs="Arial"/>
                <w:szCs w:val="24"/>
              </w:rPr>
            </w:pPr>
            <w:r>
              <w:rPr>
                <w:rFonts w:cs="Arial"/>
                <w:szCs w:val="24"/>
              </w:rPr>
              <w:t>4</w:t>
            </w:r>
          </w:p>
        </w:tc>
        <w:tc>
          <w:tcPr>
            <w:tcW w:w="1228" w:type="dxa"/>
            <w:vAlign w:val="center"/>
          </w:tcPr>
          <w:p w14:paraId="21B1E041" w14:textId="70B6F3C3" w:rsidR="005100C1" w:rsidRDefault="005100C1" w:rsidP="006B5AA9">
            <w:pPr>
              <w:spacing w:line="276" w:lineRule="auto"/>
              <w:jc w:val="center"/>
              <w:rPr>
                <w:rFonts w:cs="Arial"/>
                <w:szCs w:val="24"/>
              </w:rPr>
            </w:pPr>
            <w:r>
              <w:rPr>
                <w:rFonts w:cs="Arial"/>
                <w:szCs w:val="24"/>
              </w:rPr>
              <w:t>5</w:t>
            </w:r>
          </w:p>
        </w:tc>
        <w:tc>
          <w:tcPr>
            <w:tcW w:w="5074" w:type="dxa"/>
            <w:vAlign w:val="center"/>
          </w:tcPr>
          <w:p w14:paraId="3FF4CFF7" w14:textId="5207DA94" w:rsidR="005100C1" w:rsidRDefault="00541019" w:rsidP="00B57BE5">
            <w:pPr>
              <w:spacing w:line="276" w:lineRule="auto"/>
              <w:jc w:val="both"/>
              <w:rPr>
                <w:rFonts w:cs="Arial"/>
                <w:szCs w:val="24"/>
              </w:rPr>
            </w:pPr>
            <w:r>
              <w:rPr>
                <w:rFonts w:cs="Arial"/>
                <w:szCs w:val="24"/>
              </w:rPr>
              <w:t>Needs improvement</w:t>
            </w:r>
          </w:p>
        </w:tc>
      </w:tr>
      <w:tr w:rsidR="00541019" w14:paraId="6FBB1628" w14:textId="77777777" w:rsidTr="00093CE6">
        <w:tc>
          <w:tcPr>
            <w:tcW w:w="2927" w:type="dxa"/>
            <w:vAlign w:val="bottom"/>
          </w:tcPr>
          <w:p w14:paraId="09ECDCDD" w14:textId="1E2E5A69" w:rsidR="00541019" w:rsidRPr="00B740D0" w:rsidRDefault="0005299B" w:rsidP="00093CE6">
            <w:r w:rsidRPr="00B740D0">
              <w:t>Relevant</w:t>
            </w:r>
            <w:r w:rsidR="00541019" w:rsidRPr="00B740D0">
              <w:t xml:space="preserve"> to Tenants</w:t>
            </w:r>
          </w:p>
        </w:tc>
        <w:tc>
          <w:tcPr>
            <w:tcW w:w="1227" w:type="dxa"/>
            <w:vAlign w:val="center"/>
          </w:tcPr>
          <w:p w14:paraId="5EE1B704" w14:textId="1EA21F07" w:rsidR="00541019" w:rsidRDefault="00541019" w:rsidP="006B5AA9">
            <w:pPr>
              <w:spacing w:line="276" w:lineRule="auto"/>
              <w:jc w:val="center"/>
              <w:rPr>
                <w:rFonts w:cs="Arial"/>
                <w:szCs w:val="24"/>
              </w:rPr>
            </w:pPr>
            <w:r>
              <w:rPr>
                <w:rFonts w:cs="Arial"/>
                <w:szCs w:val="24"/>
              </w:rPr>
              <w:t>9</w:t>
            </w:r>
          </w:p>
        </w:tc>
        <w:tc>
          <w:tcPr>
            <w:tcW w:w="1228" w:type="dxa"/>
            <w:vAlign w:val="center"/>
          </w:tcPr>
          <w:p w14:paraId="1436FF27" w14:textId="77777777" w:rsidR="00541019" w:rsidRDefault="00541019" w:rsidP="006B5AA9">
            <w:pPr>
              <w:spacing w:line="276" w:lineRule="auto"/>
              <w:jc w:val="center"/>
              <w:rPr>
                <w:rFonts w:cs="Arial"/>
                <w:szCs w:val="24"/>
              </w:rPr>
            </w:pPr>
          </w:p>
        </w:tc>
        <w:tc>
          <w:tcPr>
            <w:tcW w:w="5074" w:type="dxa"/>
            <w:vAlign w:val="center"/>
          </w:tcPr>
          <w:p w14:paraId="1CE747D2" w14:textId="0D8C83FE" w:rsidR="00541019" w:rsidRDefault="00541019" w:rsidP="00B57BE5">
            <w:pPr>
              <w:spacing w:line="276" w:lineRule="auto"/>
              <w:jc w:val="both"/>
              <w:rPr>
                <w:rFonts w:cs="Arial"/>
                <w:szCs w:val="24"/>
              </w:rPr>
            </w:pPr>
            <w:r>
              <w:rPr>
                <w:rFonts w:cs="Arial"/>
                <w:szCs w:val="24"/>
              </w:rPr>
              <w:t>U</w:t>
            </w:r>
            <w:r w:rsidR="0005299B">
              <w:rPr>
                <w:rFonts w:cs="Arial"/>
                <w:szCs w:val="24"/>
              </w:rPr>
              <w:t>nanimously agreed</w:t>
            </w:r>
          </w:p>
        </w:tc>
      </w:tr>
      <w:tr w:rsidR="0005299B" w14:paraId="0C47F77A" w14:textId="77777777" w:rsidTr="00093CE6">
        <w:tc>
          <w:tcPr>
            <w:tcW w:w="2927" w:type="dxa"/>
            <w:vAlign w:val="bottom"/>
          </w:tcPr>
          <w:p w14:paraId="15E86464" w14:textId="6773EE84" w:rsidR="0005299B" w:rsidRPr="00B740D0" w:rsidRDefault="0005299B" w:rsidP="00093CE6">
            <w:r w:rsidRPr="00B740D0">
              <w:t>The Right Size</w:t>
            </w:r>
          </w:p>
        </w:tc>
        <w:tc>
          <w:tcPr>
            <w:tcW w:w="1227" w:type="dxa"/>
            <w:vAlign w:val="center"/>
          </w:tcPr>
          <w:p w14:paraId="0F6018C9" w14:textId="6592390F" w:rsidR="0005299B" w:rsidRDefault="0005299B" w:rsidP="006B5AA9">
            <w:pPr>
              <w:spacing w:line="276" w:lineRule="auto"/>
              <w:jc w:val="center"/>
              <w:rPr>
                <w:rFonts w:cs="Arial"/>
                <w:szCs w:val="24"/>
              </w:rPr>
            </w:pPr>
            <w:r>
              <w:rPr>
                <w:rFonts w:cs="Arial"/>
                <w:szCs w:val="24"/>
              </w:rPr>
              <w:t>7</w:t>
            </w:r>
          </w:p>
        </w:tc>
        <w:tc>
          <w:tcPr>
            <w:tcW w:w="1228" w:type="dxa"/>
            <w:vAlign w:val="center"/>
          </w:tcPr>
          <w:p w14:paraId="74A3A34B" w14:textId="35A3DF00" w:rsidR="0005299B" w:rsidRDefault="0005299B" w:rsidP="006B5AA9">
            <w:pPr>
              <w:spacing w:line="276" w:lineRule="auto"/>
              <w:jc w:val="center"/>
              <w:rPr>
                <w:rFonts w:cs="Arial"/>
                <w:szCs w:val="24"/>
              </w:rPr>
            </w:pPr>
            <w:r>
              <w:rPr>
                <w:rFonts w:cs="Arial"/>
                <w:szCs w:val="24"/>
              </w:rPr>
              <w:t>2</w:t>
            </w:r>
          </w:p>
        </w:tc>
        <w:tc>
          <w:tcPr>
            <w:tcW w:w="5074" w:type="dxa"/>
            <w:vAlign w:val="center"/>
          </w:tcPr>
          <w:p w14:paraId="44BC7100" w14:textId="7C0442FB" w:rsidR="0005299B" w:rsidRDefault="0005299B" w:rsidP="00B57BE5">
            <w:pPr>
              <w:spacing w:line="276" w:lineRule="auto"/>
              <w:jc w:val="both"/>
              <w:rPr>
                <w:rFonts w:cs="Arial"/>
                <w:szCs w:val="24"/>
              </w:rPr>
            </w:pPr>
            <w:r>
              <w:rPr>
                <w:rFonts w:cs="Arial"/>
                <w:szCs w:val="24"/>
              </w:rPr>
              <w:t>Overal</w:t>
            </w:r>
            <w:r w:rsidR="00B740D0">
              <w:rPr>
                <w:rFonts w:cs="Arial"/>
                <w:szCs w:val="24"/>
              </w:rPr>
              <w:t>l agreement over the size</w:t>
            </w:r>
          </w:p>
        </w:tc>
      </w:tr>
    </w:tbl>
    <w:p w14:paraId="4B09D6E6" w14:textId="77777777" w:rsidR="00EB2941" w:rsidRPr="00EB2941" w:rsidRDefault="00EB2941" w:rsidP="006B5AA9">
      <w:pPr>
        <w:spacing w:line="276" w:lineRule="auto"/>
        <w:rPr>
          <w:rFonts w:cs="Arial"/>
          <w:szCs w:val="24"/>
        </w:rPr>
      </w:pPr>
      <w:r w:rsidRPr="00EB2941">
        <w:rPr>
          <w:rFonts w:cs="Arial"/>
          <w:szCs w:val="24"/>
        </w:rPr>
        <w:t>Based on the feedback received, Gateway members recommend:</w:t>
      </w:r>
    </w:p>
    <w:p w14:paraId="57E4348E" w14:textId="77777777" w:rsidR="00EB2941" w:rsidRPr="00DF0268" w:rsidRDefault="00EB2941" w:rsidP="00DF0268">
      <w:pPr>
        <w:pStyle w:val="ListParagraph"/>
        <w:numPr>
          <w:ilvl w:val="0"/>
          <w:numId w:val="21"/>
        </w:numPr>
      </w:pPr>
      <w:r w:rsidRPr="00DF0268">
        <w:t>Increasing the font size to improve readability.</w:t>
      </w:r>
    </w:p>
    <w:p w14:paraId="68C10353" w14:textId="77777777" w:rsidR="00EB2941" w:rsidRPr="00DF0268" w:rsidRDefault="00EB2941" w:rsidP="00DF0268">
      <w:pPr>
        <w:pStyle w:val="ListParagraph"/>
        <w:numPr>
          <w:ilvl w:val="0"/>
          <w:numId w:val="21"/>
        </w:numPr>
      </w:pPr>
      <w:r w:rsidRPr="00DF0268">
        <w:t>Using higher-contrast colours and avoiding green-on-green combinations.</w:t>
      </w:r>
    </w:p>
    <w:p w14:paraId="4FA97BE4" w14:textId="77777777" w:rsidR="00EB2941" w:rsidRPr="00DF0268" w:rsidRDefault="00EB2941" w:rsidP="00DF0268">
      <w:pPr>
        <w:pStyle w:val="ListParagraph"/>
        <w:numPr>
          <w:ilvl w:val="0"/>
          <w:numId w:val="21"/>
        </w:numPr>
      </w:pPr>
      <w:r w:rsidRPr="00DF0268">
        <w:t>Making important information, including contact details, bolder and more prominent.</w:t>
      </w:r>
    </w:p>
    <w:p w14:paraId="3402B385" w14:textId="77777777" w:rsidR="00EB2941" w:rsidRPr="00DF0268" w:rsidRDefault="00EB2941" w:rsidP="00DF0268">
      <w:pPr>
        <w:pStyle w:val="ListParagraph"/>
        <w:numPr>
          <w:ilvl w:val="0"/>
          <w:numId w:val="21"/>
        </w:numPr>
      </w:pPr>
      <w:r w:rsidRPr="00DF0268">
        <w:t>Updating all contact details to ensure accuracy.</w:t>
      </w:r>
    </w:p>
    <w:p w14:paraId="66ADB90D" w14:textId="77777777" w:rsidR="00EB2941" w:rsidRPr="00DF0268" w:rsidRDefault="00EB2941" w:rsidP="00DF0268">
      <w:pPr>
        <w:pStyle w:val="ListParagraph"/>
        <w:numPr>
          <w:ilvl w:val="0"/>
          <w:numId w:val="21"/>
        </w:numPr>
      </w:pPr>
      <w:r w:rsidRPr="00DF0268">
        <w:t>Providing a clearer explanation of the legal definition of ASB.</w:t>
      </w:r>
    </w:p>
    <w:p w14:paraId="31A1095B" w14:textId="77777777" w:rsidR="00EB2941" w:rsidRPr="00EB2941" w:rsidRDefault="00EB2941" w:rsidP="00DF0268">
      <w:pPr>
        <w:pStyle w:val="ListParagraph"/>
        <w:numPr>
          <w:ilvl w:val="0"/>
          <w:numId w:val="21"/>
        </w:numPr>
      </w:pPr>
      <w:r w:rsidRPr="00DF0268">
        <w:t>Reviewing and clarifying the section explaining what is not considered ASB.</w:t>
      </w:r>
    </w:p>
    <w:p w14:paraId="1CAA6C35" w14:textId="2ABD8C28" w:rsidR="0087551E" w:rsidRDefault="00FC457E" w:rsidP="006B5AA9">
      <w:pPr>
        <w:spacing w:line="276" w:lineRule="auto"/>
        <w:rPr>
          <w:rFonts w:cs="Arial"/>
          <w:szCs w:val="24"/>
        </w:rPr>
      </w:pPr>
      <w:r w:rsidRPr="00FC457E">
        <w:rPr>
          <w:rFonts w:cs="Arial"/>
          <w:szCs w:val="24"/>
        </w:rPr>
        <w:t>Overall, Gateway members felt that the leaflet is clear, informative and easy to understand. The leaflet performed particularly well in explaining what ASB is, how to report it and its relevance to tenants. The main areas identified for improvement relate to accessibility, visual presentation and content clarity, particularly around the legal definition of ASB, what does and does not constitute anti-social behaviour, and ensuring contact information is accurate and up to date.</w:t>
      </w:r>
    </w:p>
    <w:p w14:paraId="708060AE" w14:textId="0881D8B1" w:rsidR="00200141" w:rsidRPr="00200141" w:rsidRDefault="00200141" w:rsidP="00DF0268">
      <w:pPr>
        <w:pStyle w:val="Heading3"/>
      </w:pPr>
      <w:r w:rsidRPr="00200141">
        <w:t>Annual Report</w:t>
      </w:r>
    </w:p>
    <w:p w14:paraId="10BE0B80" w14:textId="4F5AFBF2" w:rsidR="006040D8" w:rsidRDefault="009E65D5" w:rsidP="006B5AA9">
      <w:pPr>
        <w:spacing w:line="276" w:lineRule="auto"/>
        <w:rPr>
          <w:rFonts w:cs="Arial"/>
          <w:szCs w:val="24"/>
        </w:rPr>
      </w:pPr>
      <w:r>
        <w:rPr>
          <w:rFonts w:cs="Arial"/>
          <w:szCs w:val="24"/>
        </w:rPr>
        <w:t>Copies of the annual report shared with Gateway. The report is also available online on the council website</w:t>
      </w:r>
    </w:p>
    <w:p w14:paraId="702AA040" w14:textId="77777777" w:rsidR="00A7068A" w:rsidRDefault="00097FE2" w:rsidP="006B5AA9">
      <w:pPr>
        <w:spacing w:line="276" w:lineRule="auto"/>
        <w:rPr>
          <w:rFonts w:cs="Arial"/>
          <w:szCs w:val="24"/>
        </w:rPr>
      </w:pPr>
      <w:r w:rsidRPr="00097FE2">
        <w:rPr>
          <w:rFonts w:cs="Arial"/>
          <w:szCs w:val="24"/>
        </w:rPr>
        <w:t>Gateway requested that the Council consider scheduling an additional meeting in May/June to review all end-of-year reports. Members felt that a significant volume of papers was presented at this meeting and that a dedicated session would allow annual performance reports to be considered in greater detail. This would also enable the regular bi-monthly meetings to focus on standard agenda items.</w:t>
      </w:r>
    </w:p>
    <w:p w14:paraId="29D0C7CB" w14:textId="27CFFE31" w:rsidR="001B2767" w:rsidRPr="00A7068A" w:rsidRDefault="00F53B85" w:rsidP="00DF0268">
      <w:pPr>
        <w:pStyle w:val="Quotetext"/>
      </w:pPr>
      <w:r>
        <w:t>“</w:t>
      </w:r>
      <w:r w:rsidR="00A7068A" w:rsidRPr="00A7068A">
        <w:t>2 hours is not long enough for all our standard agenda topics plus end of year reports</w:t>
      </w:r>
      <w:r>
        <w:t>”</w:t>
      </w:r>
    </w:p>
    <w:p w14:paraId="498D7756" w14:textId="6FF03D08" w:rsidR="001B2767" w:rsidRPr="005E782E" w:rsidRDefault="001B2767" w:rsidP="00DF0268">
      <w:pPr>
        <w:pStyle w:val="Heading2"/>
      </w:pPr>
      <w:r w:rsidRPr="005E782E">
        <w:t xml:space="preserve">Compensation </w:t>
      </w:r>
      <w:r w:rsidR="00F0254A">
        <w:t>P</w:t>
      </w:r>
      <w:r w:rsidRPr="005E782E">
        <w:t>olicy</w:t>
      </w:r>
    </w:p>
    <w:p w14:paraId="0FF1E589" w14:textId="2DB8F2DD" w:rsidR="00D53E6F" w:rsidRPr="0098282D" w:rsidRDefault="00D53E6F" w:rsidP="006B5AA9">
      <w:pPr>
        <w:spacing w:line="276" w:lineRule="auto"/>
        <w:rPr>
          <w:rFonts w:cs="Arial"/>
          <w:szCs w:val="24"/>
        </w:rPr>
      </w:pPr>
      <w:r w:rsidRPr="0098282D">
        <w:rPr>
          <w:rFonts w:cs="Arial"/>
          <w:szCs w:val="24"/>
        </w:rPr>
        <w:t xml:space="preserve">In the </w:t>
      </w:r>
      <w:r w:rsidR="0098282D" w:rsidRPr="0098282D">
        <w:rPr>
          <w:rFonts w:cs="Arial"/>
          <w:szCs w:val="24"/>
        </w:rPr>
        <w:t>financial year 2025 / 2026 Compensation</w:t>
      </w:r>
      <w:r w:rsidRPr="0098282D">
        <w:rPr>
          <w:rFonts w:cs="Arial"/>
          <w:szCs w:val="24"/>
        </w:rPr>
        <w:t xml:space="preserve"> Awards</w:t>
      </w:r>
      <w:r w:rsidR="0098282D" w:rsidRPr="0098282D">
        <w:rPr>
          <w:rFonts w:cs="Arial"/>
          <w:szCs w:val="24"/>
        </w:rPr>
        <w:t xml:space="preserve"> </w:t>
      </w:r>
      <w:r w:rsidR="0098282D">
        <w:rPr>
          <w:rFonts w:cs="Arial"/>
          <w:szCs w:val="24"/>
        </w:rPr>
        <w:t>totalled</w:t>
      </w:r>
      <w:r w:rsidR="0098282D" w:rsidRPr="0098282D">
        <w:rPr>
          <w:rFonts w:cs="Arial"/>
          <w:szCs w:val="24"/>
        </w:rPr>
        <w:t>:</w:t>
      </w:r>
    </w:p>
    <w:p w14:paraId="5BD9F3B2" w14:textId="77777777" w:rsidR="00D53E6F" w:rsidRPr="0098282D" w:rsidRDefault="00D53E6F" w:rsidP="006B5AA9">
      <w:pPr>
        <w:pStyle w:val="ListParagraph"/>
        <w:numPr>
          <w:ilvl w:val="0"/>
          <w:numId w:val="9"/>
        </w:numPr>
        <w:rPr>
          <w:rFonts w:cs="Arial"/>
          <w:szCs w:val="24"/>
        </w:rPr>
      </w:pPr>
      <w:r w:rsidRPr="0098282D">
        <w:rPr>
          <w:rFonts w:cs="Arial"/>
          <w:szCs w:val="24"/>
        </w:rPr>
        <w:lastRenderedPageBreak/>
        <w:t>Stage 1</w:t>
      </w:r>
      <w:r w:rsidRPr="0098282D">
        <w:rPr>
          <w:rFonts w:cs="Arial"/>
          <w:szCs w:val="24"/>
        </w:rPr>
        <w:tab/>
        <w:t>£5754.98</w:t>
      </w:r>
    </w:p>
    <w:p w14:paraId="5366CC27" w14:textId="77777777" w:rsidR="00D53E6F" w:rsidRPr="0098282D" w:rsidRDefault="00D53E6F" w:rsidP="006B5AA9">
      <w:pPr>
        <w:pStyle w:val="ListParagraph"/>
        <w:numPr>
          <w:ilvl w:val="0"/>
          <w:numId w:val="9"/>
        </w:numPr>
        <w:rPr>
          <w:rFonts w:cs="Arial"/>
          <w:szCs w:val="24"/>
        </w:rPr>
      </w:pPr>
      <w:r w:rsidRPr="0098282D">
        <w:rPr>
          <w:rFonts w:cs="Arial"/>
          <w:szCs w:val="24"/>
        </w:rPr>
        <w:t>Stage 2</w:t>
      </w:r>
      <w:r w:rsidRPr="0098282D">
        <w:rPr>
          <w:rFonts w:cs="Arial"/>
          <w:szCs w:val="24"/>
        </w:rPr>
        <w:tab/>
        <w:t>£3570.22</w:t>
      </w:r>
    </w:p>
    <w:p w14:paraId="29B2E1DD" w14:textId="77777777" w:rsidR="00D53E6F" w:rsidRPr="00125FF5" w:rsidRDefault="00D53E6F" w:rsidP="006B5AA9">
      <w:pPr>
        <w:pStyle w:val="ListParagraph"/>
        <w:rPr>
          <w:rFonts w:cs="Arial"/>
          <w:b/>
          <w:bCs/>
          <w:szCs w:val="24"/>
        </w:rPr>
      </w:pPr>
      <w:r w:rsidRPr="00125FF5">
        <w:rPr>
          <w:rFonts w:cs="Arial"/>
          <w:b/>
          <w:bCs/>
          <w:szCs w:val="24"/>
        </w:rPr>
        <w:t>Total</w:t>
      </w:r>
      <w:r w:rsidRPr="00125FF5">
        <w:rPr>
          <w:rFonts w:cs="Arial"/>
          <w:b/>
          <w:bCs/>
          <w:szCs w:val="24"/>
        </w:rPr>
        <w:tab/>
      </w:r>
      <w:r w:rsidRPr="00125FF5">
        <w:rPr>
          <w:rFonts w:cs="Arial"/>
          <w:b/>
          <w:bCs/>
          <w:szCs w:val="24"/>
        </w:rPr>
        <w:tab/>
        <w:t>£9525.20</w:t>
      </w:r>
    </w:p>
    <w:p w14:paraId="3055EBC7" w14:textId="77777777" w:rsidR="00FB4280" w:rsidRPr="00FB4280" w:rsidRDefault="00FB4280" w:rsidP="006B5AA9">
      <w:pPr>
        <w:spacing w:line="276" w:lineRule="auto"/>
        <w:rPr>
          <w:rFonts w:cs="Arial"/>
          <w:szCs w:val="24"/>
        </w:rPr>
      </w:pPr>
      <w:r w:rsidRPr="00FB4280">
        <w:rPr>
          <w:rFonts w:cs="Arial"/>
          <w:szCs w:val="24"/>
        </w:rPr>
        <w:t>Gateway members questioned whether the complaints that resulted in compensation payments related to Housing and Tenancy Services or Repairs and Maintenance.</w:t>
      </w:r>
    </w:p>
    <w:p w14:paraId="2541D760" w14:textId="2FAB556B" w:rsidR="00D53E6F" w:rsidRPr="00FB4280" w:rsidRDefault="00FB4280" w:rsidP="006B5AA9">
      <w:pPr>
        <w:spacing w:line="276" w:lineRule="auto"/>
        <w:rPr>
          <w:rFonts w:cs="Arial"/>
          <w:szCs w:val="24"/>
        </w:rPr>
      </w:pPr>
      <w:r w:rsidRPr="00FB4280">
        <w:rPr>
          <w:rFonts w:cs="Arial"/>
          <w:szCs w:val="24"/>
        </w:rPr>
        <w:t>PC responded that the cases where compensation had been awarded were spread across both service areas, with complaints relating to both Housing and Tenancy Services and Repairs and Maintenance. Officers confirmed that there was no single trend or concentration within one service area, but rather a mix of cases where compensation had been deemed appropriate following the investigation of the complaint.</w:t>
      </w:r>
    </w:p>
    <w:p w14:paraId="34357D16" w14:textId="77777777" w:rsidR="004266C0" w:rsidRPr="003C11A6" w:rsidRDefault="004266C0" w:rsidP="00DF0268">
      <w:pPr>
        <w:pStyle w:val="Heading2"/>
      </w:pPr>
      <w:r w:rsidRPr="003C11A6">
        <w:t>Compensation policy review</w:t>
      </w:r>
    </w:p>
    <w:p w14:paraId="5AE1A07A" w14:textId="147819D7" w:rsidR="00C308BF" w:rsidRDefault="00C308BF" w:rsidP="006B5AA9">
      <w:pPr>
        <w:spacing w:line="276" w:lineRule="auto"/>
        <w:rPr>
          <w:rFonts w:cs="Arial"/>
          <w:szCs w:val="24"/>
        </w:rPr>
      </w:pPr>
      <w:r w:rsidRPr="00C308BF">
        <w:rPr>
          <w:rFonts w:cs="Arial"/>
          <w:szCs w:val="24"/>
        </w:rPr>
        <w:t>Gateway received an update on the proposed changes to the Housing Compensation and Remedies Policy. The policy has been updated to make it clearer how the Council will put things right when service failures occur, including the use of both compensation payments and other remedies where appropriate.</w:t>
      </w:r>
    </w:p>
    <w:p w14:paraId="1CD650EC" w14:textId="11128982" w:rsidR="00C308BF" w:rsidRDefault="00213488" w:rsidP="006B5AA9">
      <w:pPr>
        <w:spacing w:line="276" w:lineRule="auto"/>
        <w:rPr>
          <w:rFonts w:cs="Arial"/>
          <w:szCs w:val="24"/>
        </w:rPr>
      </w:pPr>
      <w:r>
        <w:rPr>
          <w:rFonts w:cs="Arial"/>
          <w:szCs w:val="24"/>
        </w:rPr>
        <w:t xml:space="preserve">Gateway </w:t>
      </w:r>
      <w:r w:rsidR="006F15A6">
        <w:rPr>
          <w:rFonts w:cs="Arial"/>
          <w:szCs w:val="24"/>
        </w:rPr>
        <w:t>m</w:t>
      </w:r>
      <w:r w:rsidR="00C308BF" w:rsidRPr="00C308BF">
        <w:rPr>
          <w:rFonts w:cs="Arial"/>
          <w:szCs w:val="24"/>
        </w:rPr>
        <w:t xml:space="preserve">embers noted that the revised policy provides clearer guidance on when compensation may be awarded, how claims can be made, and how compensation levels will be assessed. The policy also includes clearer timescales and improved guidance for residents and staff. </w:t>
      </w:r>
    </w:p>
    <w:p w14:paraId="64EB3716" w14:textId="10F8694A" w:rsidR="00C308BF" w:rsidRDefault="00C308BF" w:rsidP="006B5AA9">
      <w:pPr>
        <w:spacing w:line="276" w:lineRule="auto"/>
        <w:rPr>
          <w:rFonts w:cs="Arial"/>
          <w:szCs w:val="24"/>
        </w:rPr>
      </w:pPr>
      <w:r w:rsidRPr="00C308BF">
        <w:rPr>
          <w:rFonts w:cs="Arial"/>
          <w:szCs w:val="24"/>
        </w:rPr>
        <w:t xml:space="preserve">The updated policy places greater emphasis on resolving issues through practical solutions where possible, such as apologies, explanations, corrective actions and service improvements, rather than relying on financial compensation alone. It also reflects current Housing Ombudsman guidance and good practice. </w:t>
      </w:r>
    </w:p>
    <w:p w14:paraId="13B67438" w14:textId="2EAD4087" w:rsidR="004266C0" w:rsidRDefault="00C308BF" w:rsidP="006B5AA9">
      <w:pPr>
        <w:spacing w:line="276" w:lineRule="auto"/>
        <w:rPr>
          <w:rFonts w:cs="Arial"/>
          <w:szCs w:val="24"/>
        </w:rPr>
      </w:pPr>
      <w:r w:rsidRPr="00C308BF">
        <w:rPr>
          <w:rFonts w:cs="Arial"/>
          <w:szCs w:val="24"/>
        </w:rPr>
        <w:t>Gateway welcomed the changes, noting that the revised policy provides greater transparency, consistency and fairness for residents while helping the Council learn from service failures and improve services in the future</w:t>
      </w:r>
    </w:p>
    <w:p w14:paraId="04A8F7E1" w14:textId="28A3BAD7" w:rsidR="004032AF" w:rsidRDefault="00213488" w:rsidP="006B5AA9">
      <w:pPr>
        <w:spacing w:line="276" w:lineRule="auto"/>
        <w:rPr>
          <w:rFonts w:cs="Arial"/>
          <w:szCs w:val="24"/>
        </w:rPr>
      </w:pPr>
      <w:r>
        <w:rPr>
          <w:rFonts w:cs="Arial"/>
          <w:szCs w:val="24"/>
        </w:rPr>
        <w:t>Gateway</w:t>
      </w:r>
      <w:r w:rsidR="004032AF" w:rsidRPr="004032AF">
        <w:rPr>
          <w:rFonts w:cs="Arial"/>
          <w:szCs w:val="24"/>
        </w:rPr>
        <w:t xml:space="preserve"> confirmed that they had reviewed the proposed changes to the Compensation Policy and considered the revisions to be fair and reasonable.</w:t>
      </w:r>
    </w:p>
    <w:p w14:paraId="3271DA33" w14:textId="77777777" w:rsidR="004A16AD" w:rsidRDefault="004032AF" w:rsidP="006B5AA9">
      <w:pPr>
        <w:spacing w:line="276" w:lineRule="auto"/>
        <w:rPr>
          <w:rFonts w:cs="Arial"/>
          <w:szCs w:val="24"/>
        </w:rPr>
      </w:pPr>
      <w:r w:rsidRPr="004032AF">
        <w:rPr>
          <w:rFonts w:cs="Arial"/>
          <w:szCs w:val="24"/>
        </w:rPr>
        <w:t xml:space="preserve">When asked whether the Council should award compensation at the same level as the Housing Ombudsman Service (HOS), members expressed the view that Council compensation payments should generally be lower than those awarded by the HOS. </w:t>
      </w:r>
    </w:p>
    <w:p w14:paraId="5F2A7B01" w14:textId="54CC9E62" w:rsidR="005E782E" w:rsidRDefault="004A16AD" w:rsidP="006B5AA9">
      <w:pPr>
        <w:spacing w:line="276" w:lineRule="auto"/>
        <w:rPr>
          <w:rFonts w:cs="Arial"/>
          <w:szCs w:val="24"/>
        </w:rPr>
      </w:pPr>
      <w:r>
        <w:rPr>
          <w:rFonts w:cs="Arial"/>
          <w:szCs w:val="24"/>
        </w:rPr>
        <w:t>Gateway</w:t>
      </w:r>
      <w:r w:rsidR="004032AF" w:rsidRPr="004032AF">
        <w:rPr>
          <w:rFonts w:cs="Arial"/>
          <w:szCs w:val="24"/>
        </w:rPr>
        <w:t xml:space="preserve"> recognised that the Ombudsman considers cases independently and may award higher levels of compensation where there has been significant maladministration or detriment to the resident.</w:t>
      </w:r>
    </w:p>
    <w:p w14:paraId="3CF26B7F" w14:textId="7A064FA6" w:rsidR="001B2767" w:rsidRPr="00B43BC6" w:rsidRDefault="001B2767" w:rsidP="00DF0268">
      <w:pPr>
        <w:pStyle w:val="Heading2"/>
      </w:pPr>
      <w:r w:rsidRPr="00B43BC6">
        <w:lastRenderedPageBreak/>
        <w:t xml:space="preserve">Major Works Contract update </w:t>
      </w:r>
    </w:p>
    <w:p w14:paraId="6FF01979" w14:textId="20DBFD63" w:rsidR="004B7ACD" w:rsidRDefault="00224DEB" w:rsidP="006B5AA9">
      <w:pPr>
        <w:spacing w:line="276" w:lineRule="auto"/>
        <w:rPr>
          <w:rFonts w:cs="Arial"/>
          <w:szCs w:val="24"/>
        </w:rPr>
      </w:pPr>
      <w:r w:rsidRPr="00224DEB">
        <w:rPr>
          <w:rFonts w:cs="Arial"/>
          <w:szCs w:val="24"/>
        </w:rPr>
        <w:t>There have been further delays in the procurement process for the Major Works contracts; however, an update will be provided to Gateway at the August meeting.</w:t>
      </w:r>
    </w:p>
    <w:p w14:paraId="60B7999A" w14:textId="01CCFF1D" w:rsidR="004B7ACD" w:rsidRPr="00B43BC6" w:rsidRDefault="004B7ACD" w:rsidP="006B5AA9">
      <w:pPr>
        <w:spacing w:line="276" w:lineRule="auto"/>
        <w:rPr>
          <w:rFonts w:cs="Arial"/>
          <w:szCs w:val="24"/>
        </w:rPr>
      </w:pPr>
      <w:r w:rsidRPr="00B43BC6">
        <w:rPr>
          <w:rFonts w:cs="Arial"/>
          <w:szCs w:val="24"/>
        </w:rPr>
        <w:t>There are three contract lots, and any one contractor has the potential to win up to two of the lots however no single contractor is able to win all three.</w:t>
      </w:r>
    </w:p>
    <w:p w14:paraId="28D8F1D6" w14:textId="4BDCD359" w:rsidR="008D1CCF" w:rsidRDefault="00E862D2" w:rsidP="006B5AA9">
      <w:pPr>
        <w:spacing w:line="276" w:lineRule="auto"/>
        <w:rPr>
          <w:rFonts w:cs="Arial"/>
          <w:szCs w:val="24"/>
        </w:rPr>
      </w:pPr>
      <w:r w:rsidRPr="00B43BC6">
        <w:rPr>
          <w:rFonts w:cs="Arial"/>
          <w:szCs w:val="24"/>
        </w:rPr>
        <w:t>Once the contractors are in place, C</w:t>
      </w:r>
      <w:r w:rsidR="00E543A9">
        <w:rPr>
          <w:rFonts w:cs="Arial"/>
          <w:szCs w:val="24"/>
        </w:rPr>
        <w:t>C</w:t>
      </w:r>
      <w:r w:rsidRPr="00B43BC6">
        <w:rPr>
          <w:rFonts w:cs="Arial"/>
          <w:szCs w:val="24"/>
        </w:rPr>
        <w:t xml:space="preserve"> will arrange for them to attend a meeting or set up an opportunity for tenants to meet the contractors </w:t>
      </w:r>
      <w:r w:rsidR="000C595B">
        <w:rPr>
          <w:rFonts w:cs="Arial"/>
          <w:szCs w:val="24"/>
        </w:rPr>
        <w:t>A</w:t>
      </w:r>
      <w:r w:rsidR="000C595B" w:rsidRPr="000C595B">
        <w:rPr>
          <w:rFonts w:cs="Arial"/>
          <w:szCs w:val="24"/>
        </w:rPr>
        <w:t>ll contracts above a specified value are required to deliver social value benefits, ensuring investment through the contracts provides wider benefits to local communities.</w:t>
      </w:r>
    </w:p>
    <w:p w14:paraId="100B3C1F" w14:textId="62B47F1B" w:rsidR="005E782E" w:rsidRPr="007C0807" w:rsidRDefault="001B2767" w:rsidP="00DF0268">
      <w:pPr>
        <w:pStyle w:val="Heading2"/>
      </w:pPr>
      <w:r w:rsidRPr="007C0807">
        <w:t xml:space="preserve">Local Government Reorganisation – </w:t>
      </w:r>
    </w:p>
    <w:p w14:paraId="67480242" w14:textId="77777777" w:rsidR="00BA718B" w:rsidRDefault="00BA718B" w:rsidP="006B5AA9">
      <w:pPr>
        <w:spacing w:line="276" w:lineRule="auto"/>
        <w:rPr>
          <w:rFonts w:cs="Arial"/>
          <w:szCs w:val="24"/>
        </w:rPr>
      </w:pPr>
      <w:r w:rsidRPr="00BA718B">
        <w:rPr>
          <w:rFonts w:cs="Arial"/>
          <w:szCs w:val="24"/>
        </w:rPr>
        <w:t>At the time of the meeting, the Council was awaiting further information. Members were advised that an update was expected during July 2026.</w:t>
      </w:r>
    </w:p>
    <w:p w14:paraId="5A7DF51F" w14:textId="2FC4CF0C" w:rsidR="00DF0268" w:rsidRDefault="00911D27" w:rsidP="006B5AA9">
      <w:pPr>
        <w:spacing w:line="276" w:lineRule="auto"/>
        <w:rPr>
          <w:rFonts w:cs="Arial"/>
          <w:szCs w:val="24"/>
        </w:rPr>
      </w:pPr>
      <w:r w:rsidRPr="007C0807">
        <w:rPr>
          <w:rFonts w:cs="Arial"/>
          <w:szCs w:val="24"/>
        </w:rPr>
        <w:t>Gateway members can check the official website</w:t>
      </w:r>
      <w:r w:rsidR="00DF0268">
        <w:rPr>
          <w:rFonts w:cs="Arial"/>
          <w:szCs w:val="24"/>
        </w:rPr>
        <w:t>:</w:t>
      </w:r>
    </w:p>
    <w:p w14:paraId="765EB95F" w14:textId="56C1209C" w:rsidR="00BA718B" w:rsidRPr="00DF0268" w:rsidRDefault="00DF0268" w:rsidP="00DF0268">
      <w:pPr>
        <w:pStyle w:val="ListParagraph"/>
        <w:numPr>
          <w:ilvl w:val="0"/>
          <w:numId w:val="22"/>
        </w:numPr>
        <w:spacing w:line="276" w:lineRule="auto"/>
        <w:rPr>
          <w:rFonts w:cs="Arial"/>
          <w:szCs w:val="24"/>
        </w:rPr>
      </w:pPr>
      <w:r>
        <w:rPr>
          <w:rFonts w:cs="Arial"/>
          <w:szCs w:val="24"/>
        </w:rPr>
        <w:t>w</w:t>
      </w:r>
      <w:r w:rsidRPr="00DF0268">
        <w:rPr>
          <w:rFonts w:cs="Arial"/>
          <w:szCs w:val="24"/>
        </w:rPr>
        <w:t>ebsite:</w:t>
      </w:r>
      <w:r w:rsidR="00911D27" w:rsidRPr="00DF0268">
        <w:rPr>
          <w:rFonts w:cs="Arial"/>
          <w:szCs w:val="24"/>
        </w:rPr>
        <w:t xml:space="preserve"> </w:t>
      </w:r>
      <w:hyperlink r:id="rId13" w:history="1">
        <w:r w:rsidRPr="00DF0268">
          <w:rPr>
            <w:rStyle w:val="Hyperlink"/>
            <w:rFonts w:cs="Arial"/>
            <w:szCs w:val="24"/>
          </w:rPr>
          <w:t>Lgrnotts - Nottingham and Nottinghamshire</w:t>
        </w:r>
      </w:hyperlink>
    </w:p>
    <w:p w14:paraId="3C71486F" w14:textId="77777777" w:rsidR="000E7CAD" w:rsidRPr="000E7CAD" w:rsidRDefault="001B2767" w:rsidP="00DF0268">
      <w:pPr>
        <w:pStyle w:val="Heading2"/>
      </w:pPr>
      <w:r w:rsidRPr="000E7CAD">
        <w:t>Rent Convergence</w:t>
      </w:r>
    </w:p>
    <w:p w14:paraId="78EEE466" w14:textId="08C7D44D" w:rsidR="001B2767" w:rsidRPr="000E7CAD" w:rsidRDefault="00B750BA" w:rsidP="006B5AA9">
      <w:pPr>
        <w:spacing w:line="276" w:lineRule="auto"/>
        <w:rPr>
          <w:rFonts w:cs="Arial"/>
          <w:szCs w:val="24"/>
        </w:rPr>
      </w:pPr>
      <w:r>
        <w:rPr>
          <w:rFonts w:cs="Arial"/>
          <w:szCs w:val="24"/>
        </w:rPr>
        <w:t>No</w:t>
      </w:r>
      <w:r w:rsidR="001B2767" w:rsidRPr="000E7CAD">
        <w:rPr>
          <w:rFonts w:cs="Arial"/>
          <w:szCs w:val="24"/>
        </w:rPr>
        <w:t xml:space="preserve"> update</w:t>
      </w:r>
      <w:r>
        <w:rPr>
          <w:rFonts w:cs="Arial"/>
          <w:szCs w:val="24"/>
        </w:rPr>
        <w:t xml:space="preserve"> was available</w:t>
      </w:r>
      <w:r w:rsidR="001B2767" w:rsidRPr="000E7CAD">
        <w:rPr>
          <w:rFonts w:cs="Arial"/>
          <w:szCs w:val="24"/>
        </w:rPr>
        <w:t xml:space="preserve"> this month</w:t>
      </w:r>
    </w:p>
    <w:p w14:paraId="7ED07327" w14:textId="77777777" w:rsidR="000E7CAD" w:rsidRPr="00073E2E" w:rsidRDefault="001B2767" w:rsidP="00DF0268">
      <w:pPr>
        <w:pStyle w:val="Heading2"/>
      </w:pPr>
      <w:r w:rsidRPr="00073E2E">
        <w:t>Landlord Strategy</w:t>
      </w:r>
    </w:p>
    <w:p w14:paraId="3F605459" w14:textId="77777777" w:rsidR="00F977DB" w:rsidRPr="00F977DB" w:rsidRDefault="00F977DB" w:rsidP="00DF0268">
      <w:r w:rsidRPr="00F977DB">
        <w:t>Following consultation with tenants and staff, copies of the draft Landlord Strategy were shared with Gateway. Two versions of the strategy have been produced: a detailed operational document and a shorter version incorporating the Landlord Promise.</w:t>
      </w:r>
    </w:p>
    <w:p w14:paraId="6D90AAF4" w14:textId="77777777" w:rsidR="00F977DB" w:rsidRPr="00F977DB" w:rsidRDefault="00F977DB" w:rsidP="00DF0268">
      <w:r w:rsidRPr="00F977DB">
        <w:t>Senior leaders are currently reviewing the strategy. Further discussion with tenants will take place at the Editorial Panel meeting on 12 August 2026.</w:t>
      </w:r>
    </w:p>
    <w:p w14:paraId="470A6E21" w14:textId="77777777" w:rsidR="00DF0268" w:rsidRDefault="00DF0268" w:rsidP="00DF0268">
      <w:pPr>
        <w:pStyle w:val="Heading2"/>
        <w:sectPr w:rsidR="00DF0268" w:rsidSect="00530865">
          <w:headerReference w:type="first" r:id="rId14"/>
          <w:pgSz w:w="11906" w:h="16838"/>
          <w:pgMar w:top="720" w:right="720" w:bottom="720" w:left="720" w:header="708" w:footer="708" w:gutter="0"/>
          <w:cols w:space="708"/>
          <w:titlePg/>
          <w:docGrid w:linePitch="360"/>
        </w:sectPr>
      </w:pPr>
    </w:p>
    <w:p w14:paraId="01F8DA46" w14:textId="060ED5ED" w:rsidR="00097FE2" w:rsidRPr="006746C4" w:rsidRDefault="00097FE2" w:rsidP="00DF0268">
      <w:pPr>
        <w:pStyle w:val="Heading2"/>
      </w:pPr>
      <w:r w:rsidRPr="006746C4">
        <w:lastRenderedPageBreak/>
        <w:t>Actions</w:t>
      </w:r>
    </w:p>
    <w:tbl>
      <w:tblPr>
        <w:tblStyle w:val="TableGrid"/>
        <w:tblW w:w="0" w:type="auto"/>
        <w:tblLook w:val="04A0" w:firstRow="1" w:lastRow="0" w:firstColumn="1" w:lastColumn="0" w:noHBand="0" w:noVBand="1"/>
      </w:tblPr>
      <w:tblGrid>
        <w:gridCol w:w="1413"/>
        <w:gridCol w:w="7371"/>
        <w:gridCol w:w="1672"/>
      </w:tblGrid>
      <w:tr w:rsidR="00677E2E" w14:paraId="4090178A" w14:textId="77777777" w:rsidTr="00B44709">
        <w:tc>
          <w:tcPr>
            <w:tcW w:w="1413" w:type="dxa"/>
          </w:tcPr>
          <w:p w14:paraId="7252065D" w14:textId="660B5D6D" w:rsidR="00677E2E" w:rsidRDefault="00E86BF9" w:rsidP="00B57BE5">
            <w:pPr>
              <w:spacing w:line="276" w:lineRule="auto"/>
              <w:jc w:val="both"/>
              <w:rPr>
                <w:rFonts w:cs="Arial"/>
                <w:szCs w:val="24"/>
              </w:rPr>
            </w:pPr>
            <w:r>
              <w:rPr>
                <w:rFonts w:cs="Arial"/>
                <w:szCs w:val="24"/>
              </w:rPr>
              <w:t>Ref</w:t>
            </w:r>
          </w:p>
        </w:tc>
        <w:tc>
          <w:tcPr>
            <w:tcW w:w="7371" w:type="dxa"/>
          </w:tcPr>
          <w:p w14:paraId="4FCB118C" w14:textId="196D5F7A" w:rsidR="00677E2E" w:rsidRDefault="00E86BF9" w:rsidP="00B57BE5">
            <w:pPr>
              <w:spacing w:line="276" w:lineRule="auto"/>
              <w:jc w:val="both"/>
              <w:rPr>
                <w:rFonts w:cs="Arial"/>
                <w:szCs w:val="24"/>
              </w:rPr>
            </w:pPr>
            <w:r>
              <w:rPr>
                <w:rFonts w:cs="Arial"/>
                <w:szCs w:val="24"/>
              </w:rPr>
              <w:t>Action</w:t>
            </w:r>
          </w:p>
        </w:tc>
        <w:tc>
          <w:tcPr>
            <w:tcW w:w="1672" w:type="dxa"/>
          </w:tcPr>
          <w:p w14:paraId="3C6D1A20" w14:textId="0B851B2B" w:rsidR="00677E2E" w:rsidRDefault="00E86BF9" w:rsidP="00B57BE5">
            <w:pPr>
              <w:spacing w:line="276" w:lineRule="auto"/>
              <w:jc w:val="both"/>
              <w:rPr>
                <w:rFonts w:cs="Arial"/>
                <w:szCs w:val="24"/>
              </w:rPr>
            </w:pPr>
            <w:r>
              <w:rPr>
                <w:rFonts w:cs="Arial"/>
                <w:szCs w:val="24"/>
              </w:rPr>
              <w:t>Owner</w:t>
            </w:r>
          </w:p>
        </w:tc>
      </w:tr>
      <w:tr w:rsidR="00E86BF9" w14:paraId="46D87CF3" w14:textId="77777777" w:rsidTr="00D375EE">
        <w:tc>
          <w:tcPr>
            <w:tcW w:w="1413" w:type="dxa"/>
            <w:vAlign w:val="center"/>
          </w:tcPr>
          <w:p w14:paraId="6FAFD0F8" w14:textId="0EFBDE19" w:rsidR="00E86BF9" w:rsidRDefault="00B44709" w:rsidP="00B57BE5">
            <w:pPr>
              <w:spacing w:line="276" w:lineRule="auto"/>
              <w:jc w:val="both"/>
              <w:rPr>
                <w:rFonts w:cs="Arial"/>
                <w:szCs w:val="24"/>
              </w:rPr>
            </w:pPr>
            <w:r>
              <w:rPr>
                <w:rFonts w:cs="Arial"/>
                <w:szCs w:val="24"/>
              </w:rPr>
              <w:t>18 - 26/27</w:t>
            </w:r>
          </w:p>
        </w:tc>
        <w:tc>
          <w:tcPr>
            <w:tcW w:w="7371" w:type="dxa"/>
            <w:vAlign w:val="center"/>
          </w:tcPr>
          <w:p w14:paraId="46F0BE0B" w14:textId="05D4F43E" w:rsidR="002C7E8B" w:rsidRDefault="00AE509C" w:rsidP="00B57BE5">
            <w:pPr>
              <w:spacing w:line="276" w:lineRule="auto"/>
              <w:jc w:val="both"/>
              <w:rPr>
                <w:rFonts w:cs="Arial"/>
                <w:szCs w:val="24"/>
              </w:rPr>
            </w:pPr>
            <w:r>
              <w:rPr>
                <w:rFonts w:cs="Arial"/>
                <w:szCs w:val="24"/>
              </w:rPr>
              <w:t>S</w:t>
            </w:r>
            <w:r w:rsidR="00E86BF9" w:rsidRPr="00E86BF9">
              <w:rPr>
                <w:rFonts w:cs="Arial"/>
                <w:szCs w:val="24"/>
              </w:rPr>
              <w:t>chedule an additional meeting in May/June each year to review annual reports and year-end performance information</w:t>
            </w:r>
            <w:r w:rsidR="002C7E8B">
              <w:rPr>
                <w:rFonts w:cs="Arial"/>
                <w:szCs w:val="24"/>
              </w:rPr>
              <w:t xml:space="preserve"> when setting next years schedule of meeting dates</w:t>
            </w:r>
          </w:p>
        </w:tc>
        <w:tc>
          <w:tcPr>
            <w:tcW w:w="1672" w:type="dxa"/>
            <w:vAlign w:val="center"/>
          </w:tcPr>
          <w:p w14:paraId="1CB780E4" w14:textId="5D75F1B1" w:rsidR="00E86BF9" w:rsidRDefault="008317C0" w:rsidP="00B57BE5">
            <w:pPr>
              <w:spacing w:line="276" w:lineRule="auto"/>
              <w:jc w:val="both"/>
              <w:rPr>
                <w:rFonts w:cs="Arial"/>
                <w:szCs w:val="24"/>
              </w:rPr>
            </w:pPr>
            <w:r>
              <w:rPr>
                <w:rFonts w:cs="Arial"/>
                <w:szCs w:val="24"/>
              </w:rPr>
              <w:t>J. Naylor</w:t>
            </w:r>
          </w:p>
        </w:tc>
      </w:tr>
      <w:tr w:rsidR="00F50D3B" w14:paraId="1B68FFA0" w14:textId="77777777" w:rsidTr="00D375EE">
        <w:tc>
          <w:tcPr>
            <w:tcW w:w="1413" w:type="dxa"/>
            <w:vAlign w:val="center"/>
          </w:tcPr>
          <w:p w14:paraId="13F1AE02" w14:textId="1532F2C9" w:rsidR="00F50D3B" w:rsidRDefault="00B44709" w:rsidP="00B57BE5">
            <w:pPr>
              <w:spacing w:line="276" w:lineRule="auto"/>
              <w:jc w:val="both"/>
              <w:rPr>
                <w:rFonts w:cs="Arial"/>
                <w:szCs w:val="24"/>
              </w:rPr>
            </w:pPr>
            <w:r>
              <w:rPr>
                <w:rFonts w:cs="Arial"/>
                <w:szCs w:val="24"/>
              </w:rPr>
              <w:t>19 – 26/27</w:t>
            </w:r>
          </w:p>
        </w:tc>
        <w:tc>
          <w:tcPr>
            <w:tcW w:w="7371" w:type="dxa"/>
            <w:vAlign w:val="center"/>
          </w:tcPr>
          <w:p w14:paraId="39AD4EEE" w14:textId="1BCB54DC" w:rsidR="00F50D3B" w:rsidRPr="00E86BF9" w:rsidRDefault="00AE509C" w:rsidP="00B57BE5">
            <w:pPr>
              <w:spacing w:line="276" w:lineRule="auto"/>
              <w:jc w:val="both"/>
              <w:rPr>
                <w:rFonts w:cs="Arial"/>
                <w:szCs w:val="24"/>
              </w:rPr>
            </w:pPr>
            <w:r w:rsidRPr="00AE509C">
              <w:rPr>
                <w:rFonts w:cs="Arial"/>
                <w:szCs w:val="24"/>
              </w:rPr>
              <w:t>Feedback from Gateway to be incorporated into the revised ASB leaflet, including updates to contact details, readability and content clarity.</w:t>
            </w:r>
          </w:p>
        </w:tc>
        <w:tc>
          <w:tcPr>
            <w:tcW w:w="1672" w:type="dxa"/>
            <w:vAlign w:val="center"/>
          </w:tcPr>
          <w:p w14:paraId="48B9CFE2" w14:textId="2061A7FA" w:rsidR="00F50D3B" w:rsidRDefault="008317C0" w:rsidP="00B57BE5">
            <w:pPr>
              <w:spacing w:line="276" w:lineRule="auto"/>
              <w:jc w:val="both"/>
              <w:rPr>
                <w:rFonts w:cs="Arial"/>
                <w:szCs w:val="24"/>
              </w:rPr>
            </w:pPr>
            <w:r>
              <w:rPr>
                <w:rFonts w:cs="Arial"/>
                <w:szCs w:val="24"/>
              </w:rPr>
              <w:t>J. Moody</w:t>
            </w:r>
          </w:p>
        </w:tc>
      </w:tr>
      <w:tr w:rsidR="003830A2" w14:paraId="4E35479C" w14:textId="77777777" w:rsidTr="00D375EE">
        <w:tc>
          <w:tcPr>
            <w:tcW w:w="1413" w:type="dxa"/>
            <w:vAlign w:val="center"/>
          </w:tcPr>
          <w:p w14:paraId="355032D9" w14:textId="440CDC1F" w:rsidR="003830A2" w:rsidRDefault="00D375EE" w:rsidP="00B57BE5">
            <w:pPr>
              <w:spacing w:line="276" w:lineRule="auto"/>
              <w:jc w:val="both"/>
              <w:rPr>
                <w:rFonts w:cs="Arial"/>
                <w:szCs w:val="24"/>
              </w:rPr>
            </w:pPr>
            <w:r>
              <w:rPr>
                <w:rFonts w:cs="Arial"/>
                <w:szCs w:val="24"/>
              </w:rPr>
              <w:t>2</w:t>
            </w:r>
            <w:r w:rsidR="00785C20">
              <w:rPr>
                <w:rFonts w:cs="Arial"/>
                <w:szCs w:val="24"/>
              </w:rPr>
              <w:t>0</w:t>
            </w:r>
            <w:r>
              <w:rPr>
                <w:rFonts w:cs="Arial"/>
                <w:szCs w:val="24"/>
              </w:rPr>
              <w:t xml:space="preserve"> – 26/27</w:t>
            </w:r>
          </w:p>
        </w:tc>
        <w:tc>
          <w:tcPr>
            <w:tcW w:w="7371" w:type="dxa"/>
            <w:vAlign w:val="center"/>
          </w:tcPr>
          <w:p w14:paraId="60BB8E5D" w14:textId="581C430C" w:rsidR="003830A2" w:rsidRPr="003830A2" w:rsidRDefault="00A039C8" w:rsidP="00B57BE5">
            <w:pPr>
              <w:spacing w:line="276" w:lineRule="auto"/>
              <w:jc w:val="both"/>
              <w:rPr>
                <w:rFonts w:cs="Arial"/>
                <w:szCs w:val="24"/>
              </w:rPr>
            </w:pPr>
            <w:r w:rsidRPr="00A039C8">
              <w:rPr>
                <w:rFonts w:cs="Arial"/>
                <w:szCs w:val="24"/>
              </w:rPr>
              <w:t>Draft Landlord Strategy to be reviewed by tenants through the Editorial Panel on 12 August 2026.</w:t>
            </w:r>
          </w:p>
        </w:tc>
        <w:tc>
          <w:tcPr>
            <w:tcW w:w="1672" w:type="dxa"/>
            <w:vAlign w:val="center"/>
          </w:tcPr>
          <w:p w14:paraId="16517655" w14:textId="6C0A2F09" w:rsidR="003830A2" w:rsidRDefault="008317C0" w:rsidP="00B57BE5">
            <w:pPr>
              <w:spacing w:line="276" w:lineRule="auto"/>
              <w:jc w:val="both"/>
              <w:rPr>
                <w:rFonts w:cs="Arial"/>
                <w:szCs w:val="24"/>
              </w:rPr>
            </w:pPr>
            <w:r>
              <w:rPr>
                <w:rFonts w:cs="Arial"/>
                <w:szCs w:val="24"/>
              </w:rPr>
              <w:t>J. Bennett</w:t>
            </w:r>
          </w:p>
        </w:tc>
      </w:tr>
      <w:tr w:rsidR="00C10777" w14:paraId="1D096152" w14:textId="77777777" w:rsidTr="00D375EE">
        <w:tc>
          <w:tcPr>
            <w:tcW w:w="1413" w:type="dxa"/>
            <w:vAlign w:val="center"/>
          </w:tcPr>
          <w:p w14:paraId="3C8D888A" w14:textId="1899FAD5" w:rsidR="00C10777" w:rsidRDefault="00D375EE" w:rsidP="00B57BE5">
            <w:pPr>
              <w:spacing w:line="276" w:lineRule="auto"/>
              <w:jc w:val="both"/>
              <w:rPr>
                <w:rFonts w:cs="Arial"/>
                <w:szCs w:val="24"/>
              </w:rPr>
            </w:pPr>
            <w:r>
              <w:rPr>
                <w:rFonts w:cs="Arial"/>
                <w:szCs w:val="24"/>
              </w:rPr>
              <w:t>2</w:t>
            </w:r>
            <w:r w:rsidR="00785C20">
              <w:rPr>
                <w:rFonts w:cs="Arial"/>
                <w:szCs w:val="24"/>
              </w:rPr>
              <w:t>1</w:t>
            </w:r>
            <w:r>
              <w:rPr>
                <w:rFonts w:cs="Arial"/>
                <w:szCs w:val="24"/>
              </w:rPr>
              <w:t xml:space="preserve"> – 26/27</w:t>
            </w:r>
          </w:p>
        </w:tc>
        <w:tc>
          <w:tcPr>
            <w:tcW w:w="7371" w:type="dxa"/>
            <w:vAlign w:val="center"/>
          </w:tcPr>
          <w:p w14:paraId="1CBBF213" w14:textId="7B6FC126" w:rsidR="00C10777" w:rsidRPr="00C10777" w:rsidRDefault="00B752DE" w:rsidP="00B57BE5">
            <w:pPr>
              <w:spacing w:line="276" w:lineRule="auto"/>
              <w:jc w:val="both"/>
              <w:rPr>
                <w:rFonts w:cs="Arial"/>
                <w:szCs w:val="24"/>
              </w:rPr>
            </w:pPr>
            <w:r w:rsidRPr="00B752DE">
              <w:rPr>
                <w:rFonts w:cs="Arial"/>
                <w:szCs w:val="24"/>
              </w:rPr>
              <w:t>Update on Local Government Reorganisation to be provided to Gateway at the August meeting.</w:t>
            </w:r>
          </w:p>
        </w:tc>
        <w:tc>
          <w:tcPr>
            <w:tcW w:w="1672" w:type="dxa"/>
            <w:vAlign w:val="center"/>
          </w:tcPr>
          <w:p w14:paraId="71427181" w14:textId="43BE6E66" w:rsidR="00C10777" w:rsidRDefault="008317C0" w:rsidP="00B57BE5">
            <w:pPr>
              <w:spacing w:line="276" w:lineRule="auto"/>
              <w:jc w:val="both"/>
              <w:rPr>
                <w:rFonts w:cs="Arial"/>
                <w:szCs w:val="24"/>
              </w:rPr>
            </w:pPr>
            <w:r>
              <w:rPr>
                <w:rFonts w:cs="Arial"/>
                <w:szCs w:val="24"/>
              </w:rPr>
              <w:t>J. Bennett</w:t>
            </w:r>
          </w:p>
        </w:tc>
      </w:tr>
    </w:tbl>
    <w:p w14:paraId="4888C0B8" w14:textId="0D717E45" w:rsidR="00677E2E" w:rsidRPr="00D375EE" w:rsidRDefault="00964119" w:rsidP="00B57BE5">
      <w:pPr>
        <w:spacing w:line="276" w:lineRule="auto"/>
        <w:jc w:val="both"/>
        <w:rPr>
          <w:rFonts w:cs="Arial"/>
          <w:b/>
          <w:bCs/>
          <w:szCs w:val="24"/>
        </w:rPr>
      </w:pPr>
      <w:r w:rsidRPr="00D375EE">
        <w:rPr>
          <w:rFonts w:cs="Arial"/>
          <w:b/>
          <w:bCs/>
          <w:szCs w:val="24"/>
        </w:rPr>
        <w:t xml:space="preserve">Next meeting </w:t>
      </w:r>
      <w:r w:rsidR="00D65B07" w:rsidRPr="00D375EE">
        <w:rPr>
          <w:rFonts w:cs="Arial"/>
          <w:b/>
          <w:bCs/>
          <w:szCs w:val="24"/>
        </w:rPr>
        <w:t>Wednesday</w:t>
      </w:r>
      <w:r w:rsidRPr="00D375EE">
        <w:rPr>
          <w:rFonts w:cs="Arial"/>
          <w:b/>
          <w:bCs/>
          <w:szCs w:val="24"/>
        </w:rPr>
        <w:t xml:space="preserve"> </w:t>
      </w:r>
      <w:r w:rsidR="00D65B07" w:rsidRPr="00D375EE">
        <w:rPr>
          <w:rFonts w:cs="Arial"/>
          <w:b/>
          <w:bCs/>
          <w:szCs w:val="24"/>
        </w:rPr>
        <w:t>26</w:t>
      </w:r>
      <w:r w:rsidR="00D65B07" w:rsidRPr="00D375EE">
        <w:rPr>
          <w:rFonts w:cs="Arial"/>
          <w:b/>
          <w:bCs/>
          <w:szCs w:val="24"/>
          <w:vertAlign w:val="superscript"/>
        </w:rPr>
        <w:t>th</w:t>
      </w:r>
      <w:r w:rsidR="00D65B07" w:rsidRPr="00D375EE">
        <w:rPr>
          <w:rFonts w:cs="Arial"/>
          <w:b/>
          <w:bCs/>
          <w:szCs w:val="24"/>
        </w:rPr>
        <w:t xml:space="preserve"> August at 10am</w:t>
      </w:r>
    </w:p>
    <w:p w14:paraId="72AA58EC" w14:textId="0228F8D3" w:rsidR="00C05DB3" w:rsidRDefault="00C05DB3" w:rsidP="00B57BE5">
      <w:pPr>
        <w:spacing w:line="276" w:lineRule="auto"/>
        <w:jc w:val="both"/>
        <w:rPr>
          <w:rFonts w:cs="Arial"/>
          <w:szCs w:val="24"/>
        </w:rPr>
      </w:pPr>
      <w:r>
        <w:rPr>
          <w:rFonts w:cs="Arial"/>
          <w:szCs w:val="24"/>
        </w:rPr>
        <w:t>August agenda</w:t>
      </w:r>
      <w:r w:rsidR="00E86BF9">
        <w:rPr>
          <w:rFonts w:cs="Arial"/>
          <w:szCs w:val="24"/>
        </w:rPr>
        <w:t xml:space="preserve"> items</w:t>
      </w:r>
    </w:p>
    <w:p w14:paraId="4F34C686" w14:textId="567D920B" w:rsidR="00C05DB3" w:rsidRPr="00DF0268" w:rsidRDefault="00C05DB3" w:rsidP="00DF0268">
      <w:pPr>
        <w:pStyle w:val="ListParagraph"/>
        <w:numPr>
          <w:ilvl w:val="0"/>
          <w:numId w:val="22"/>
        </w:numPr>
      </w:pPr>
      <w:r w:rsidRPr="00DF0268">
        <w:t>Void Management Policy</w:t>
      </w:r>
    </w:p>
    <w:p w14:paraId="6DA290B4" w14:textId="2A58A0D7" w:rsidR="00C05DB3" w:rsidRPr="00DF0268" w:rsidRDefault="00C1273F" w:rsidP="00DF0268">
      <w:pPr>
        <w:pStyle w:val="ListParagraph"/>
        <w:numPr>
          <w:ilvl w:val="0"/>
          <w:numId w:val="22"/>
        </w:numPr>
      </w:pPr>
      <w:r w:rsidRPr="00DF0268">
        <w:t>Major works contract</w:t>
      </w:r>
    </w:p>
    <w:p w14:paraId="4883B176" w14:textId="47F055E8" w:rsidR="00C1273F" w:rsidRPr="00DF0268" w:rsidRDefault="006B5AA9" w:rsidP="00DF0268">
      <w:pPr>
        <w:pStyle w:val="ListParagraph"/>
        <w:numPr>
          <w:ilvl w:val="0"/>
          <w:numId w:val="22"/>
        </w:numPr>
      </w:pPr>
      <w:r w:rsidRPr="00DF0268">
        <w:t>Local Government Reorganisation</w:t>
      </w:r>
      <w:r w:rsidR="00C1273F" w:rsidRPr="00DF0268">
        <w:t>, Rent Convergence and Landlord Strategy</w:t>
      </w:r>
    </w:p>
    <w:p w14:paraId="6B31EFA8" w14:textId="4A421AE2" w:rsidR="00C1273F" w:rsidRPr="00DF0268" w:rsidRDefault="00E21DCA" w:rsidP="00DF0268">
      <w:pPr>
        <w:pStyle w:val="ListParagraph"/>
        <w:numPr>
          <w:ilvl w:val="0"/>
          <w:numId w:val="22"/>
        </w:numPr>
      </w:pPr>
      <w:r w:rsidRPr="00DF0268">
        <w:t>Complaints and Performance</w:t>
      </w:r>
    </w:p>
    <w:p w14:paraId="0B64A6EA" w14:textId="1DAAB8D1" w:rsidR="00E21DCA" w:rsidRPr="00DF0268" w:rsidRDefault="00E21DCA" w:rsidP="00DF0268">
      <w:pPr>
        <w:pStyle w:val="ListParagraph"/>
        <w:numPr>
          <w:ilvl w:val="0"/>
          <w:numId w:val="22"/>
        </w:numPr>
      </w:pPr>
      <w:r w:rsidRPr="00DF0268">
        <w:t>Tenant Engagement</w:t>
      </w:r>
    </w:p>
    <w:p w14:paraId="1B098B4E" w14:textId="79A2172F" w:rsidR="00E21DCA" w:rsidRDefault="00E21DCA" w:rsidP="00DF0268">
      <w:pPr>
        <w:pStyle w:val="ListParagraph"/>
        <w:numPr>
          <w:ilvl w:val="0"/>
          <w:numId w:val="22"/>
        </w:numPr>
      </w:pPr>
      <w:r w:rsidRPr="00DF0268">
        <w:t>Rent Arrears policy update</w:t>
      </w:r>
    </w:p>
    <w:p w14:paraId="31F58B95" w14:textId="00E3B8D7" w:rsidR="00BD2320" w:rsidRDefault="00BD2320">
      <w:pPr>
        <w:spacing w:after="200" w:line="276" w:lineRule="auto"/>
        <w:rPr>
          <w:rFonts w:eastAsiaTheme="minorHAnsi" w:cs="Arial"/>
          <w:kern w:val="2"/>
          <w:szCs w:val="24"/>
          <w:lang w:eastAsia="en-US"/>
          <w14:ligatures w14:val="standardContextual"/>
        </w:rPr>
      </w:pPr>
      <w:r>
        <w:rPr>
          <w:rFonts w:cs="Arial"/>
          <w:szCs w:val="24"/>
        </w:rPr>
        <w:br w:type="page"/>
      </w:r>
    </w:p>
    <w:p w14:paraId="27C1A170" w14:textId="77777777" w:rsidR="003059A7" w:rsidRDefault="003059A7" w:rsidP="006B5AA9">
      <w:pPr>
        <w:pStyle w:val="ListParagraph"/>
        <w:jc w:val="both"/>
        <w:rPr>
          <w:rFonts w:cs="Arial"/>
          <w:szCs w:val="24"/>
        </w:rPr>
        <w:sectPr w:rsidR="003059A7" w:rsidSect="00530865">
          <w:pgSz w:w="11906" w:h="16838"/>
          <w:pgMar w:top="720" w:right="720" w:bottom="720" w:left="720" w:header="708" w:footer="708" w:gutter="0"/>
          <w:cols w:space="708"/>
          <w:titlePg/>
          <w:docGrid w:linePitch="360"/>
        </w:sectPr>
      </w:pPr>
    </w:p>
    <w:p w14:paraId="3F7DC8CF" w14:textId="77777777" w:rsidR="00DF0268" w:rsidRDefault="00E365D1" w:rsidP="00DF0268">
      <w:pPr>
        <w:pStyle w:val="Heading1"/>
        <w:jc w:val="right"/>
      </w:pPr>
      <w:r w:rsidRPr="006F54C7">
        <w:rPr>
          <w:rFonts w:ascii="Verdana" w:eastAsia="Verdana" w:hAnsi="Verdana" w:cs="Verdana"/>
          <w:b w:val="0"/>
          <w:noProof/>
          <w:color w:val="000000"/>
          <w:sz w:val="16"/>
        </w:rPr>
        <w:lastRenderedPageBreak/>
        <w:drawing>
          <wp:inline distT="0" distB="0" distL="0" distR="0" wp14:anchorId="65D1AC93" wp14:editId="4F8A474E">
            <wp:extent cx="2390775" cy="990600"/>
            <wp:effectExtent l="0" t="0" r="9525" b="0"/>
            <wp:docPr id="1671150998" name="Picture 12"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50998" name="Picture 12" descr="Ashfield District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990600"/>
                    </a:xfrm>
                    <a:prstGeom prst="rect">
                      <a:avLst/>
                    </a:prstGeom>
                    <a:noFill/>
                    <a:ln>
                      <a:noFill/>
                    </a:ln>
                  </pic:spPr>
                </pic:pic>
              </a:graphicData>
            </a:graphic>
          </wp:inline>
        </w:drawing>
      </w:r>
    </w:p>
    <w:p w14:paraId="3B36AE4D" w14:textId="147DF71D" w:rsidR="006B5AA9" w:rsidRDefault="003059A7" w:rsidP="00DF0268">
      <w:pPr>
        <w:pStyle w:val="Heading1"/>
      </w:pPr>
      <w:r w:rsidRPr="006F54C7">
        <w:t>Appendix 1 – End of year performance information shared with Gateway</w:t>
      </w:r>
    </w:p>
    <w:p w14:paraId="64E613BC" w14:textId="77777777" w:rsidR="00DF0268" w:rsidRPr="005920E2" w:rsidRDefault="00DF0268" w:rsidP="00DF0268">
      <w:pPr>
        <w:rPr>
          <w:rFonts w:cs="Arial"/>
          <w:sz w:val="28"/>
          <w:szCs w:val="28"/>
        </w:rPr>
      </w:pPr>
      <w:r w:rsidRPr="005920E2">
        <w:rPr>
          <w:rFonts w:eastAsia="Verdana" w:cs="Arial"/>
          <w:b/>
          <w:color w:val="000000"/>
          <w:sz w:val="28"/>
          <w:szCs w:val="28"/>
        </w:rPr>
        <w:t>(ADC) Performance Report - Tenant Gateway</w:t>
      </w:r>
    </w:p>
    <w:p w14:paraId="72F3F0C6" w14:textId="3986EE07" w:rsidR="00DF0268" w:rsidRDefault="00DF0268" w:rsidP="00DF0268">
      <w:pPr>
        <w:rPr>
          <w:rFonts w:eastAsia="Verdana" w:cs="Arial"/>
          <w:color w:val="000000"/>
          <w:sz w:val="28"/>
          <w:szCs w:val="28"/>
        </w:rPr>
      </w:pPr>
      <w:r w:rsidRPr="005920E2">
        <w:rPr>
          <w:rFonts w:eastAsia="Verdana" w:cs="Arial"/>
          <w:b/>
          <w:color w:val="000000"/>
          <w:sz w:val="28"/>
          <w:szCs w:val="28"/>
        </w:rPr>
        <w:t xml:space="preserve">Report Author: </w:t>
      </w:r>
      <w:r w:rsidRPr="005920E2">
        <w:rPr>
          <w:rFonts w:eastAsia="Verdana" w:cs="Arial"/>
          <w:color w:val="000000"/>
          <w:sz w:val="28"/>
          <w:szCs w:val="28"/>
        </w:rPr>
        <w:t>Peter Curry</w:t>
      </w:r>
    </w:p>
    <w:p w14:paraId="2271554A" w14:textId="38140441" w:rsidR="00E10BFE" w:rsidRPr="00DF0268" w:rsidRDefault="00DF0268" w:rsidP="00DF0268">
      <w:pPr>
        <w:rPr>
          <w:lang w:eastAsia="en-US"/>
        </w:rPr>
      </w:pPr>
      <w:r w:rsidRPr="005920E2">
        <w:rPr>
          <w:rFonts w:eastAsia="Verdana" w:cs="Arial"/>
          <w:b/>
          <w:color w:val="000000"/>
          <w:sz w:val="28"/>
          <w:szCs w:val="28"/>
        </w:rPr>
        <w:t xml:space="preserve">Generated on: </w:t>
      </w:r>
      <w:r w:rsidRPr="005920E2">
        <w:rPr>
          <w:rFonts w:eastAsia="Verdana" w:cs="Arial"/>
          <w:color w:val="000000"/>
          <w:sz w:val="28"/>
          <w:szCs w:val="28"/>
        </w:rPr>
        <w:t>04 June 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18"/>
        <w:gridCol w:w="1300"/>
        <w:gridCol w:w="1299"/>
        <w:gridCol w:w="1299"/>
        <w:gridCol w:w="1299"/>
        <w:gridCol w:w="1300"/>
        <w:gridCol w:w="5763"/>
      </w:tblGrid>
      <w:tr w:rsidR="00E10BFE" w:rsidRPr="00E10BFE" w14:paraId="2583F26C" w14:textId="77777777" w:rsidTr="00DF0268">
        <w:trPr>
          <w:cantSplit/>
        </w:trPr>
        <w:tc>
          <w:tcPr>
            <w:tcW w:w="310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0E1B698" w14:textId="77777777" w:rsidR="00E10BFE" w:rsidRPr="006854A4" w:rsidRDefault="00E10BFE" w:rsidP="00E10BFE">
            <w:pPr>
              <w:jc w:val="center"/>
              <w:rPr>
                <w:rFonts w:cs="Arial"/>
                <w:szCs w:val="24"/>
              </w:rPr>
            </w:pPr>
            <w:r w:rsidRPr="006854A4">
              <w:rPr>
                <w:rFonts w:eastAsia="Arial" w:cs="Arial"/>
                <w:b/>
                <w:szCs w:val="24"/>
              </w:rPr>
              <w:t>PI Name</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E26E6B2" w14:textId="77777777" w:rsidR="00E10BFE" w:rsidRPr="006854A4" w:rsidRDefault="00E10BFE" w:rsidP="00E10BFE">
            <w:pPr>
              <w:jc w:val="center"/>
              <w:rPr>
                <w:rFonts w:eastAsia="Arial" w:cs="Arial"/>
                <w:b/>
                <w:szCs w:val="24"/>
              </w:rPr>
            </w:pPr>
            <w:r w:rsidRPr="006854A4">
              <w:rPr>
                <w:rFonts w:eastAsia="Arial" w:cs="Arial"/>
                <w:b/>
                <w:szCs w:val="24"/>
              </w:rPr>
              <w:t>Latest Value</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6D0FB5" w14:textId="77777777" w:rsidR="00E10BFE" w:rsidRPr="006854A4" w:rsidRDefault="00E10BFE" w:rsidP="00E10BFE">
            <w:pPr>
              <w:jc w:val="center"/>
              <w:rPr>
                <w:rFonts w:eastAsia="Arial" w:cs="Arial"/>
                <w:b/>
                <w:szCs w:val="24"/>
              </w:rPr>
            </w:pPr>
            <w:r w:rsidRPr="006854A4">
              <w:rPr>
                <w:rFonts w:eastAsia="Arial" w:cs="Arial"/>
                <w:b/>
                <w:szCs w:val="24"/>
              </w:rPr>
              <w:t>Latest Target</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40072D0" w14:textId="77777777" w:rsidR="00E10BFE" w:rsidRPr="006854A4" w:rsidRDefault="00E10BFE" w:rsidP="00E10BFE">
            <w:pPr>
              <w:jc w:val="center"/>
              <w:rPr>
                <w:rFonts w:eastAsia="Arial" w:cs="Arial"/>
                <w:b/>
                <w:szCs w:val="24"/>
              </w:rPr>
            </w:pPr>
            <w:r w:rsidRPr="006854A4">
              <w:rPr>
                <w:rFonts w:eastAsia="Arial" w:cs="Arial"/>
                <w:b/>
                <w:szCs w:val="24"/>
              </w:rPr>
              <w:t>Last Updated</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0416A28" w14:textId="77777777" w:rsidR="00E10BFE" w:rsidRPr="006854A4" w:rsidRDefault="00E10BFE" w:rsidP="00E10BFE">
            <w:pPr>
              <w:jc w:val="center"/>
              <w:rPr>
                <w:rFonts w:eastAsia="Arial" w:cs="Arial"/>
                <w:b/>
                <w:szCs w:val="24"/>
              </w:rPr>
            </w:pPr>
            <w:r w:rsidRPr="006854A4">
              <w:rPr>
                <w:rFonts w:eastAsia="Arial" w:cs="Arial"/>
                <w:b/>
                <w:szCs w:val="24"/>
              </w:rPr>
              <w:t>Short Trend</w:t>
            </w:r>
          </w:p>
        </w:tc>
        <w:tc>
          <w:tcPr>
            <w:tcW w:w="129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8925D24" w14:textId="77777777" w:rsidR="00E10BFE" w:rsidRPr="006854A4" w:rsidRDefault="00E10BFE" w:rsidP="00E10BFE">
            <w:pPr>
              <w:jc w:val="center"/>
              <w:rPr>
                <w:rFonts w:eastAsia="Arial" w:cs="Arial"/>
                <w:b/>
                <w:szCs w:val="24"/>
              </w:rPr>
            </w:pPr>
            <w:r w:rsidRPr="006854A4">
              <w:rPr>
                <w:rFonts w:eastAsia="Arial" w:cs="Arial"/>
                <w:b/>
                <w:szCs w:val="24"/>
              </w:rPr>
              <w:t>Long Trend</w:t>
            </w:r>
          </w:p>
        </w:tc>
        <w:tc>
          <w:tcPr>
            <w:tcW w:w="574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20C1B67" w14:textId="77777777" w:rsidR="00E10BFE" w:rsidRPr="006854A4" w:rsidRDefault="00E10BFE" w:rsidP="00E10BFE">
            <w:pPr>
              <w:jc w:val="center"/>
              <w:rPr>
                <w:rFonts w:eastAsia="Arial" w:cs="Arial"/>
                <w:b/>
                <w:szCs w:val="24"/>
              </w:rPr>
            </w:pPr>
            <w:r w:rsidRPr="006854A4">
              <w:rPr>
                <w:rFonts w:eastAsia="Arial" w:cs="Arial"/>
                <w:b/>
                <w:szCs w:val="24"/>
              </w:rPr>
              <w:t>Latest Note</w:t>
            </w:r>
          </w:p>
        </w:tc>
      </w:tr>
      <w:tr w:rsidR="00E10BFE" w:rsidRPr="00E10BFE" w14:paraId="239904F2"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1F7CEF6" w14:textId="77777777" w:rsidR="00E10BFE" w:rsidRPr="00566B8B" w:rsidRDefault="00E10BFE" w:rsidP="00E10BFE">
            <w:pPr>
              <w:jc w:val="center"/>
              <w:rPr>
                <w:rFonts w:eastAsia="Arial" w:cs="Arial"/>
                <w:b/>
                <w:color w:val="FFFFFF"/>
                <w:szCs w:val="24"/>
              </w:rPr>
            </w:pPr>
            <w:r w:rsidRPr="00566B8B">
              <w:rPr>
                <w:rFonts w:eastAsia="Arial" w:cs="Arial"/>
                <w:color w:val="000000"/>
                <w:szCs w:val="24"/>
              </w:rPr>
              <w:t>Average void re-let time of Council Homes (Days)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CB86E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38.9</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0386C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27.0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B56CDA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C1D149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2AC3EF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F8A702" w14:textId="77777777" w:rsidR="00E10BFE" w:rsidRPr="00566B8B" w:rsidRDefault="00E10BFE" w:rsidP="00E10BFE">
            <w:pPr>
              <w:rPr>
                <w:rFonts w:eastAsia="Verdana" w:cs="Arial"/>
                <w:color w:val="000000"/>
                <w:szCs w:val="24"/>
              </w:rPr>
            </w:pPr>
            <w:r w:rsidRPr="00566B8B">
              <w:rPr>
                <w:rFonts w:eastAsia="Arial" w:cs="Arial"/>
                <w:color w:val="000000"/>
                <w:szCs w:val="24"/>
              </w:rPr>
              <w:t>We are currently below the target of 27 days.</w:t>
            </w:r>
          </w:p>
          <w:p w14:paraId="722BB551" w14:textId="77777777" w:rsidR="00E10BFE" w:rsidRPr="00566B8B" w:rsidRDefault="00E10BFE" w:rsidP="00E10BFE">
            <w:pPr>
              <w:rPr>
                <w:rFonts w:eastAsia="Arial" w:cs="Arial"/>
                <w:color w:val="000000"/>
                <w:szCs w:val="24"/>
              </w:rPr>
            </w:pPr>
          </w:p>
          <w:p w14:paraId="11D7E11C" w14:textId="77777777" w:rsidR="00E10BFE" w:rsidRPr="00566B8B" w:rsidRDefault="00E10BFE" w:rsidP="00E10BFE">
            <w:pPr>
              <w:rPr>
                <w:rFonts w:eastAsia="Arial" w:cs="Arial"/>
                <w:color w:val="000000"/>
                <w:szCs w:val="24"/>
              </w:rPr>
            </w:pPr>
            <w:r w:rsidRPr="00566B8B">
              <w:rPr>
                <w:rFonts w:eastAsia="Arial" w:cs="Arial"/>
                <w:color w:val="000000"/>
                <w:szCs w:val="24"/>
              </w:rPr>
              <w:t>Performance will be reviewed at the weekly Lettings Officer’s meeting, where we will discuss opportunities for improvement, including any actions we can implement.</w:t>
            </w:r>
          </w:p>
          <w:p w14:paraId="21E3AC3E" w14:textId="77777777" w:rsidR="00E10BFE" w:rsidRPr="00566B8B" w:rsidRDefault="00E10BFE" w:rsidP="00E10BFE">
            <w:pPr>
              <w:rPr>
                <w:rFonts w:eastAsia="Arial" w:cs="Arial"/>
                <w:color w:val="000000"/>
                <w:szCs w:val="24"/>
              </w:rPr>
            </w:pPr>
          </w:p>
          <w:p w14:paraId="36537B6C" w14:textId="77777777" w:rsidR="00E10BFE" w:rsidRPr="00566B8B" w:rsidRDefault="00E10BFE" w:rsidP="00E10BFE">
            <w:pPr>
              <w:rPr>
                <w:rFonts w:eastAsia="Arial" w:cs="Arial"/>
                <w:color w:val="000000"/>
                <w:szCs w:val="24"/>
              </w:rPr>
            </w:pPr>
            <w:r w:rsidRPr="00566B8B">
              <w:rPr>
                <w:rFonts w:eastAsia="Arial" w:cs="Arial"/>
                <w:color w:val="000000"/>
                <w:szCs w:val="24"/>
              </w:rPr>
              <w:lastRenderedPageBreak/>
              <w:t>There are several pressures impacting performance, including a backlog of keys that we have been unable to clear, direct let’s are not assisting, PTI delays, and issues linked to homelessness applications. We also need to factor in upcoming staff changes and leave.</w:t>
            </w:r>
          </w:p>
          <w:p w14:paraId="3BB2C137" w14:textId="77777777" w:rsidR="00E10BFE" w:rsidRPr="00566B8B" w:rsidRDefault="00E10BFE" w:rsidP="00E10BFE">
            <w:pPr>
              <w:rPr>
                <w:rFonts w:eastAsia="Arial" w:cs="Arial"/>
                <w:color w:val="000000"/>
                <w:szCs w:val="24"/>
              </w:rPr>
            </w:pPr>
          </w:p>
          <w:p w14:paraId="53AB32CC" w14:textId="77777777" w:rsidR="00E10BFE" w:rsidRPr="00566B8B" w:rsidRDefault="00E10BFE" w:rsidP="00E10BFE">
            <w:pPr>
              <w:rPr>
                <w:rFonts w:eastAsia="Arial" w:cs="Arial"/>
                <w:color w:val="000000"/>
                <w:szCs w:val="24"/>
              </w:rPr>
            </w:pPr>
            <w:r w:rsidRPr="00566B8B">
              <w:rPr>
                <w:rFonts w:eastAsia="Arial" w:cs="Arial"/>
                <w:color w:val="000000"/>
                <w:szCs w:val="24"/>
              </w:rPr>
              <w:t>Additional challenges include applications being reassessed at the allocation stage, reaching applicants much further down the shortlist, increased refusals, and repair issues that ideally should have been identified during the void stage.</w:t>
            </w:r>
          </w:p>
          <w:p w14:paraId="69C89173" w14:textId="77777777" w:rsidR="00E10BFE" w:rsidRPr="00566B8B" w:rsidRDefault="00E10BFE" w:rsidP="00E10BFE">
            <w:pPr>
              <w:rPr>
                <w:rFonts w:eastAsia="Arial" w:cs="Arial"/>
                <w:color w:val="000000"/>
                <w:szCs w:val="24"/>
              </w:rPr>
            </w:pPr>
          </w:p>
          <w:p w14:paraId="4E80E4B5" w14:textId="77777777" w:rsidR="00E10BFE" w:rsidRPr="00566B8B" w:rsidRDefault="00E10BFE" w:rsidP="00E10BFE">
            <w:pPr>
              <w:rPr>
                <w:rFonts w:eastAsia="Arial" w:cs="Arial"/>
                <w:color w:val="000000"/>
                <w:szCs w:val="24"/>
              </w:rPr>
            </w:pPr>
            <w:r w:rsidRPr="00566B8B">
              <w:rPr>
                <w:rFonts w:eastAsia="Arial" w:cs="Arial"/>
                <w:color w:val="000000"/>
                <w:szCs w:val="24"/>
              </w:rPr>
              <w:t>We will continue weekly monitoring with the Voids Team to identify causes of delays and implement action plans where needed, alongside weekly monitoring with Lettings Officers.</w:t>
            </w:r>
          </w:p>
          <w:p w14:paraId="41D2DE3A" w14:textId="77777777" w:rsidR="00E10BFE" w:rsidRPr="00566B8B" w:rsidRDefault="00E10BFE" w:rsidP="00E10BFE">
            <w:pPr>
              <w:rPr>
                <w:rFonts w:eastAsia="Arial" w:cs="Arial"/>
                <w:color w:val="000000"/>
                <w:szCs w:val="24"/>
              </w:rPr>
            </w:pPr>
          </w:p>
          <w:p w14:paraId="51A4352E" w14:textId="77777777" w:rsidR="00E10BFE" w:rsidRPr="00566B8B" w:rsidRDefault="00E10BFE" w:rsidP="00E10BFE">
            <w:pPr>
              <w:rPr>
                <w:rFonts w:eastAsia="Arial" w:cs="Arial"/>
                <w:color w:val="000000"/>
                <w:szCs w:val="24"/>
              </w:rPr>
            </w:pPr>
            <w:r w:rsidRPr="00566B8B">
              <w:rPr>
                <w:rFonts w:eastAsia="Arial" w:cs="Arial"/>
                <w:color w:val="000000"/>
                <w:szCs w:val="24"/>
              </w:rPr>
              <w:t>There are also two DTL properties that have required multiple adverts and offers; excluding these brings performance to 34.96 days, which remains below target.</w:t>
            </w:r>
          </w:p>
        </w:tc>
      </w:tr>
      <w:tr w:rsidR="00E10BFE" w:rsidRPr="00E10BFE" w14:paraId="2E08158C"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5F8C95"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lastRenderedPageBreak/>
              <w:t>Percentage of Local Authority housing stock that is non-decent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CA113B6"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0.15%</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7DEFF4"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0.30%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6B3E62"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May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44E7CF"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xml:space="preserve"> </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7D9823"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xml:space="preserve"> </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442496F" w14:textId="77777777" w:rsidR="00E10BFE" w:rsidRPr="006854A4" w:rsidRDefault="00E10BFE" w:rsidP="00E10BFE">
            <w:pPr>
              <w:rPr>
                <w:rFonts w:eastAsia="Verdana" w:cs="Arial"/>
                <w:color w:val="000000"/>
                <w:szCs w:val="24"/>
              </w:rPr>
            </w:pPr>
            <w:r w:rsidRPr="006854A4">
              <w:rPr>
                <w:rFonts w:eastAsia="Arial" w:cs="Arial"/>
                <w:color w:val="000000"/>
                <w:szCs w:val="24"/>
              </w:rPr>
              <w:t>This indicator is currently achieving target</w:t>
            </w:r>
          </w:p>
        </w:tc>
      </w:tr>
      <w:tr w:rsidR="00E10BFE" w:rsidRPr="00E10BFE" w14:paraId="4D6CC5C5"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72F56D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tenants paying by direct debit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E22DAF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46.21%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37B27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50.00%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C64C8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373CEC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D1B24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3B0B717" w14:textId="77777777" w:rsidR="00E10BFE" w:rsidRPr="00566B8B" w:rsidRDefault="00E10BFE" w:rsidP="00E10BFE">
            <w:pPr>
              <w:rPr>
                <w:rFonts w:eastAsia="Verdana" w:cs="Arial"/>
                <w:color w:val="000000"/>
                <w:szCs w:val="24"/>
              </w:rPr>
            </w:pPr>
            <w:r w:rsidRPr="00566B8B">
              <w:rPr>
                <w:rFonts w:eastAsia="Arial" w:cs="Arial"/>
                <w:color w:val="000000"/>
                <w:szCs w:val="24"/>
              </w:rPr>
              <w:t>Performance has increased slightly.  Staff continue to promote payment of rent by direct debit but with the number of tenants now claiming Universal Credit, payment by direct debit is not the preferred option as benefit payments can fluctuate for various reasons.</w:t>
            </w:r>
          </w:p>
        </w:tc>
      </w:tr>
      <w:tr w:rsidR="00E10BFE" w:rsidRPr="00E10BFE" w14:paraId="42992CC5"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EBFD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Former tenant arrears as a percentage of Local Authority Rent Roll</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61013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1.89%</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C783BB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1.75%</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B98108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3BE1F1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BAD93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E2B1CF8" w14:textId="77777777" w:rsidR="00E10BFE" w:rsidRPr="00566B8B" w:rsidRDefault="00E10BFE" w:rsidP="00E10BFE">
            <w:pPr>
              <w:rPr>
                <w:rFonts w:eastAsia="Verdana" w:cs="Arial"/>
                <w:color w:val="000000"/>
                <w:szCs w:val="24"/>
              </w:rPr>
            </w:pPr>
            <w:r w:rsidRPr="00566B8B">
              <w:rPr>
                <w:rFonts w:eastAsia="Arial" w:cs="Arial"/>
                <w:color w:val="000000"/>
                <w:szCs w:val="24"/>
              </w:rPr>
              <w:t>The figure is currently above target.</w:t>
            </w:r>
          </w:p>
          <w:p w14:paraId="7FD71B0E" w14:textId="77777777" w:rsidR="00E10BFE" w:rsidRPr="00566B8B" w:rsidRDefault="00E10BFE" w:rsidP="00E10BFE">
            <w:pPr>
              <w:rPr>
                <w:rFonts w:eastAsia="Arial" w:cs="Arial"/>
                <w:color w:val="000000"/>
                <w:szCs w:val="24"/>
              </w:rPr>
            </w:pPr>
            <w:r w:rsidRPr="00566B8B">
              <w:rPr>
                <w:rFonts w:eastAsia="Arial" w:cs="Arial"/>
                <w:color w:val="000000"/>
                <w:szCs w:val="24"/>
              </w:rPr>
              <w:t xml:space="preserve">An internal departmental audit is being undertaken during May and June to audit cases to ensure that they are being progressed in line with the former tenant arrears procedure. The Income Team Leader is reviewing cases and performance.   </w:t>
            </w:r>
          </w:p>
          <w:p w14:paraId="7A35D939" w14:textId="77777777" w:rsidR="00E10BFE" w:rsidRPr="00566B8B" w:rsidRDefault="00E10BFE" w:rsidP="00E10BFE">
            <w:pPr>
              <w:rPr>
                <w:rFonts w:eastAsia="Arial" w:cs="Arial"/>
                <w:color w:val="000000"/>
                <w:szCs w:val="24"/>
              </w:rPr>
            </w:pPr>
          </w:p>
          <w:p w14:paraId="7EDB6AB2" w14:textId="77777777" w:rsidR="00E10BFE" w:rsidRPr="00566B8B" w:rsidRDefault="00E10BFE" w:rsidP="00E10BFE">
            <w:pPr>
              <w:rPr>
                <w:rFonts w:eastAsia="Arial" w:cs="Arial"/>
                <w:color w:val="000000"/>
                <w:szCs w:val="24"/>
              </w:rPr>
            </w:pPr>
            <w:r w:rsidRPr="00566B8B">
              <w:rPr>
                <w:rFonts w:eastAsia="Arial" w:cs="Arial"/>
                <w:color w:val="000000"/>
                <w:szCs w:val="24"/>
              </w:rPr>
              <w:t xml:space="preserve">Write off schedule 1 is currently being prepared.  </w:t>
            </w:r>
          </w:p>
        </w:tc>
      </w:tr>
      <w:tr w:rsidR="00E10BFE" w:rsidRPr="00E10BFE" w14:paraId="64A1EFFE"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57500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Percentage of tenants that are 13 weeks in arrears </w:t>
            </w:r>
            <w:r w:rsidRPr="00566B8B">
              <w:rPr>
                <w:rFonts w:eastAsia="Arial" w:cs="Arial"/>
                <w:color w:val="000000"/>
                <w:szCs w:val="24"/>
              </w:rPr>
              <w:lastRenderedPageBreak/>
              <w:t>(excluding those owing &lt;£500)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A58A1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0.6%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AB03A2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5B3A5E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7EFC66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9AA46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A1AE20" w14:textId="0627C7DD" w:rsidR="00E10BFE" w:rsidRPr="00566B8B" w:rsidRDefault="00E10BFE" w:rsidP="00E10BFE">
            <w:pPr>
              <w:rPr>
                <w:rFonts w:eastAsia="Verdana" w:cs="Arial"/>
                <w:color w:val="000000"/>
                <w:szCs w:val="24"/>
              </w:rPr>
            </w:pPr>
            <w:r w:rsidRPr="00566B8B">
              <w:rPr>
                <w:rFonts w:eastAsia="Arial" w:cs="Arial"/>
                <w:color w:val="000000"/>
                <w:szCs w:val="24"/>
              </w:rPr>
              <w:t xml:space="preserve">Current performance is under </w:t>
            </w:r>
            <w:r w:rsidR="00FC74D5" w:rsidRPr="00566B8B">
              <w:rPr>
                <w:rFonts w:eastAsia="Arial" w:cs="Arial"/>
                <w:color w:val="000000"/>
                <w:szCs w:val="24"/>
              </w:rPr>
              <w:t>target,</w:t>
            </w:r>
            <w:r w:rsidRPr="00566B8B">
              <w:rPr>
                <w:rFonts w:eastAsia="Arial" w:cs="Arial"/>
                <w:color w:val="000000"/>
                <w:szCs w:val="24"/>
              </w:rPr>
              <w:t xml:space="preserve"> so this is not a concern. There are 39 cases as at week 5 (there were 44 as at week 2).</w:t>
            </w:r>
          </w:p>
        </w:tc>
      </w:tr>
      <w:tr w:rsidR="00E10BFE" w:rsidRPr="00E10BFE" w14:paraId="111F07A4"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80D27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Rent in advance payments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0170E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91.18%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8E547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80%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24BDF1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3BAE24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387A4F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5D09C81" w14:textId="77777777" w:rsidR="00E10BFE" w:rsidRPr="00566B8B" w:rsidRDefault="00E10BFE" w:rsidP="00E10BFE">
            <w:pPr>
              <w:rPr>
                <w:rFonts w:eastAsia="Verdana" w:cs="Arial"/>
                <w:color w:val="000000"/>
                <w:szCs w:val="24"/>
              </w:rPr>
            </w:pPr>
            <w:r w:rsidRPr="00566B8B">
              <w:rPr>
                <w:rFonts w:eastAsia="Arial" w:cs="Arial"/>
                <w:color w:val="000000"/>
                <w:szCs w:val="24"/>
              </w:rPr>
              <w:t>We’re currently performing above target, improvement from last month.</w:t>
            </w:r>
          </w:p>
          <w:p w14:paraId="1F10D59C" w14:textId="77777777" w:rsidR="00E10BFE" w:rsidRPr="00566B8B" w:rsidRDefault="00E10BFE" w:rsidP="00E10BFE">
            <w:pPr>
              <w:rPr>
                <w:rFonts w:eastAsia="Arial" w:cs="Arial"/>
                <w:color w:val="000000"/>
                <w:szCs w:val="24"/>
              </w:rPr>
            </w:pPr>
          </w:p>
          <w:p w14:paraId="63DF85DB" w14:textId="77777777" w:rsidR="00E10BFE" w:rsidRPr="00566B8B" w:rsidRDefault="00E10BFE" w:rsidP="00E10BFE">
            <w:pPr>
              <w:rPr>
                <w:rFonts w:eastAsia="Arial" w:cs="Arial"/>
                <w:color w:val="000000"/>
                <w:szCs w:val="24"/>
              </w:rPr>
            </w:pPr>
            <w:r w:rsidRPr="00566B8B">
              <w:rPr>
                <w:rFonts w:eastAsia="Arial" w:cs="Arial"/>
                <w:color w:val="000000"/>
                <w:szCs w:val="24"/>
              </w:rPr>
              <w:t>We continue to review opportunities for earlier intervention in the process and ensure this guidance is consistently communicated to all applicants at every stage of engagement. Work is ongoing with Housing Options and the Lettings Team re. financial readiness.</w:t>
            </w:r>
          </w:p>
        </w:tc>
      </w:tr>
      <w:tr w:rsidR="00E10BFE" w:rsidRPr="00E10BFE" w14:paraId="7FC87926"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74D35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Proportion of tenants who remain in their tenancy for 6 months or more following the completion of the support package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DC129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97.62%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C0D81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97%</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2E793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5EC25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F5F759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2E859B" w14:textId="60333FD8" w:rsidR="00E10BFE" w:rsidRPr="00566B8B" w:rsidRDefault="00E10BFE" w:rsidP="00E10BFE">
            <w:pPr>
              <w:rPr>
                <w:rFonts w:eastAsia="Verdana" w:cs="Arial"/>
                <w:color w:val="000000"/>
                <w:szCs w:val="24"/>
              </w:rPr>
            </w:pPr>
            <w:r w:rsidRPr="00566B8B">
              <w:rPr>
                <w:rFonts w:eastAsia="Arial" w:cs="Arial"/>
                <w:color w:val="000000"/>
                <w:szCs w:val="24"/>
              </w:rPr>
              <w:t xml:space="preserve">45 cases </w:t>
            </w:r>
            <w:r w:rsidR="00FC74D5" w:rsidRPr="00566B8B">
              <w:rPr>
                <w:rFonts w:eastAsia="Arial" w:cs="Arial"/>
                <w:color w:val="000000"/>
                <w:szCs w:val="24"/>
              </w:rPr>
              <w:t>closed 3</w:t>
            </w:r>
            <w:r w:rsidRPr="00566B8B">
              <w:rPr>
                <w:rFonts w:eastAsia="Arial" w:cs="Arial"/>
                <w:color w:val="000000"/>
                <w:szCs w:val="24"/>
              </w:rPr>
              <w:t xml:space="preserve"> excluded </w:t>
            </w:r>
            <w:r w:rsidR="003A40B1">
              <w:rPr>
                <w:rFonts w:eastAsia="Arial" w:cs="Arial"/>
                <w:color w:val="000000"/>
                <w:szCs w:val="24"/>
              </w:rPr>
              <w:t>Temporary accommodation</w:t>
            </w:r>
            <w:r w:rsidRPr="00566B8B">
              <w:rPr>
                <w:rFonts w:eastAsia="Arial" w:cs="Arial"/>
                <w:color w:val="000000"/>
                <w:szCs w:val="24"/>
              </w:rPr>
              <w:t>, PRT, Prison 1 included 3 Evictions</w:t>
            </w:r>
          </w:p>
        </w:tc>
      </w:tr>
      <w:tr w:rsidR="00E10BFE" w:rsidRPr="00E10BFE" w14:paraId="0BE52DB4"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8DCB1F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Evictions due to rent arrears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5A3769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B096B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20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68362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F1997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299E97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59D3ACA" w14:textId="77777777" w:rsidR="00E10BFE" w:rsidRPr="00566B8B" w:rsidRDefault="00E10BFE" w:rsidP="00E10BFE">
            <w:pPr>
              <w:rPr>
                <w:rFonts w:eastAsia="Verdana" w:cs="Arial"/>
                <w:color w:val="000000"/>
                <w:szCs w:val="24"/>
              </w:rPr>
            </w:pPr>
            <w:r w:rsidRPr="00566B8B">
              <w:rPr>
                <w:rFonts w:eastAsia="Arial" w:cs="Arial"/>
                <w:color w:val="000000"/>
                <w:szCs w:val="24"/>
              </w:rPr>
              <w:t>There have been no evictions since the 1/4/26.</w:t>
            </w:r>
          </w:p>
        </w:tc>
      </w:tr>
      <w:tr w:rsidR="00E10BFE" w:rsidRPr="00E10BFE" w14:paraId="6B748116"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170F7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Number of Council Tenants assisted with welfare and money management advice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9B8D6C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1,133</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314005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5DA2B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37CDD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7DFE9F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B420EC8" w14:textId="77777777" w:rsidR="00E10BFE" w:rsidRPr="00566B8B" w:rsidRDefault="00E10BFE" w:rsidP="00E10BFE">
            <w:pPr>
              <w:rPr>
                <w:rFonts w:eastAsia="Arial" w:cs="Arial"/>
                <w:color w:val="000000"/>
                <w:szCs w:val="24"/>
              </w:rPr>
            </w:pPr>
            <w:r w:rsidRPr="00566B8B">
              <w:rPr>
                <w:rFonts w:eastAsia="Arial" w:cs="Arial"/>
                <w:color w:val="000000"/>
                <w:szCs w:val="24"/>
              </w:rPr>
              <w:t xml:space="preserve">The number of tenants supported by the Money Management Advisors and Tenancy Sustainment Officers (4 Officers in total) has exceeded the end of year target (1133 against the target of 1000). This is excellent work.  </w:t>
            </w:r>
          </w:p>
          <w:p w14:paraId="303E07AB" w14:textId="77777777" w:rsidR="00E10BFE" w:rsidRPr="00566B8B" w:rsidRDefault="00E10BFE" w:rsidP="00E10BFE">
            <w:pPr>
              <w:rPr>
                <w:rFonts w:eastAsia="Arial" w:cs="Arial"/>
                <w:color w:val="000000"/>
                <w:szCs w:val="24"/>
              </w:rPr>
            </w:pPr>
          </w:p>
          <w:p w14:paraId="03FBBC53" w14:textId="35DDA64D" w:rsidR="00E10BFE" w:rsidRPr="00566B8B" w:rsidRDefault="00E10BFE" w:rsidP="00E10BFE">
            <w:pPr>
              <w:rPr>
                <w:rFonts w:eastAsia="Arial" w:cs="Arial"/>
                <w:color w:val="000000"/>
                <w:szCs w:val="24"/>
              </w:rPr>
            </w:pPr>
            <w:r w:rsidRPr="00566B8B">
              <w:rPr>
                <w:rFonts w:eastAsia="Arial" w:cs="Arial"/>
                <w:color w:val="000000"/>
                <w:szCs w:val="24"/>
              </w:rPr>
              <w:t xml:space="preserve">The target has been revised to 1100 for 2026/27. </w:t>
            </w:r>
          </w:p>
        </w:tc>
      </w:tr>
      <w:tr w:rsidR="00E10BFE" w:rsidRPr="00E10BFE" w14:paraId="0868E1F3"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F89070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Rent arrears as a proportion of Rent Roll (excluding court costs)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6DF6FE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4D410E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9A86F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3808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DA314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4E3C37" w14:textId="77777777" w:rsidR="00E10BFE" w:rsidRPr="00566B8B" w:rsidRDefault="00E10BFE" w:rsidP="00E10BFE">
            <w:pPr>
              <w:rPr>
                <w:rFonts w:eastAsia="Verdana" w:cs="Arial"/>
                <w:color w:val="000000"/>
                <w:szCs w:val="24"/>
              </w:rPr>
            </w:pPr>
          </w:p>
        </w:tc>
      </w:tr>
      <w:tr w:rsidR="00E10BFE" w:rsidRPr="00E10BFE" w14:paraId="792ACA8C"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B0E43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BS01: % Gas Services completed within anniversary date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2F1F7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99.99%</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D7E9A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2AC2E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6848DC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3F23E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50C88F" w14:textId="77777777" w:rsidR="00E10BFE" w:rsidRPr="00566B8B" w:rsidRDefault="00E10BFE" w:rsidP="00E10BFE">
            <w:pPr>
              <w:rPr>
                <w:rFonts w:eastAsia="Verdana" w:cs="Arial"/>
                <w:color w:val="000000"/>
                <w:szCs w:val="24"/>
              </w:rPr>
            </w:pPr>
            <w:r w:rsidRPr="00566B8B">
              <w:rPr>
                <w:rFonts w:eastAsia="Arial" w:cs="Arial"/>
                <w:color w:val="000000"/>
                <w:szCs w:val="24"/>
              </w:rPr>
              <w:t>Please provide a note for the following Performance Indicators: There is currently 1 property which has passed the servicing anniversary date due to difficult access. This have been referred to Legal to seek an injunction.</w:t>
            </w:r>
          </w:p>
        </w:tc>
      </w:tr>
      <w:tr w:rsidR="00E10BFE" w:rsidRPr="00E10BFE" w14:paraId="30A60BA7" w14:textId="77777777" w:rsidTr="00DF0268">
        <w:tc>
          <w:tcPr>
            <w:tcW w:w="310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9A94A54"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of calls to the Repairs Call Centre answered as a proportion of calls received</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E9560E3"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93.5%</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3B2E5B7"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95%</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123840F"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May 2026</w:t>
            </w:r>
          </w:p>
        </w:tc>
        <w:tc>
          <w:tcPr>
            <w:tcW w:w="129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A8E008D"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4B7F78A"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0A04C90" w14:textId="77777777" w:rsidR="00E10BFE" w:rsidRPr="00566B8B" w:rsidRDefault="00E10BFE" w:rsidP="00E10BFE">
            <w:pPr>
              <w:rPr>
                <w:rFonts w:eastAsia="Verdana" w:cs="Arial"/>
                <w:color w:val="000000"/>
                <w:szCs w:val="24"/>
              </w:rPr>
            </w:pPr>
          </w:p>
        </w:tc>
      </w:tr>
      <w:tr w:rsidR="00E10BFE" w:rsidRPr="00E10BFE" w14:paraId="0F3F45D1"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D19C94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Percentage of respondents very or fairly satisfied with the way the social housing provider deals with repairs and maintenance (GN &amp; HfOP)</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14A965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752A7D"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93%</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EBFCC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A4DA32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78095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B0B6570" w14:textId="77777777" w:rsidR="00E10BFE" w:rsidRPr="00566B8B" w:rsidRDefault="00E10BFE" w:rsidP="00E10BFE">
            <w:pPr>
              <w:rPr>
                <w:rFonts w:eastAsia="Verdana" w:cs="Arial"/>
                <w:color w:val="000000"/>
                <w:szCs w:val="24"/>
              </w:rPr>
            </w:pPr>
          </w:p>
        </w:tc>
      </w:tr>
      <w:tr w:rsidR="00E10BFE" w:rsidRPr="00E10BFE" w14:paraId="6BDEEF52"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662B6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routine repairs completed within target time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9B1AE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95.96%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C63002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D08DC6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7FB991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2D842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F34138D" w14:textId="77777777" w:rsidR="00E10BFE" w:rsidRPr="00566B8B" w:rsidRDefault="00E10BFE" w:rsidP="00E10BFE">
            <w:pPr>
              <w:rPr>
                <w:rFonts w:eastAsia="Verdana" w:cs="Arial"/>
                <w:color w:val="000000"/>
                <w:szCs w:val="24"/>
              </w:rPr>
            </w:pPr>
          </w:p>
        </w:tc>
      </w:tr>
      <w:tr w:rsidR="00E10BFE" w:rsidRPr="00E10BFE" w14:paraId="32206310"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2901A9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urgent repairs completed within target time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D59122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89.8%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D1A79A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97%</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BBA9FF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Q4 2025/26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197908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E90AE6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7EE4E8" w14:textId="77777777" w:rsidR="00E10BFE" w:rsidRPr="00566B8B" w:rsidRDefault="00E10BFE" w:rsidP="00E10BFE">
            <w:pPr>
              <w:rPr>
                <w:rFonts w:eastAsia="Verdana" w:cs="Arial"/>
                <w:color w:val="000000"/>
                <w:szCs w:val="24"/>
              </w:rPr>
            </w:pPr>
          </w:p>
        </w:tc>
      </w:tr>
      <w:tr w:rsidR="00E10BFE" w:rsidRPr="00E10BFE" w14:paraId="2193448F"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851AE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stage one formal complaints received in month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066E63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4</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99B57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1D2D9D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FBD78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8877E3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1025569" w14:textId="77777777" w:rsidR="00E10BFE" w:rsidRPr="00566B8B" w:rsidRDefault="00E10BFE" w:rsidP="00E10BFE">
            <w:pPr>
              <w:rPr>
                <w:rFonts w:eastAsia="Verdana" w:cs="Arial"/>
                <w:color w:val="000000"/>
                <w:szCs w:val="24"/>
              </w:rPr>
            </w:pPr>
            <w:r w:rsidRPr="00566B8B">
              <w:rPr>
                <w:rFonts w:eastAsia="Arial" w:cs="Arial"/>
                <w:color w:val="000000"/>
                <w:szCs w:val="24"/>
              </w:rPr>
              <w:t>2 housing management one repairs and one planned and cyclical</w:t>
            </w:r>
          </w:p>
        </w:tc>
      </w:tr>
      <w:tr w:rsidR="00E10BFE" w:rsidRPr="00E10BFE" w14:paraId="3BD784DC"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9B9EA4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stage one complaints resolved within timescale in month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5CA45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918960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F41A71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B4484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453EF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28DFAB4" w14:textId="77777777" w:rsidR="00E10BFE" w:rsidRPr="00566B8B" w:rsidRDefault="00E10BFE" w:rsidP="00E10BFE">
            <w:pPr>
              <w:rPr>
                <w:rFonts w:eastAsia="Verdana" w:cs="Arial"/>
                <w:color w:val="000000"/>
                <w:szCs w:val="24"/>
              </w:rPr>
            </w:pPr>
            <w:r w:rsidRPr="00566B8B">
              <w:rPr>
                <w:rFonts w:eastAsia="Arial" w:cs="Arial"/>
                <w:color w:val="000000"/>
                <w:szCs w:val="24"/>
              </w:rPr>
              <w:t>One complaint in time in May</w:t>
            </w:r>
          </w:p>
        </w:tc>
      </w:tr>
      <w:tr w:rsidR="00E10BFE" w:rsidRPr="00E10BFE" w14:paraId="7DD2ADDD"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10D1F9"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lastRenderedPageBreak/>
              <w:t>Number of new ASB cases reported</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E54266E"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24</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533628"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518175"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May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E0590B"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2C4D848" w14:textId="77777777" w:rsidR="00E10BFE" w:rsidRPr="006854A4" w:rsidRDefault="00E10BFE" w:rsidP="00E10BFE">
            <w:pPr>
              <w:jc w:val="center"/>
              <w:rPr>
                <w:rFonts w:eastAsia="Arial" w:cs="Arial"/>
                <w:color w:val="000000"/>
                <w:szCs w:val="24"/>
              </w:rPr>
            </w:pPr>
            <w:r w:rsidRPr="006854A4">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AA2177" w14:textId="77777777" w:rsidR="00E10BFE" w:rsidRPr="006854A4" w:rsidRDefault="00E10BFE" w:rsidP="00E10BFE">
            <w:pPr>
              <w:rPr>
                <w:rFonts w:eastAsia="Verdana" w:cs="Arial"/>
                <w:color w:val="000000"/>
                <w:szCs w:val="24"/>
              </w:rPr>
            </w:pPr>
            <w:r w:rsidRPr="006854A4">
              <w:rPr>
                <w:rFonts w:eastAsia="Arial" w:cs="Arial"/>
                <w:color w:val="000000"/>
                <w:szCs w:val="24"/>
              </w:rPr>
              <w:t>11 high levels and 13 low level cases</w:t>
            </w:r>
          </w:p>
        </w:tc>
      </w:tr>
      <w:tr w:rsidR="00E10BFE" w:rsidRPr="00E10BFE" w14:paraId="0FD9375B"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64FD1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stage one and two formal complaints received in month per 1,000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B4EDE8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0.46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BBEC8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6F0C0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2D5FD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C2287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9694DA" w14:textId="77777777" w:rsidR="00E10BFE" w:rsidRPr="00566B8B" w:rsidRDefault="00E10BFE" w:rsidP="00E10BFE">
            <w:pPr>
              <w:rPr>
                <w:rFonts w:eastAsia="Verdana" w:cs="Arial"/>
                <w:color w:val="000000"/>
                <w:szCs w:val="24"/>
              </w:rPr>
            </w:pPr>
            <w:r w:rsidRPr="00566B8B">
              <w:rPr>
                <w:rFonts w:eastAsia="Arial" w:cs="Arial"/>
                <w:color w:val="000000"/>
                <w:szCs w:val="24"/>
              </w:rPr>
              <w:t>three received all stage ones 2 housing management and one cyclical</w:t>
            </w:r>
          </w:p>
        </w:tc>
      </w:tr>
      <w:tr w:rsidR="00E10BFE" w:rsidRPr="00E10BFE" w14:paraId="441AC300"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B2D4E7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of stage one and two complaints resolved within timescale in month (Housing Ombudsman)</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427EBB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8BC0E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E7502F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9FF807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9F1358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59FF22E" w14:textId="77777777" w:rsidR="00E10BFE" w:rsidRPr="00566B8B" w:rsidRDefault="00E10BFE" w:rsidP="00E10BFE">
            <w:pPr>
              <w:rPr>
                <w:rFonts w:eastAsia="Verdana" w:cs="Arial"/>
                <w:color w:val="000000"/>
                <w:szCs w:val="24"/>
              </w:rPr>
            </w:pPr>
            <w:r w:rsidRPr="00566B8B">
              <w:rPr>
                <w:rFonts w:eastAsia="Arial" w:cs="Arial"/>
                <w:color w:val="000000"/>
                <w:szCs w:val="24"/>
              </w:rPr>
              <w:t xml:space="preserve">one repairs in time </w:t>
            </w:r>
          </w:p>
        </w:tc>
      </w:tr>
      <w:tr w:rsidR="00E10BFE" w:rsidRPr="00E10BFE" w14:paraId="05239BBD"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1B7AD3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Percentage satisfaction with repairs service (Transactional)</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E7DFFFD"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D245E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95.2%</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7D19E1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FA9CD8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03E048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40F5D5" w14:textId="77777777" w:rsidR="00E10BFE" w:rsidRPr="00566B8B" w:rsidRDefault="00E10BFE" w:rsidP="00E10BFE">
            <w:pPr>
              <w:rPr>
                <w:rFonts w:eastAsia="Verdana" w:cs="Arial"/>
                <w:color w:val="000000"/>
                <w:szCs w:val="24"/>
              </w:rPr>
            </w:pPr>
          </w:p>
        </w:tc>
      </w:tr>
      <w:tr w:rsidR="00E10BFE" w:rsidRPr="00E10BFE" w14:paraId="14867605"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21A4D5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BS02: Proportion of homes for which all required fire risk assessments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15FED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DE37B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C0CA83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C9D66E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814C2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52B8C0" w14:textId="77777777" w:rsidR="00E10BFE" w:rsidRPr="00566B8B" w:rsidRDefault="00E10BFE" w:rsidP="00E10BFE">
            <w:pPr>
              <w:rPr>
                <w:rFonts w:eastAsia="Verdana" w:cs="Arial"/>
                <w:color w:val="000000"/>
                <w:szCs w:val="24"/>
              </w:rPr>
            </w:pPr>
            <w:r w:rsidRPr="00566B8B">
              <w:rPr>
                <w:rFonts w:eastAsia="Arial" w:cs="Arial"/>
                <w:color w:val="000000"/>
                <w:szCs w:val="24"/>
              </w:rPr>
              <w:t>18 / 18 FRAs completed for April. 227 / 227 dwellings covered.</w:t>
            </w:r>
          </w:p>
        </w:tc>
      </w:tr>
      <w:tr w:rsidR="00E10BFE" w:rsidRPr="00E10BFE" w14:paraId="286388A3"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56A503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BS03: Proportion of homes for which all required asbestos management surveys or re- inspections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953DB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6DF54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768073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EA12C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ADEA2B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166668" w14:textId="77777777" w:rsidR="00E10BFE" w:rsidRPr="00566B8B" w:rsidRDefault="00E10BFE" w:rsidP="00E10BFE">
            <w:pPr>
              <w:rPr>
                <w:rFonts w:eastAsia="Verdana" w:cs="Arial"/>
                <w:color w:val="000000"/>
                <w:szCs w:val="24"/>
              </w:rPr>
            </w:pPr>
            <w:r w:rsidRPr="00566B8B">
              <w:rPr>
                <w:rFonts w:eastAsia="Arial" w:cs="Arial"/>
                <w:color w:val="000000"/>
                <w:szCs w:val="24"/>
              </w:rPr>
              <w:t>10 / 10 surveys completed. 64 / 64 dwellings covered.</w:t>
            </w:r>
          </w:p>
        </w:tc>
      </w:tr>
      <w:tr w:rsidR="00E10BFE" w:rsidRPr="00E10BFE" w14:paraId="3139E1B4"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D7D9B6D"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BS04: Proportion of homes for which all required legionella risk assessments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6C05FA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98.3</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21F58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AD481B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82707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Getting Worse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20D37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E5DD825" w14:textId="77777777" w:rsidR="00E10BFE" w:rsidRPr="00566B8B" w:rsidRDefault="00E10BFE" w:rsidP="00E10BFE">
            <w:pPr>
              <w:rPr>
                <w:rFonts w:eastAsia="Verdana" w:cs="Arial"/>
                <w:color w:val="000000"/>
                <w:szCs w:val="24"/>
              </w:rPr>
            </w:pPr>
            <w:r w:rsidRPr="00566B8B">
              <w:rPr>
                <w:rFonts w:eastAsia="Arial" w:cs="Arial"/>
                <w:color w:val="000000"/>
                <w:szCs w:val="24"/>
              </w:rPr>
              <w:t>6497 / 6608 properties covered by a domestic legionella risk assessment.  % has reduced slightly on last month due to component cleansing exercise on Capita and the subsequent deletion of a small number of component duplications.</w:t>
            </w:r>
          </w:p>
        </w:tc>
      </w:tr>
      <w:tr w:rsidR="00E10BFE" w:rsidRPr="00E10BFE" w14:paraId="7994A4C6"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947D3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BS05: Proportion of homes for which all required communal passenger lift safety checks have been carried out.</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93D9F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1D49F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CAB9140"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F01C2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2746D6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79566C7" w14:textId="77777777" w:rsidR="00E10BFE" w:rsidRPr="00566B8B" w:rsidRDefault="00E10BFE" w:rsidP="00E10BFE">
            <w:pPr>
              <w:rPr>
                <w:rFonts w:eastAsia="Verdana" w:cs="Arial"/>
                <w:color w:val="000000"/>
                <w:szCs w:val="24"/>
              </w:rPr>
            </w:pPr>
            <w:r w:rsidRPr="00566B8B">
              <w:rPr>
                <w:rFonts w:eastAsia="Arial" w:cs="Arial"/>
                <w:color w:val="000000"/>
                <w:szCs w:val="24"/>
              </w:rPr>
              <w:t>2/2 LOLER Inspections completed - 47/47 dwellings covered.</w:t>
            </w:r>
          </w:p>
        </w:tc>
      </w:tr>
      <w:tr w:rsidR="00E10BFE" w:rsidRPr="00E10BFE" w14:paraId="111B6F95"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8240E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cases triggered AWAABs (within scope)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DFFE8CE"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9304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C1A982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34D125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EC5C0E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386B004" w14:textId="77777777" w:rsidR="00E10BFE" w:rsidRPr="00566B8B" w:rsidRDefault="00E10BFE" w:rsidP="00E10BFE">
            <w:pPr>
              <w:rPr>
                <w:rFonts w:eastAsia="Verdana" w:cs="Arial"/>
                <w:color w:val="000000"/>
                <w:szCs w:val="24"/>
              </w:rPr>
            </w:pPr>
          </w:p>
        </w:tc>
      </w:tr>
      <w:tr w:rsidR="00E10BFE" w:rsidRPr="00E10BFE" w14:paraId="3AF7CC40"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49470C8"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cases triggered AWAABs currently live (within scope)</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DB797B4"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7438F3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5D9D4A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BFA97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3D506E3"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75DEF8" w14:textId="77777777" w:rsidR="00E10BFE" w:rsidRPr="00566B8B" w:rsidRDefault="00E10BFE" w:rsidP="00E10BFE">
            <w:pPr>
              <w:rPr>
                <w:rFonts w:eastAsia="Verdana" w:cs="Arial"/>
                <w:color w:val="000000"/>
                <w:szCs w:val="24"/>
              </w:rPr>
            </w:pPr>
          </w:p>
        </w:tc>
      </w:tr>
      <w:tr w:rsidR="00E10BFE" w:rsidRPr="00E10BFE" w14:paraId="6188180F"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638C5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lastRenderedPageBreak/>
              <w:t>Cost to resolve damp and mould jobs</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90BBE5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£156.20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912C0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£156.20</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652D305"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27655C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C5DA3B"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No Change</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151FDF3" w14:textId="77777777" w:rsidR="00E10BFE" w:rsidRPr="00566B8B" w:rsidRDefault="00E10BFE" w:rsidP="00E10BFE">
            <w:pPr>
              <w:rPr>
                <w:rFonts w:eastAsia="Verdana" w:cs="Arial"/>
                <w:color w:val="000000"/>
                <w:szCs w:val="24"/>
              </w:rPr>
            </w:pPr>
          </w:p>
        </w:tc>
      </w:tr>
      <w:tr w:rsidR="00E10BFE" w:rsidRPr="00E10BFE" w14:paraId="3E36371A"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D0FEDE9"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Number of live damp and mould cases as a percentage of total housing stock</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726E42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0B8436"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 xml:space="preserve"> </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6DBCF8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9B45111"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596E4C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D35379" w14:textId="77777777" w:rsidR="00E10BFE" w:rsidRPr="00566B8B" w:rsidRDefault="00E10BFE" w:rsidP="00E10BFE">
            <w:pPr>
              <w:rPr>
                <w:rFonts w:eastAsia="Verdana" w:cs="Arial"/>
                <w:color w:val="000000"/>
                <w:szCs w:val="24"/>
              </w:rPr>
            </w:pPr>
          </w:p>
        </w:tc>
      </w:tr>
      <w:tr w:rsidR="00E10BFE" w:rsidRPr="00E10BFE" w14:paraId="52B609EF" w14:textId="77777777" w:rsidTr="00DF0268">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0ECBABC"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Average number of days to take to inspect D &amp; M</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4C4936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10.18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58308A"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10.18</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64AC83F"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April 2026</w:t>
            </w:r>
          </w:p>
        </w:tc>
        <w:tc>
          <w:tcPr>
            <w:tcW w:w="1296"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DF0CF82"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559807" w14:textId="77777777" w:rsidR="00E10BFE" w:rsidRPr="00566B8B" w:rsidRDefault="00E10BFE" w:rsidP="00E10BFE">
            <w:pPr>
              <w:jc w:val="center"/>
              <w:rPr>
                <w:rFonts w:eastAsia="Arial" w:cs="Arial"/>
                <w:color w:val="000000"/>
                <w:szCs w:val="24"/>
              </w:rPr>
            </w:pPr>
            <w:r w:rsidRPr="00566B8B">
              <w:rPr>
                <w:rFonts w:eastAsia="Arial" w:cs="Arial"/>
                <w:color w:val="000000"/>
                <w:szCs w:val="24"/>
              </w:rPr>
              <w:t>Improving</w:t>
            </w:r>
          </w:p>
        </w:tc>
        <w:tc>
          <w:tcPr>
            <w:tcW w:w="5748"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B60A4D" w14:textId="77777777" w:rsidR="00E10BFE" w:rsidRPr="00566B8B" w:rsidRDefault="00E10BFE" w:rsidP="00E10BFE">
            <w:pPr>
              <w:rPr>
                <w:rFonts w:eastAsia="Verdana" w:cs="Arial"/>
                <w:color w:val="000000"/>
                <w:szCs w:val="24"/>
              </w:rPr>
            </w:pPr>
          </w:p>
        </w:tc>
      </w:tr>
    </w:tbl>
    <w:p w14:paraId="405A6D2C" w14:textId="77777777" w:rsidR="00E10BFE" w:rsidRPr="00E10BFE" w:rsidRDefault="00E10BFE" w:rsidP="00E10BFE">
      <w:pPr>
        <w:spacing w:line="120" w:lineRule="auto"/>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4"/>
        <w:gridCol w:w="5132"/>
        <w:gridCol w:w="5132"/>
      </w:tblGrid>
      <w:tr w:rsidR="00E10BFE" w:rsidRPr="00E10BFE" w14:paraId="020ECB6E" w14:textId="77777777" w:rsidTr="006854A4">
        <w:tc>
          <w:tcPr>
            <w:tcW w:w="5120" w:type="dxa"/>
            <w:tcBorders>
              <w:top w:val="none" w:sz="0" w:space="0" w:color="78786E"/>
              <w:left w:val="none" w:sz="0" w:space="0" w:color="78786E"/>
              <w:bottom w:val="none" w:sz="0" w:space="0" w:color="78786E"/>
              <w:right w:val="none" w:sz="0" w:space="0" w:color="78786E"/>
            </w:tcBorders>
            <w:shd w:val="clear" w:color="auto" w:fill="FFFFFF"/>
            <w:tcMar>
              <w:top w:w="20" w:type="dxa"/>
              <w:left w:w="20" w:type="dxa"/>
              <w:bottom w:w="20" w:type="dxa"/>
              <w:right w:w="20" w:type="dxa"/>
            </w:tcMar>
          </w:tcPr>
          <w:p w14:paraId="5A92AA2D" w14:textId="77777777" w:rsidR="00E10BFE" w:rsidRPr="00E10BFE" w:rsidRDefault="00E10BFE" w:rsidP="00E10BFE">
            <w:pPr>
              <w:jc w:val="right"/>
              <w:rPr>
                <w:rFonts w:ascii="Verdana" w:eastAsia="Verdana" w:hAnsi="Verdana" w:cs="Verdana"/>
                <w:sz w:val="16"/>
                <w:szCs w:val="24"/>
              </w:rPr>
            </w:pPr>
          </w:p>
        </w:tc>
        <w:tc>
          <w:tcPr>
            <w:tcW w:w="5119" w:type="dxa"/>
            <w:tcBorders>
              <w:top w:val="none" w:sz="0" w:space="0" w:color="78786E"/>
              <w:left w:val="none" w:sz="0" w:space="0" w:color="78786E"/>
              <w:bottom w:val="none" w:sz="0" w:space="0" w:color="78786E"/>
              <w:right w:val="none" w:sz="0" w:space="0" w:color="78786E"/>
            </w:tcBorders>
            <w:shd w:val="clear" w:color="auto" w:fill="FFFFFF"/>
            <w:tcMar>
              <w:top w:w="20" w:type="dxa"/>
              <w:left w:w="20" w:type="dxa"/>
              <w:bottom w:w="20" w:type="dxa"/>
              <w:right w:w="20" w:type="dxa"/>
            </w:tcMar>
          </w:tcPr>
          <w:p w14:paraId="0A62203E" w14:textId="77777777" w:rsidR="00E10BFE" w:rsidRPr="00E10BFE" w:rsidRDefault="00E10BFE" w:rsidP="00E10BFE">
            <w:pPr>
              <w:jc w:val="right"/>
              <w:rPr>
                <w:rFonts w:ascii="Verdana" w:eastAsia="Verdana" w:hAnsi="Verdana" w:cs="Verdana"/>
                <w:sz w:val="16"/>
                <w:szCs w:val="24"/>
              </w:rPr>
            </w:pPr>
          </w:p>
        </w:tc>
        <w:tc>
          <w:tcPr>
            <w:tcW w:w="5119" w:type="dxa"/>
            <w:tcBorders>
              <w:top w:val="none" w:sz="0" w:space="0" w:color="78786E"/>
              <w:left w:val="none" w:sz="0" w:space="0" w:color="78786E"/>
              <w:bottom w:val="none" w:sz="0" w:space="0" w:color="78786E"/>
              <w:right w:val="none" w:sz="0" w:space="0" w:color="78786E"/>
            </w:tcBorders>
            <w:shd w:val="clear" w:color="auto" w:fill="FFFFFF"/>
            <w:tcMar>
              <w:top w:w="20" w:type="dxa"/>
              <w:left w:w="20" w:type="dxa"/>
              <w:bottom w:w="20" w:type="dxa"/>
              <w:right w:w="20" w:type="dxa"/>
            </w:tcMar>
          </w:tcPr>
          <w:p w14:paraId="3D22FB48" w14:textId="77777777" w:rsidR="00E10BFE" w:rsidRPr="00E10BFE" w:rsidRDefault="00E10BFE" w:rsidP="00E10BFE">
            <w:pPr>
              <w:jc w:val="right"/>
              <w:rPr>
                <w:rFonts w:ascii="Verdana" w:eastAsia="Verdana" w:hAnsi="Verdana" w:cs="Verdana"/>
                <w:sz w:val="16"/>
                <w:szCs w:val="24"/>
              </w:rPr>
            </w:pPr>
          </w:p>
        </w:tc>
      </w:tr>
    </w:tbl>
    <w:p w14:paraId="04600519" w14:textId="3B6B4FDD" w:rsidR="00E10BFE" w:rsidRPr="00E10BFE" w:rsidRDefault="00E10BFE" w:rsidP="006854A4">
      <w:pPr>
        <w:rPr>
          <w:szCs w:val="24"/>
        </w:rPr>
      </w:pPr>
    </w:p>
    <w:sectPr w:rsidR="00E10BFE" w:rsidRPr="00E10BFE" w:rsidSect="003059A7">
      <w:footerReference w:type="default" r:id="rId16"/>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56B24" w14:textId="77777777" w:rsidR="00C567FA" w:rsidRDefault="00C567FA" w:rsidP="0021406F">
      <w:r>
        <w:separator/>
      </w:r>
    </w:p>
  </w:endnote>
  <w:endnote w:type="continuationSeparator" w:id="0">
    <w:p w14:paraId="1BC316C2" w14:textId="77777777" w:rsidR="00C567FA" w:rsidRDefault="00C567FA" w:rsidP="0021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175495"/>
      <w:docPartObj>
        <w:docPartGallery w:val="Page Numbers (Bottom of Page)"/>
        <w:docPartUnique/>
      </w:docPartObj>
    </w:sdtPr>
    <w:sdtEndPr>
      <w:rPr>
        <w:noProof/>
      </w:rPr>
    </w:sdtEndPr>
    <w:sdtContent>
      <w:p w14:paraId="583AB424" w14:textId="26F5CF8E" w:rsidR="009A78DE" w:rsidRDefault="009A78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6539A9" w14:textId="77777777" w:rsidR="009A78DE" w:rsidRDefault="009A7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4DE5" w14:textId="77777777" w:rsidR="00E10BFE" w:rsidRDefault="00E10BFE">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C36D" w14:textId="77777777" w:rsidR="00C567FA" w:rsidRDefault="00C567FA" w:rsidP="0021406F">
      <w:r>
        <w:separator/>
      </w:r>
    </w:p>
  </w:footnote>
  <w:footnote w:type="continuationSeparator" w:id="0">
    <w:p w14:paraId="6B5BFD2E" w14:textId="77777777" w:rsidR="00C567FA" w:rsidRDefault="00C567FA" w:rsidP="0021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714" w14:textId="50251681" w:rsidR="0021406F" w:rsidRDefault="0021406F" w:rsidP="0021406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E331" w14:textId="0FEFD137" w:rsidR="00530865" w:rsidRDefault="00153D21" w:rsidP="00530865">
    <w:pPr>
      <w:pStyle w:val="Header"/>
      <w:jc w:val="right"/>
    </w:pPr>
    <w:r>
      <w:rPr>
        <w:noProof/>
      </w:rPr>
      <w:drawing>
        <wp:inline distT="0" distB="0" distL="0" distR="0" wp14:anchorId="088C4FD2" wp14:editId="4D494F4B">
          <wp:extent cx="2420620" cy="1001165"/>
          <wp:effectExtent l="0" t="0" r="0" b="8890"/>
          <wp:docPr id="1681246193" name="Picture 1"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46193" name="Picture 1" descr="Ashfield District Counci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20620" cy="10011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5A3D" w14:textId="50D39C5D" w:rsidR="00093CE6" w:rsidRDefault="00093CE6" w:rsidP="0053086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2E41"/>
    <w:multiLevelType w:val="hybridMultilevel"/>
    <w:tmpl w:val="4AAE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15487"/>
    <w:multiLevelType w:val="hybridMultilevel"/>
    <w:tmpl w:val="E98AF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F756B"/>
    <w:multiLevelType w:val="hybridMultilevel"/>
    <w:tmpl w:val="AA52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C4B9F"/>
    <w:multiLevelType w:val="hybridMultilevel"/>
    <w:tmpl w:val="D26E7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28182C"/>
    <w:multiLevelType w:val="hybridMultilevel"/>
    <w:tmpl w:val="E4B6C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784938"/>
    <w:multiLevelType w:val="hybridMultilevel"/>
    <w:tmpl w:val="5F1ADC5C"/>
    <w:lvl w:ilvl="0" w:tplc="6282A094">
      <w:start w:val="1"/>
      <w:numFmt w:val="bullet"/>
      <w:lvlText w:val=""/>
      <w:lvlJc w:val="left"/>
      <w:pPr>
        <w:tabs>
          <w:tab w:val="num" w:pos="720"/>
        </w:tabs>
        <w:ind w:left="720" w:hanging="360"/>
      </w:pPr>
      <w:rPr>
        <w:rFonts w:ascii="Symbol" w:hAnsi="Symbol" w:hint="default"/>
      </w:rPr>
    </w:lvl>
    <w:lvl w:ilvl="1" w:tplc="B69AD442" w:tentative="1">
      <w:start w:val="1"/>
      <w:numFmt w:val="bullet"/>
      <w:lvlText w:val=""/>
      <w:lvlJc w:val="left"/>
      <w:pPr>
        <w:tabs>
          <w:tab w:val="num" w:pos="1440"/>
        </w:tabs>
        <w:ind w:left="1440" w:hanging="360"/>
      </w:pPr>
      <w:rPr>
        <w:rFonts w:ascii="Symbol" w:hAnsi="Symbol" w:hint="default"/>
      </w:rPr>
    </w:lvl>
    <w:lvl w:ilvl="2" w:tplc="795E6B4C" w:tentative="1">
      <w:start w:val="1"/>
      <w:numFmt w:val="bullet"/>
      <w:lvlText w:val=""/>
      <w:lvlJc w:val="left"/>
      <w:pPr>
        <w:tabs>
          <w:tab w:val="num" w:pos="2160"/>
        </w:tabs>
        <w:ind w:left="2160" w:hanging="360"/>
      </w:pPr>
      <w:rPr>
        <w:rFonts w:ascii="Symbol" w:hAnsi="Symbol" w:hint="default"/>
      </w:rPr>
    </w:lvl>
    <w:lvl w:ilvl="3" w:tplc="B50E7F50" w:tentative="1">
      <w:start w:val="1"/>
      <w:numFmt w:val="bullet"/>
      <w:lvlText w:val=""/>
      <w:lvlJc w:val="left"/>
      <w:pPr>
        <w:tabs>
          <w:tab w:val="num" w:pos="2880"/>
        </w:tabs>
        <w:ind w:left="2880" w:hanging="360"/>
      </w:pPr>
      <w:rPr>
        <w:rFonts w:ascii="Symbol" w:hAnsi="Symbol" w:hint="default"/>
      </w:rPr>
    </w:lvl>
    <w:lvl w:ilvl="4" w:tplc="880A7886" w:tentative="1">
      <w:start w:val="1"/>
      <w:numFmt w:val="bullet"/>
      <w:lvlText w:val=""/>
      <w:lvlJc w:val="left"/>
      <w:pPr>
        <w:tabs>
          <w:tab w:val="num" w:pos="3600"/>
        </w:tabs>
        <w:ind w:left="3600" w:hanging="360"/>
      </w:pPr>
      <w:rPr>
        <w:rFonts w:ascii="Symbol" w:hAnsi="Symbol" w:hint="default"/>
      </w:rPr>
    </w:lvl>
    <w:lvl w:ilvl="5" w:tplc="17D23994" w:tentative="1">
      <w:start w:val="1"/>
      <w:numFmt w:val="bullet"/>
      <w:lvlText w:val=""/>
      <w:lvlJc w:val="left"/>
      <w:pPr>
        <w:tabs>
          <w:tab w:val="num" w:pos="4320"/>
        </w:tabs>
        <w:ind w:left="4320" w:hanging="360"/>
      </w:pPr>
      <w:rPr>
        <w:rFonts w:ascii="Symbol" w:hAnsi="Symbol" w:hint="default"/>
      </w:rPr>
    </w:lvl>
    <w:lvl w:ilvl="6" w:tplc="35601600" w:tentative="1">
      <w:start w:val="1"/>
      <w:numFmt w:val="bullet"/>
      <w:lvlText w:val=""/>
      <w:lvlJc w:val="left"/>
      <w:pPr>
        <w:tabs>
          <w:tab w:val="num" w:pos="5040"/>
        </w:tabs>
        <w:ind w:left="5040" w:hanging="360"/>
      </w:pPr>
      <w:rPr>
        <w:rFonts w:ascii="Symbol" w:hAnsi="Symbol" w:hint="default"/>
      </w:rPr>
    </w:lvl>
    <w:lvl w:ilvl="7" w:tplc="58FAC84E" w:tentative="1">
      <w:start w:val="1"/>
      <w:numFmt w:val="bullet"/>
      <w:lvlText w:val=""/>
      <w:lvlJc w:val="left"/>
      <w:pPr>
        <w:tabs>
          <w:tab w:val="num" w:pos="5760"/>
        </w:tabs>
        <w:ind w:left="5760" w:hanging="360"/>
      </w:pPr>
      <w:rPr>
        <w:rFonts w:ascii="Symbol" w:hAnsi="Symbol" w:hint="default"/>
      </w:rPr>
    </w:lvl>
    <w:lvl w:ilvl="8" w:tplc="EDDCC82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8341791"/>
    <w:multiLevelType w:val="hybridMultilevel"/>
    <w:tmpl w:val="0ACC8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F1723F"/>
    <w:multiLevelType w:val="hybridMultilevel"/>
    <w:tmpl w:val="8BB4E29A"/>
    <w:lvl w:ilvl="0" w:tplc="7034F2C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184BB3"/>
    <w:multiLevelType w:val="hybridMultilevel"/>
    <w:tmpl w:val="D1A43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32967DA"/>
    <w:multiLevelType w:val="hybridMultilevel"/>
    <w:tmpl w:val="C8C25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467781"/>
    <w:multiLevelType w:val="hybridMultilevel"/>
    <w:tmpl w:val="B2529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26220A"/>
    <w:multiLevelType w:val="hybridMultilevel"/>
    <w:tmpl w:val="2A823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C10C29"/>
    <w:multiLevelType w:val="hybridMultilevel"/>
    <w:tmpl w:val="5FBE7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6A009D"/>
    <w:multiLevelType w:val="hybridMultilevel"/>
    <w:tmpl w:val="49F4A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69E0110"/>
    <w:multiLevelType w:val="hybridMultilevel"/>
    <w:tmpl w:val="042E9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555ECF"/>
    <w:multiLevelType w:val="hybridMultilevel"/>
    <w:tmpl w:val="F31872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C122DB"/>
    <w:multiLevelType w:val="hybridMultilevel"/>
    <w:tmpl w:val="CB368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6151"/>
    <w:multiLevelType w:val="hybridMultilevel"/>
    <w:tmpl w:val="7A323762"/>
    <w:lvl w:ilvl="0" w:tplc="1B341060">
      <w:start w:val="1"/>
      <w:numFmt w:val="bullet"/>
      <w:lvlText w:val=""/>
      <w:lvlJc w:val="left"/>
      <w:pPr>
        <w:tabs>
          <w:tab w:val="num" w:pos="720"/>
        </w:tabs>
        <w:ind w:left="720" w:hanging="360"/>
      </w:pPr>
      <w:rPr>
        <w:rFonts w:ascii="Symbol" w:hAnsi="Symbol" w:hint="default"/>
      </w:rPr>
    </w:lvl>
    <w:lvl w:ilvl="1" w:tplc="AEE868F2" w:tentative="1">
      <w:start w:val="1"/>
      <w:numFmt w:val="bullet"/>
      <w:lvlText w:val=""/>
      <w:lvlJc w:val="left"/>
      <w:pPr>
        <w:tabs>
          <w:tab w:val="num" w:pos="1440"/>
        </w:tabs>
        <w:ind w:left="1440" w:hanging="360"/>
      </w:pPr>
      <w:rPr>
        <w:rFonts w:ascii="Symbol" w:hAnsi="Symbol" w:hint="default"/>
      </w:rPr>
    </w:lvl>
    <w:lvl w:ilvl="2" w:tplc="7834C428" w:tentative="1">
      <w:start w:val="1"/>
      <w:numFmt w:val="bullet"/>
      <w:lvlText w:val=""/>
      <w:lvlJc w:val="left"/>
      <w:pPr>
        <w:tabs>
          <w:tab w:val="num" w:pos="2160"/>
        </w:tabs>
        <w:ind w:left="2160" w:hanging="360"/>
      </w:pPr>
      <w:rPr>
        <w:rFonts w:ascii="Symbol" w:hAnsi="Symbol" w:hint="default"/>
      </w:rPr>
    </w:lvl>
    <w:lvl w:ilvl="3" w:tplc="E64EFD7E" w:tentative="1">
      <w:start w:val="1"/>
      <w:numFmt w:val="bullet"/>
      <w:lvlText w:val=""/>
      <w:lvlJc w:val="left"/>
      <w:pPr>
        <w:tabs>
          <w:tab w:val="num" w:pos="2880"/>
        </w:tabs>
        <w:ind w:left="2880" w:hanging="360"/>
      </w:pPr>
      <w:rPr>
        <w:rFonts w:ascii="Symbol" w:hAnsi="Symbol" w:hint="default"/>
      </w:rPr>
    </w:lvl>
    <w:lvl w:ilvl="4" w:tplc="6DBC40AE" w:tentative="1">
      <w:start w:val="1"/>
      <w:numFmt w:val="bullet"/>
      <w:lvlText w:val=""/>
      <w:lvlJc w:val="left"/>
      <w:pPr>
        <w:tabs>
          <w:tab w:val="num" w:pos="3600"/>
        </w:tabs>
        <w:ind w:left="3600" w:hanging="360"/>
      </w:pPr>
      <w:rPr>
        <w:rFonts w:ascii="Symbol" w:hAnsi="Symbol" w:hint="default"/>
      </w:rPr>
    </w:lvl>
    <w:lvl w:ilvl="5" w:tplc="D8C6B5FE" w:tentative="1">
      <w:start w:val="1"/>
      <w:numFmt w:val="bullet"/>
      <w:lvlText w:val=""/>
      <w:lvlJc w:val="left"/>
      <w:pPr>
        <w:tabs>
          <w:tab w:val="num" w:pos="4320"/>
        </w:tabs>
        <w:ind w:left="4320" w:hanging="360"/>
      </w:pPr>
      <w:rPr>
        <w:rFonts w:ascii="Symbol" w:hAnsi="Symbol" w:hint="default"/>
      </w:rPr>
    </w:lvl>
    <w:lvl w:ilvl="6" w:tplc="7FDE0DE2" w:tentative="1">
      <w:start w:val="1"/>
      <w:numFmt w:val="bullet"/>
      <w:lvlText w:val=""/>
      <w:lvlJc w:val="left"/>
      <w:pPr>
        <w:tabs>
          <w:tab w:val="num" w:pos="5040"/>
        </w:tabs>
        <w:ind w:left="5040" w:hanging="360"/>
      </w:pPr>
      <w:rPr>
        <w:rFonts w:ascii="Symbol" w:hAnsi="Symbol" w:hint="default"/>
      </w:rPr>
    </w:lvl>
    <w:lvl w:ilvl="7" w:tplc="0BB2FE3E" w:tentative="1">
      <w:start w:val="1"/>
      <w:numFmt w:val="bullet"/>
      <w:lvlText w:val=""/>
      <w:lvlJc w:val="left"/>
      <w:pPr>
        <w:tabs>
          <w:tab w:val="num" w:pos="5760"/>
        </w:tabs>
        <w:ind w:left="5760" w:hanging="360"/>
      </w:pPr>
      <w:rPr>
        <w:rFonts w:ascii="Symbol" w:hAnsi="Symbol" w:hint="default"/>
      </w:rPr>
    </w:lvl>
    <w:lvl w:ilvl="8" w:tplc="256CF15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FAA0BF7"/>
    <w:multiLevelType w:val="hybridMultilevel"/>
    <w:tmpl w:val="81983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2E5230"/>
    <w:multiLevelType w:val="hybridMultilevel"/>
    <w:tmpl w:val="9B906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3B650AC"/>
    <w:multiLevelType w:val="hybridMultilevel"/>
    <w:tmpl w:val="51C4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F912A9"/>
    <w:multiLevelType w:val="hybridMultilevel"/>
    <w:tmpl w:val="3F949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57984643">
    <w:abstractNumId w:val="18"/>
  </w:num>
  <w:num w:numId="2" w16cid:durableId="819225023">
    <w:abstractNumId w:val="4"/>
  </w:num>
  <w:num w:numId="3" w16cid:durableId="1168055038">
    <w:abstractNumId w:val="5"/>
  </w:num>
  <w:num w:numId="4" w16cid:durableId="336423557">
    <w:abstractNumId w:val="17"/>
  </w:num>
  <w:num w:numId="5" w16cid:durableId="53281800">
    <w:abstractNumId w:val="14"/>
  </w:num>
  <w:num w:numId="6" w16cid:durableId="1196387733">
    <w:abstractNumId w:val="11"/>
  </w:num>
  <w:num w:numId="7" w16cid:durableId="862401668">
    <w:abstractNumId w:val="21"/>
  </w:num>
  <w:num w:numId="8" w16cid:durableId="1336155774">
    <w:abstractNumId w:val="0"/>
  </w:num>
  <w:num w:numId="9" w16cid:durableId="1628118280">
    <w:abstractNumId w:val="16"/>
  </w:num>
  <w:num w:numId="10" w16cid:durableId="1451700438">
    <w:abstractNumId w:val="9"/>
  </w:num>
  <w:num w:numId="11" w16cid:durableId="336886198">
    <w:abstractNumId w:val="2"/>
  </w:num>
  <w:num w:numId="12" w16cid:durableId="1252468742">
    <w:abstractNumId w:val="10"/>
  </w:num>
  <w:num w:numId="13" w16cid:durableId="994532240">
    <w:abstractNumId w:val="13"/>
  </w:num>
  <w:num w:numId="14" w16cid:durableId="1187060762">
    <w:abstractNumId w:val="12"/>
  </w:num>
  <w:num w:numId="15" w16cid:durableId="1485927948">
    <w:abstractNumId w:val="20"/>
  </w:num>
  <w:num w:numId="16" w16cid:durableId="418792209">
    <w:abstractNumId w:val="7"/>
  </w:num>
  <w:num w:numId="17" w16cid:durableId="2103448070">
    <w:abstractNumId w:val="8"/>
  </w:num>
  <w:num w:numId="18" w16cid:durableId="1904291733">
    <w:abstractNumId w:val="3"/>
  </w:num>
  <w:num w:numId="19" w16cid:durableId="1467045669">
    <w:abstractNumId w:val="15"/>
  </w:num>
  <w:num w:numId="20" w16cid:durableId="1716810096">
    <w:abstractNumId w:val="6"/>
  </w:num>
  <w:num w:numId="21" w16cid:durableId="2123525847">
    <w:abstractNumId w:val="19"/>
  </w:num>
  <w:num w:numId="22" w16cid:durableId="1025255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6F"/>
    <w:rsid w:val="00023857"/>
    <w:rsid w:val="0005299B"/>
    <w:rsid w:val="00073E2E"/>
    <w:rsid w:val="0007472E"/>
    <w:rsid w:val="000823E3"/>
    <w:rsid w:val="00087E19"/>
    <w:rsid w:val="00091A64"/>
    <w:rsid w:val="0009349E"/>
    <w:rsid w:val="00093CE6"/>
    <w:rsid w:val="00097FE2"/>
    <w:rsid w:val="000B73A1"/>
    <w:rsid w:val="000C595B"/>
    <w:rsid w:val="000E5897"/>
    <w:rsid w:val="000E7CAD"/>
    <w:rsid w:val="000F651C"/>
    <w:rsid w:val="000F77DA"/>
    <w:rsid w:val="001118F5"/>
    <w:rsid w:val="00125FF5"/>
    <w:rsid w:val="00135D71"/>
    <w:rsid w:val="001373EA"/>
    <w:rsid w:val="00153D21"/>
    <w:rsid w:val="001633C3"/>
    <w:rsid w:val="00167EB3"/>
    <w:rsid w:val="00171518"/>
    <w:rsid w:val="00177D07"/>
    <w:rsid w:val="001840E1"/>
    <w:rsid w:val="001A02CE"/>
    <w:rsid w:val="001B1533"/>
    <w:rsid w:val="001B2767"/>
    <w:rsid w:val="001B507E"/>
    <w:rsid w:val="001B5105"/>
    <w:rsid w:val="001E05E6"/>
    <w:rsid w:val="001F2F94"/>
    <w:rsid w:val="00200141"/>
    <w:rsid w:val="00201416"/>
    <w:rsid w:val="00204742"/>
    <w:rsid w:val="002121DF"/>
    <w:rsid w:val="00213488"/>
    <w:rsid w:val="0021406F"/>
    <w:rsid w:val="002231CF"/>
    <w:rsid w:val="00224DEB"/>
    <w:rsid w:val="00276E53"/>
    <w:rsid w:val="00283B8E"/>
    <w:rsid w:val="00287AA9"/>
    <w:rsid w:val="00293267"/>
    <w:rsid w:val="002A14CD"/>
    <w:rsid w:val="002B0667"/>
    <w:rsid w:val="002C7704"/>
    <w:rsid w:val="002C7E8B"/>
    <w:rsid w:val="002D04C3"/>
    <w:rsid w:val="002D74DC"/>
    <w:rsid w:val="002E1259"/>
    <w:rsid w:val="002E5B2D"/>
    <w:rsid w:val="002F3561"/>
    <w:rsid w:val="003059A7"/>
    <w:rsid w:val="0030641D"/>
    <w:rsid w:val="00317FF6"/>
    <w:rsid w:val="00366AEB"/>
    <w:rsid w:val="003725FA"/>
    <w:rsid w:val="003830A2"/>
    <w:rsid w:val="003A40B1"/>
    <w:rsid w:val="003C11A6"/>
    <w:rsid w:val="003C24EA"/>
    <w:rsid w:val="003D3EC2"/>
    <w:rsid w:val="003E4402"/>
    <w:rsid w:val="003F1979"/>
    <w:rsid w:val="00402BCE"/>
    <w:rsid w:val="004032AF"/>
    <w:rsid w:val="004155D7"/>
    <w:rsid w:val="0042187E"/>
    <w:rsid w:val="004266C0"/>
    <w:rsid w:val="004279EA"/>
    <w:rsid w:val="00430D77"/>
    <w:rsid w:val="00452649"/>
    <w:rsid w:val="004711E2"/>
    <w:rsid w:val="00482FA3"/>
    <w:rsid w:val="004909E1"/>
    <w:rsid w:val="00493013"/>
    <w:rsid w:val="004A16AD"/>
    <w:rsid w:val="004A2265"/>
    <w:rsid w:val="004B7ACD"/>
    <w:rsid w:val="004C0535"/>
    <w:rsid w:val="004D1120"/>
    <w:rsid w:val="004D612F"/>
    <w:rsid w:val="004F1B59"/>
    <w:rsid w:val="005100C1"/>
    <w:rsid w:val="005175BB"/>
    <w:rsid w:val="00530865"/>
    <w:rsid w:val="00531E6B"/>
    <w:rsid w:val="00541019"/>
    <w:rsid w:val="00545D72"/>
    <w:rsid w:val="00561014"/>
    <w:rsid w:val="00566B8B"/>
    <w:rsid w:val="0057584D"/>
    <w:rsid w:val="005835E2"/>
    <w:rsid w:val="005920E2"/>
    <w:rsid w:val="005E06F1"/>
    <w:rsid w:val="005E782E"/>
    <w:rsid w:val="006040D8"/>
    <w:rsid w:val="00612FF7"/>
    <w:rsid w:val="00636C8B"/>
    <w:rsid w:val="00641225"/>
    <w:rsid w:val="00662A90"/>
    <w:rsid w:val="00670722"/>
    <w:rsid w:val="00672D27"/>
    <w:rsid w:val="006746C4"/>
    <w:rsid w:val="00677E2E"/>
    <w:rsid w:val="006854A4"/>
    <w:rsid w:val="006A1AEA"/>
    <w:rsid w:val="006B5AA9"/>
    <w:rsid w:val="006C0D48"/>
    <w:rsid w:val="006E02C8"/>
    <w:rsid w:val="006E3355"/>
    <w:rsid w:val="006E59F0"/>
    <w:rsid w:val="006F15A6"/>
    <w:rsid w:val="006F1F73"/>
    <w:rsid w:val="006F54C7"/>
    <w:rsid w:val="006F56A7"/>
    <w:rsid w:val="0070460A"/>
    <w:rsid w:val="007107E7"/>
    <w:rsid w:val="00712507"/>
    <w:rsid w:val="0072694A"/>
    <w:rsid w:val="00731AB2"/>
    <w:rsid w:val="00754DA1"/>
    <w:rsid w:val="00763B22"/>
    <w:rsid w:val="007644B7"/>
    <w:rsid w:val="007750E3"/>
    <w:rsid w:val="00777416"/>
    <w:rsid w:val="00780CCC"/>
    <w:rsid w:val="00785C20"/>
    <w:rsid w:val="00790885"/>
    <w:rsid w:val="00796038"/>
    <w:rsid w:val="007A0251"/>
    <w:rsid w:val="007B3929"/>
    <w:rsid w:val="007C0807"/>
    <w:rsid w:val="007C6B09"/>
    <w:rsid w:val="007D442E"/>
    <w:rsid w:val="007E250C"/>
    <w:rsid w:val="007E6C16"/>
    <w:rsid w:val="007F0932"/>
    <w:rsid w:val="008104BB"/>
    <w:rsid w:val="008126F5"/>
    <w:rsid w:val="0081749F"/>
    <w:rsid w:val="008317C0"/>
    <w:rsid w:val="00833453"/>
    <w:rsid w:val="0084442E"/>
    <w:rsid w:val="00850CD3"/>
    <w:rsid w:val="00852DB1"/>
    <w:rsid w:val="008704BC"/>
    <w:rsid w:val="008720AC"/>
    <w:rsid w:val="00874A62"/>
    <w:rsid w:val="0087551E"/>
    <w:rsid w:val="0088167D"/>
    <w:rsid w:val="008B065E"/>
    <w:rsid w:val="008C6C9E"/>
    <w:rsid w:val="008D0F3B"/>
    <w:rsid w:val="008D1CCF"/>
    <w:rsid w:val="008D23FF"/>
    <w:rsid w:val="008E6C7A"/>
    <w:rsid w:val="009033DD"/>
    <w:rsid w:val="00911D27"/>
    <w:rsid w:val="0091724C"/>
    <w:rsid w:val="0092302B"/>
    <w:rsid w:val="00924D2B"/>
    <w:rsid w:val="00945118"/>
    <w:rsid w:val="0095041B"/>
    <w:rsid w:val="00957F78"/>
    <w:rsid w:val="00964119"/>
    <w:rsid w:val="00967980"/>
    <w:rsid w:val="00972DD2"/>
    <w:rsid w:val="009803B4"/>
    <w:rsid w:val="0098282D"/>
    <w:rsid w:val="0099507E"/>
    <w:rsid w:val="009A25AB"/>
    <w:rsid w:val="009A2B6F"/>
    <w:rsid w:val="009A78DE"/>
    <w:rsid w:val="009B25CC"/>
    <w:rsid w:val="009C670C"/>
    <w:rsid w:val="009D2CDD"/>
    <w:rsid w:val="009D61D6"/>
    <w:rsid w:val="009E34DB"/>
    <w:rsid w:val="009E65D5"/>
    <w:rsid w:val="009F4E14"/>
    <w:rsid w:val="009F5F45"/>
    <w:rsid w:val="00A020E9"/>
    <w:rsid w:val="00A0237D"/>
    <w:rsid w:val="00A039C8"/>
    <w:rsid w:val="00A07749"/>
    <w:rsid w:val="00A13D9A"/>
    <w:rsid w:val="00A32480"/>
    <w:rsid w:val="00A53F7D"/>
    <w:rsid w:val="00A54D17"/>
    <w:rsid w:val="00A62C10"/>
    <w:rsid w:val="00A7068A"/>
    <w:rsid w:val="00A70CFC"/>
    <w:rsid w:val="00A755F3"/>
    <w:rsid w:val="00A76FE5"/>
    <w:rsid w:val="00A84F34"/>
    <w:rsid w:val="00A86BB3"/>
    <w:rsid w:val="00A910EA"/>
    <w:rsid w:val="00A93C03"/>
    <w:rsid w:val="00AB6144"/>
    <w:rsid w:val="00AD3552"/>
    <w:rsid w:val="00AE509C"/>
    <w:rsid w:val="00B43BC6"/>
    <w:rsid w:val="00B44709"/>
    <w:rsid w:val="00B57AFE"/>
    <w:rsid w:val="00B57BE5"/>
    <w:rsid w:val="00B67A48"/>
    <w:rsid w:val="00B740D0"/>
    <w:rsid w:val="00B750BA"/>
    <w:rsid w:val="00B752DE"/>
    <w:rsid w:val="00B873E7"/>
    <w:rsid w:val="00BA021E"/>
    <w:rsid w:val="00BA1142"/>
    <w:rsid w:val="00BA66F0"/>
    <w:rsid w:val="00BA6ECD"/>
    <w:rsid w:val="00BA718B"/>
    <w:rsid w:val="00BC188B"/>
    <w:rsid w:val="00BC32FD"/>
    <w:rsid w:val="00BD2320"/>
    <w:rsid w:val="00BE260D"/>
    <w:rsid w:val="00BE3BAC"/>
    <w:rsid w:val="00BE3FFE"/>
    <w:rsid w:val="00C05DB3"/>
    <w:rsid w:val="00C06E5D"/>
    <w:rsid w:val="00C10777"/>
    <w:rsid w:val="00C1273F"/>
    <w:rsid w:val="00C12EA5"/>
    <w:rsid w:val="00C15862"/>
    <w:rsid w:val="00C16559"/>
    <w:rsid w:val="00C308BF"/>
    <w:rsid w:val="00C563A4"/>
    <w:rsid w:val="00C567FA"/>
    <w:rsid w:val="00C60B38"/>
    <w:rsid w:val="00C843D9"/>
    <w:rsid w:val="00C90BA3"/>
    <w:rsid w:val="00C95857"/>
    <w:rsid w:val="00CA55D3"/>
    <w:rsid w:val="00CB61DF"/>
    <w:rsid w:val="00CC09B1"/>
    <w:rsid w:val="00CD1AEA"/>
    <w:rsid w:val="00CD3AB3"/>
    <w:rsid w:val="00CF5394"/>
    <w:rsid w:val="00D375EE"/>
    <w:rsid w:val="00D417D1"/>
    <w:rsid w:val="00D44E17"/>
    <w:rsid w:val="00D53E6F"/>
    <w:rsid w:val="00D65B07"/>
    <w:rsid w:val="00D71234"/>
    <w:rsid w:val="00D76B59"/>
    <w:rsid w:val="00D85AAF"/>
    <w:rsid w:val="00D87C59"/>
    <w:rsid w:val="00D92A68"/>
    <w:rsid w:val="00DB1216"/>
    <w:rsid w:val="00DB729A"/>
    <w:rsid w:val="00DD277C"/>
    <w:rsid w:val="00DE5A7C"/>
    <w:rsid w:val="00DE6D5A"/>
    <w:rsid w:val="00DF0268"/>
    <w:rsid w:val="00E02875"/>
    <w:rsid w:val="00E10997"/>
    <w:rsid w:val="00E10BFE"/>
    <w:rsid w:val="00E14E52"/>
    <w:rsid w:val="00E2008E"/>
    <w:rsid w:val="00E21DCA"/>
    <w:rsid w:val="00E364BA"/>
    <w:rsid w:val="00E365D1"/>
    <w:rsid w:val="00E42DF2"/>
    <w:rsid w:val="00E543A9"/>
    <w:rsid w:val="00E75252"/>
    <w:rsid w:val="00E81915"/>
    <w:rsid w:val="00E862D2"/>
    <w:rsid w:val="00E86BF9"/>
    <w:rsid w:val="00EA2E78"/>
    <w:rsid w:val="00EA4180"/>
    <w:rsid w:val="00EB2941"/>
    <w:rsid w:val="00F0254A"/>
    <w:rsid w:val="00F02753"/>
    <w:rsid w:val="00F068A2"/>
    <w:rsid w:val="00F15514"/>
    <w:rsid w:val="00F17EF7"/>
    <w:rsid w:val="00F4230D"/>
    <w:rsid w:val="00F50D3B"/>
    <w:rsid w:val="00F53B85"/>
    <w:rsid w:val="00F76B02"/>
    <w:rsid w:val="00F80DE0"/>
    <w:rsid w:val="00F82D42"/>
    <w:rsid w:val="00F8639D"/>
    <w:rsid w:val="00F977DB"/>
    <w:rsid w:val="00FB4280"/>
    <w:rsid w:val="00FC1539"/>
    <w:rsid w:val="00FC457E"/>
    <w:rsid w:val="00FC70DB"/>
    <w:rsid w:val="00FC74D5"/>
    <w:rsid w:val="00FE06EB"/>
    <w:rsid w:val="00FE5D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EA08F"/>
  <w15:chartTrackingRefBased/>
  <w15:docId w15:val="{72069B3E-DB46-4791-B20E-42205BFC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CE6"/>
    <w:pPr>
      <w:spacing w:before="120" w:after="240" w:line="288" w:lineRule="auto"/>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qFormat/>
    <w:rsid w:val="00DF0268"/>
    <w:pPr>
      <w:keepNext/>
      <w:keepLines/>
      <w:spacing w:before="240" w:line="360" w:lineRule="auto"/>
      <w:outlineLvl w:val="0"/>
    </w:pPr>
    <w:rPr>
      <w:rFonts w:eastAsiaTheme="majorEastAsia" w:cstheme="majorBidi"/>
      <w:b/>
      <w:kern w:val="2"/>
      <w:sz w:val="36"/>
      <w:szCs w:val="40"/>
      <w:lang w:eastAsia="en-US"/>
      <w14:ligatures w14:val="standardContextual"/>
    </w:rPr>
  </w:style>
  <w:style w:type="paragraph" w:styleId="Heading2">
    <w:name w:val="heading 2"/>
    <w:basedOn w:val="Heading21"/>
    <w:next w:val="Normal"/>
    <w:link w:val="Heading2Char"/>
    <w:uiPriority w:val="9"/>
    <w:unhideWhenUsed/>
    <w:qFormat/>
    <w:rsid w:val="00093CE6"/>
    <w:pPr>
      <w:spacing w:before="240" w:line="360" w:lineRule="auto"/>
      <w:outlineLvl w:val="1"/>
    </w:pPr>
  </w:style>
  <w:style w:type="paragraph" w:styleId="Heading3">
    <w:name w:val="heading 3"/>
    <w:basedOn w:val="Normal"/>
    <w:next w:val="Normal"/>
    <w:link w:val="Heading3Char"/>
    <w:uiPriority w:val="9"/>
    <w:unhideWhenUsed/>
    <w:qFormat/>
    <w:rsid w:val="00093CE6"/>
    <w:pPr>
      <w:keepNext/>
      <w:keepLines/>
      <w:spacing w:line="360" w:lineRule="auto"/>
      <w:outlineLvl w:val="2"/>
    </w:pPr>
    <w:rPr>
      <w:rFonts w:eastAsiaTheme="majorEastAsia" w:cstheme="majorBidi"/>
      <w:b/>
      <w:kern w:val="2"/>
      <w:szCs w:val="28"/>
      <w:lang w:eastAsia="en-US"/>
      <w14:ligatures w14:val="standardContextual"/>
    </w:rPr>
  </w:style>
  <w:style w:type="paragraph" w:styleId="Heading4">
    <w:name w:val="heading 4"/>
    <w:basedOn w:val="Normal"/>
    <w:next w:val="Normal"/>
    <w:link w:val="Heading4Char"/>
    <w:uiPriority w:val="9"/>
    <w:semiHidden/>
    <w:unhideWhenUsed/>
    <w:qFormat/>
    <w:rsid w:val="0021406F"/>
    <w:pPr>
      <w:keepNext/>
      <w:keepLines/>
      <w:spacing w:before="80" w:after="40" w:line="276"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1406F"/>
    <w:pPr>
      <w:keepNext/>
      <w:keepLines/>
      <w:spacing w:before="80" w:after="40" w:line="276"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1406F"/>
    <w:pPr>
      <w:keepNext/>
      <w:keepLines/>
      <w:spacing w:before="40" w:line="276"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1406F"/>
    <w:pPr>
      <w:keepNext/>
      <w:keepLines/>
      <w:spacing w:before="40" w:line="276"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1406F"/>
    <w:pPr>
      <w:keepNext/>
      <w:keepLines/>
      <w:spacing w:line="276"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1406F"/>
    <w:pPr>
      <w:keepNext/>
      <w:keepLines/>
      <w:spacing w:line="276"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yperlinkforscrutinyreports">
    <w:name w:val="Hyperlink for scrutiny reports"/>
    <w:basedOn w:val="Normal"/>
    <w:link w:val="HyperlinkforscrutinyreportsChar"/>
    <w:autoRedefine/>
    <w:qFormat/>
    <w:rsid w:val="00287AA9"/>
    <w:pPr>
      <w:spacing w:after="120"/>
    </w:pPr>
    <w:rPr>
      <w:rFonts w:eastAsiaTheme="minorHAnsi" w:cstheme="minorBidi"/>
      <w:kern w:val="2"/>
      <w:sz w:val="22"/>
      <w:szCs w:val="22"/>
      <w:lang w:eastAsia="en-US"/>
      <w14:ligatures w14:val="standardContextual"/>
    </w:rPr>
  </w:style>
  <w:style w:type="character" w:customStyle="1" w:styleId="HyperlinkforscrutinyreportsChar">
    <w:name w:val="Hyperlink for scrutiny reports Char"/>
    <w:basedOn w:val="DefaultParagraphFont"/>
    <w:link w:val="Hyperlinkforscrutinyreports"/>
    <w:rsid w:val="00287AA9"/>
    <w:rPr>
      <w:rFonts w:ascii="Arial" w:hAnsi="Arial"/>
    </w:rPr>
  </w:style>
  <w:style w:type="character" w:styleId="Hyperlink">
    <w:name w:val="Hyperlink"/>
    <w:basedOn w:val="HyperlinkforscrutinyreportsChar"/>
    <w:uiPriority w:val="99"/>
    <w:unhideWhenUsed/>
    <w:qFormat/>
    <w:rsid w:val="00287AA9"/>
    <w:rPr>
      <w:rFonts w:ascii="Arial" w:hAnsi="Arial"/>
      <w:color w:val="auto"/>
      <w:sz w:val="24"/>
      <w:u w:val="single"/>
    </w:rPr>
  </w:style>
  <w:style w:type="character" w:styleId="FollowedHyperlink">
    <w:name w:val="FollowedHyperlink"/>
    <w:basedOn w:val="DefaultParagraphFont"/>
    <w:uiPriority w:val="99"/>
    <w:semiHidden/>
    <w:unhideWhenUsed/>
    <w:rsid w:val="00287AA9"/>
    <w:rPr>
      <w:rFonts w:ascii="Arial" w:hAnsi="Arial"/>
      <w:color w:val="auto"/>
      <w:sz w:val="24"/>
      <w:u w:val="single"/>
    </w:rPr>
  </w:style>
  <w:style w:type="paragraph" w:customStyle="1" w:styleId="Heading21">
    <w:name w:val="Heading 21"/>
    <w:basedOn w:val="Normal"/>
    <w:link w:val="heading2Char0"/>
    <w:qFormat/>
    <w:rsid w:val="0070460A"/>
    <w:pPr>
      <w:spacing w:line="300" w:lineRule="atLeast"/>
    </w:pPr>
    <w:rPr>
      <w:rFonts w:cs="Arial"/>
      <w:b/>
      <w:bCs/>
      <w:sz w:val="28"/>
      <w:szCs w:val="24"/>
    </w:rPr>
  </w:style>
  <w:style w:type="character" w:customStyle="1" w:styleId="heading2Char0">
    <w:name w:val="heading 2 Char"/>
    <w:basedOn w:val="DefaultParagraphFont"/>
    <w:link w:val="Heading21"/>
    <w:rsid w:val="0070460A"/>
    <w:rPr>
      <w:rFonts w:ascii="Arial" w:eastAsia="Times New Roman" w:hAnsi="Arial" w:cs="Arial"/>
      <w:b/>
      <w:bCs/>
      <w:kern w:val="0"/>
      <w:sz w:val="28"/>
      <w:szCs w:val="24"/>
      <w:lang w:eastAsia="en-GB"/>
      <w14:ligatures w14:val="none"/>
    </w:rPr>
  </w:style>
  <w:style w:type="paragraph" w:customStyle="1" w:styleId="Style1">
    <w:name w:val="Style1"/>
    <w:basedOn w:val="Heading1"/>
    <w:link w:val="Style1Char"/>
    <w:qFormat/>
    <w:rsid w:val="00093CE6"/>
    <w:pPr>
      <w:shd w:val="clear" w:color="auto" w:fill="CA4F16"/>
    </w:pPr>
    <w:rPr>
      <w:rFonts w:eastAsiaTheme="minorHAnsi" w:cs="Arial"/>
      <w:b w:val="0"/>
      <w:bCs/>
      <w:color w:val="FFFFFF" w:themeColor="background1"/>
      <w:sz w:val="32"/>
      <w:szCs w:val="32"/>
    </w:rPr>
  </w:style>
  <w:style w:type="character" w:customStyle="1" w:styleId="Style1Char">
    <w:name w:val="Style1 Char"/>
    <w:basedOn w:val="DefaultParagraphFont"/>
    <w:link w:val="Style1"/>
    <w:rsid w:val="00093CE6"/>
    <w:rPr>
      <w:rFonts w:ascii="Arial" w:hAnsi="Arial" w:cs="Arial"/>
      <w:b/>
      <w:bCs/>
      <w:color w:val="FFFFFF" w:themeColor="background1"/>
      <w:sz w:val="32"/>
      <w:szCs w:val="32"/>
      <w:shd w:val="clear" w:color="auto" w:fill="CA4F16"/>
    </w:rPr>
  </w:style>
  <w:style w:type="character" w:customStyle="1" w:styleId="Heading1Char">
    <w:name w:val="Heading 1 Char"/>
    <w:basedOn w:val="DefaultParagraphFont"/>
    <w:link w:val="Heading1"/>
    <w:rsid w:val="00DF0268"/>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093CE6"/>
    <w:rPr>
      <w:rFonts w:ascii="Arial" w:eastAsia="Times New Roman" w:hAnsi="Arial" w:cs="Arial"/>
      <w:b/>
      <w:bCs/>
      <w:kern w:val="0"/>
      <w:sz w:val="28"/>
      <w:szCs w:val="24"/>
      <w:lang w:eastAsia="en-GB"/>
      <w14:ligatures w14:val="none"/>
    </w:rPr>
  </w:style>
  <w:style w:type="character" w:customStyle="1" w:styleId="Heading3Char">
    <w:name w:val="Heading 3 Char"/>
    <w:basedOn w:val="DefaultParagraphFont"/>
    <w:link w:val="Heading3"/>
    <w:uiPriority w:val="9"/>
    <w:rsid w:val="00093CE6"/>
    <w:rPr>
      <w:rFonts w:ascii="Arial" w:eastAsiaTheme="majorEastAsia" w:hAnsi="Arial" w:cstheme="majorBidi"/>
      <w:b/>
      <w:sz w:val="24"/>
      <w:szCs w:val="28"/>
    </w:rPr>
  </w:style>
  <w:style w:type="character" w:customStyle="1" w:styleId="Heading4Char">
    <w:name w:val="Heading 4 Char"/>
    <w:basedOn w:val="DefaultParagraphFont"/>
    <w:link w:val="Heading4"/>
    <w:uiPriority w:val="9"/>
    <w:semiHidden/>
    <w:rsid w:val="00214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06F"/>
    <w:rPr>
      <w:rFonts w:eastAsiaTheme="majorEastAsia" w:cstheme="majorBidi"/>
      <w:color w:val="272727" w:themeColor="text1" w:themeTint="D8"/>
    </w:rPr>
  </w:style>
  <w:style w:type="paragraph" w:styleId="Title">
    <w:name w:val="Title"/>
    <w:basedOn w:val="Normal"/>
    <w:next w:val="Normal"/>
    <w:link w:val="TitleChar"/>
    <w:uiPriority w:val="10"/>
    <w:qFormat/>
    <w:rsid w:val="0021406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14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06F"/>
    <w:pPr>
      <w:numPr>
        <w:ilvl w:val="1"/>
      </w:numPr>
      <w:spacing w:after="160" w:line="276"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14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06F"/>
    <w:pPr>
      <w:spacing w:before="160" w:after="160" w:line="276"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1406F"/>
    <w:rPr>
      <w:i/>
      <w:iCs/>
      <w:color w:val="404040" w:themeColor="text1" w:themeTint="BF"/>
    </w:rPr>
  </w:style>
  <w:style w:type="paragraph" w:styleId="ListParagraph">
    <w:name w:val="List Paragraph"/>
    <w:basedOn w:val="Normal"/>
    <w:uiPriority w:val="34"/>
    <w:qFormat/>
    <w:rsid w:val="00093CE6"/>
    <w:pPr>
      <w:spacing w:after="120"/>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21406F"/>
    <w:rPr>
      <w:i/>
      <w:iCs/>
      <w:color w:val="0F4761" w:themeColor="accent1" w:themeShade="BF"/>
    </w:rPr>
  </w:style>
  <w:style w:type="paragraph" w:styleId="IntenseQuote">
    <w:name w:val="Intense Quote"/>
    <w:basedOn w:val="Normal"/>
    <w:next w:val="Normal"/>
    <w:link w:val="IntenseQuoteChar"/>
    <w:uiPriority w:val="30"/>
    <w:qFormat/>
    <w:rsid w:val="0021406F"/>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1406F"/>
    <w:rPr>
      <w:i/>
      <w:iCs/>
      <w:color w:val="0F4761" w:themeColor="accent1" w:themeShade="BF"/>
    </w:rPr>
  </w:style>
  <w:style w:type="character" w:styleId="IntenseReference">
    <w:name w:val="Intense Reference"/>
    <w:basedOn w:val="DefaultParagraphFont"/>
    <w:uiPriority w:val="32"/>
    <w:qFormat/>
    <w:rsid w:val="0021406F"/>
    <w:rPr>
      <w:b/>
      <w:bCs/>
      <w:smallCaps/>
      <w:color w:val="0F4761" w:themeColor="accent1" w:themeShade="BF"/>
      <w:spacing w:val="5"/>
    </w:rPr>
  </w:style>
  <w:style w:type="paragraph" w:styleId="Header">
    <w:name w:val="header"/>
    <w:basedOn w:val="Normal"/>
    <w:link w:val="HeaderChar"/>
    <w:uiPriority w:val="99"/>
    <w:unhideWhenUsed/>
    <w:rsid w:val="0021406F"/>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21406F"/>
  </w:style>
  <w:style w:type="paragraph" w:styleId="Footer">
    <w:name w:val="footer"/>
    <w:basedOn w:val="Normal"/>
    <w:link w:val="FooterChar"/>
    <w:uiPriority w:val="99"/>
    <w:unhideWhenUsed/>
    <w:rsid w:val="0021406F"/>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21406F"/>
  </w:style>
  <w:style w:type="table" w:styleId="TableGrid">
    <w:name w:val="Table Grid"/>
    <w:basedOn w:val="TableNormal"/>
    <w:uiPriority w:val="39"/>
    <w:rsid w:val="0021406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1A64"/>
    <w:pPr>
      <w:spacing w:before="100" w:beforeAutospacing="1" w:after="100" w:afterAutospacing="1"/>
    </w:pPr>
    <w:rPr>
      <w:rFonts w:cs="Arial"/>
      <w:szCs w:val="24"/>
    </w:rPr>
  </w:style>
  <w:style w:type="character" w:styleId="Strong">
    <w:name w:val="Strong"/>
    <w:basedOn w:val="DefaultParagraphFont"/>
    <w:uiPriority w:val="22"/>
    <w:qFormat/>
    <w:rsid w:val="00C90BA3"/>
    <w:rPr>
      <w:b/>
      <w:bCs/>
    </w:rPr>
  </w:style>
  <w:style w:type="character" w:styleId="UnresolvedMention">
    <w:name w:val="Unresolved Mention"/>
    <w:basedOn w:val="DefaultParagraphFont"/>
    <w:uiPriority w:val="99"/>
    <w:semiHidden/>
    <w:unhideWhenUsed/>
    <w:rsid w:val="007C0807"/>
    <w:rPr>
      <w:color w:val="605E5C"/>
      <w:shd w:val="clear" w:color="auto" w:fill="E1DFDD"/>
    </w:rPr>
  </w:style>
  <w:style w:type="paragraph" w:customStyle="1" w:styleId="Quotetext">
    <w:name w:val="Quote text"/>
    <w:basedOn w:val="Normal"/>
    <w:qFormat/>
    <w:rsid w:val="00093CE6"/>
    <w:pPr>
      <w:pBdr>
        <w:top w:val="single" w:sz="24" w:space="1" w:color="CA4F16"/>
        <w:left w:val="single" w:sz="24" w:space="4" w:color="CA4F16"/>
        <w:bottom w:val="single" w:sz="24" w:space="1" w:color="CA4F16"/>
        <w:right w:val="single" w:sz="24" w:space="4" w:color="CA4F16"/>
      </w:pBdr>
      <w:spacing w:line="276" w:lineRule="auto"/>
    </w:pPr>
    <w:rPr>
      <w:rFonts w:cs="Arial"/>
      <w:b/>
      <w:bCs/>
      <w:szCs w:val="24"/>
    </w:rPr>
  </w:style>
  <w:style w:type="paragraph" w:customStyle="1" w:styleId="inbetween">
    <w:name w:val="inbetween"/>
    <w:basedOn w:val="Normal"/>
    <w:qFormat/>
    <w:rsid w:val="00093CE6"/>
    <w:pPr>
      <w:spacing w:before="0" w:after="0" w:line="240" w:lineRule="auto"/>
      <w:jc w:val="both"/>
    </w:pPr>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grnotts.org/nottingham-and-nottinghamshi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F330CAB5767D479989821EB069CD86" ma:contentTypeVersion="13" ma:contentTypeDescription="Create a new document." ma:contentTypeScope="" ma:versionID="69270c6cfb8abbecbbea6f05d1107d22">
  <xsd:schema xmlns:xsd="http://www.w3.org/2001/XMLSchema" xmlns:xs="http://www.w3.org/2001/XMLSchema" xmlns:p="http://schemas.microsoft.com/office/2006/metadata/properties" xmlns:ns1="http://schemas.microsoft.com/sharepoint/v3" xmlns:ns2="b1526811-2990-4671-82e1-620ee5976c66" targetNamespace="http://schemas.microsoft.com/office/2006/metadata/properties" ma:root="true" ma:fieldsID="c6c7d216b0e619f8943d5187e9ea03dc" ns1:_="" ns2:_="">
    <xsd:import namespace="http://schemas.microsoft.com/sharepoint/v3"/>
    <xsd:import namespace="b1526811-2990-4671-82e1-620ee5976c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26811-2990-4671-82e1-620ee5976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1526811-2990-4671-82e1-620ee5976c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440B76-1367-4E02-BE77-AC299A4D59F3}">
  <ds:schemaRefs>
    <ds:schemaRef ds:uri="http://schemas.microsoft.com/sharepoint/v3/contenttype/forms"/>
  </ds:schemaRefs>
</ds:datastoreItem>
</file>

<file path=customXml/itemProps2.xml><?xml version="1.0" encoding="utf-8"?>
<ds:datastoreItem xmlns:ds="http://schemas.openxmlformats.org/officeDocument/2006/customXml" ds:itemID="{F048D900-4BEB-46BA-B8B4-AEFCCEC70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526811-2990-4671-82e1-620ee5976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1F9973-AE7B-4CEC-AD5A-CF3FFE068F44}">
  <ds:schemaRefs>
    <ds:schemaRef ds:uri="http://schemas.microsoft.com/office/2006/metadata/properties"/>
    <ds:schemaRef ds:uri="http://schemas.microsoft.com/office/infopath/2007/PartnerControls"/>
    <ds:schemaRef ds:uri="http://schemas.microsoft.com/sharepoint/v3"/>
    <ds:schemaRef ds:uri="b1526811-2990-4671-82e1-620ee5976c6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3320</Words>
  <Characters>17766</Characters>
  <Application>Microsoft Office Word</Application>
  <DocSecurity>0</DocSecurity>
  <Lines>480</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 gateway meeting minutes 10 June 2026</dc:title>
  <dc:subject/>
  <dc:creator>Julie.Naylor</dc:creator>
  <cp:keywords/>
  <dc:description/>
  <cp:lastModifiedBy>Sharon.Simcox</cp:lastModifiedBy>
  <cp:revision>3</cp:revision>
  <dcterms:created xsi:type="dcterms:W3CDTF">2026-08-17T15:06:00Z</dcterms:created>
  <dcterms:modified xsi:type="dcterms:W3CDTF">2026-08-17T15:06:00Z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0x01010014F330CAB5767D479989821EB069CD86</vt:lpwstr>
  </property>
  <property fmtid="{D5CDD505-2E9C-101B-9397-08002B2CF9AE}" pid="3" name="MediaServiceImageTags">
    <vt:lpwstr/>
  </property>
  <property fmtid="{D5CDD505-2E9C-101B-9397-08002B2CF9AE}" pid="4" name="_AdHocReviewCycleID">
    <vt:i4>2141769560</vt:i4>
  </property>
  <property fmtid="{D5CDD505-2E9C-101B-9397-08002B2CF9AE}" pid="5" name="_NewReviewCycle">
    <vt:lpwstr/>
  </property>
  <property fmtid="{D5CDD505-2E9C-101B-9397-08002B2CF9AE}" pid="6" name="_EmailSubject">
    <vt:lpwstr>[EXTERNAL]:Web content request - Request reference ADC/2307</vt:lpwstr>
  </property>
  <property fmtid="{D5CDD505-2E9C-101B-9397-08002B2CF9AE}" pid="7" name="_AuthorEmail">
    <vt:lpwstr>Julie.Naylor@ashfield.gov.uk</vt:lpwstr>
  </property>
  <property fmtid="{D5CDD505-2E9C-101B-9397-08002B2CF9AE}" pid="8" name="_AuthorEmailDisplayName">
    <vt:lpwstr>Julie.Naylor</vt:lpwstr>
  </property>
  <property fmtid="{D5CDD505-2E9C-101B-9397-08002B2CF9AE}" pid="9" name="_ReviewingToolsShownOnce">
    <vt:lpwstr/>
  </property>
</Properties>
</file>