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F2C0" w14:textId="77777777" w:rsidR="00F05C74" w:rsidRDefault="00F05C74">
      <w:pPr>
        <w:spacing w:after="158" w:line="259" w:lineRule="auto"/>
        <w:ind w:right="1004"/>
        <w:jc w:val="center"/>
        <w:rPr>
          <w:rFonts w:cs="Arial"/>
          <w:noProof/>
          <w:szCs w:val="24"/>
          <w:u w:val="single" w:color="000000"/>
        </w:rPr>
      </w:pPr>
    </w:p>
    <w:p w14:paraId="1AE09704" w14:textId="77777777" w:rsidR="00F05C74" w:rsidRDefault="00F05C74">
      <w:pPr>
        <w:spacing w:after="158" w:line="259" w:lineRule="auto"/>
        <w:ind w:right="1004"/>
        <w:jc w:val="center"/>
        <w:rPr>
          <w:rFonts w:cs="Arial"/>
          <w:szCs w:val="24"/>
          <w:u w:val="single" w:color="000000"/>
        </w:rPr>
      </w:pPr>
      <w:r w:rsidRPr="00F05C74">
        <w:rPr>
          <w:rFonts w:cs="Arial"/>
          <w:noProof/>
          <w:szCs w:val="24"/>
        </w:rPr>
        <w:drawing>
          <wp:inline distT="0" distB="0" distL="0" distR="0" wp14:anchorId="158FF38B" wp14:editId="11D39B1A">
            <wp:extent cx="1078994" cy="448057"/>
            <wp:effectExtent l="0" t="0" r="6985" b="9525"/>
            <wp:docPr id="1537148390"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48390" name="Picture 1" descr="Ashfield District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632D79E8" w14:textId="21D59C79" w:rsidR="00473F5D" w:rsidRPr="00121FE8" w:rsidRDefault="005458B9" w:rsidP="00F05C74">
      <w:pPr>
        <w:pStyle w:val="Heading1"/>
      </w:pPr>
      <w:r w:rsidRPr="00121FE8">
        <w:t>Private Sector Housing Renewal Policy 20</w:t>
      </w:r>
      <w:r w:rsidR="00121FE8">
        <w:t>23</w:t>
      </w:r>
      <w:r w:rsidRPr="00121FE8">
        <w:t xml:space="preserve">  </w:t>
      </w:r>
    </w:p>
    <w:p w14:paraId="47B4FD16" w14:textId="3895E628" w:rsidR="00473F5D" w:rsidRPr="00121FE8" w:rsidRDefault="00F05C74" w:rsidP="00F05C74">
      <w:pPr>
        <w:pStyle w:val="Heading2"/>
      </w:pPr>
      <w:r>
        <w:t>1.</w:t>
      </w:r>
      <w:r w:rsidR="005458B9" w:rsidRPr="00121FE8">
        <w:t xml:space="preserve"> Introduction </w:t>
      </w:r>
    </w:p>
    <w:p w14:paraId="02B6E6B6" w14:textId="2D95441E" w:rsidR="00473F5D" w:rsidRPr="00121FE8" w:rsidRDefault="005458B9" w:rsidP="00F05C74">
      <w:r w:rsidRPr="00121FE8">
        <w:t xml:space="preserve">The </w:t>
      </w:r>
      <w:r w:rsidR="00121FE8">
        <w:t>C</w:t>
      </w:r>
      <w:r w:rsidRPr="00121FE8">
        <w:t xml:space="preserve">ouncil has both statutory duties and discretionary powers to provide financial assistance to improve private sector housing conditions in the district. </w:t>
      </w:r>
    </w:p>
    <w:p w14:paraId="2CD94EF2" w14:textId="77777777" w:rsidR="00473F5D" w:rsidRPr="00121FE8" w:rsidRDefault="005458B9" w:rsidP="00F05C74">
      <w:r w:rsidRPr="00121FE8">
        <w:t xml:space="preserve">This policy meets the requirements of the Regulatory Reform (Housing Assistance (England and Wales) Order 2002 to publish information on the assistance available to improve private sector housing conditions. </w:t>
      </w:r>
    </w:p>
    <w:p w14:paraId="18D4DAB7" w14:textId="6B49CC50" w:rsidR="00473F5D" w:rsidRPr="00121FE8" w:rsidRDefault="005458B9" w:rsidP="00F05C74">
      <w:r w:rsidRPr="00121FE8">
        <w:t>This policy supports the council housing vision to: “ensure the population of Ashfield are living in or can access homes that are affordable, warm and within a safe community that promotes the health and wellbeing of residents</w:t>
      </w:r>
      <w:r w:rsidR="003B1458">
        <w:t>.</w:t>
      </w:r>
      <w:r w:rsidRPr="00121FE8">
        <w:t xml:space="preserve">” </w:t>
      </w:r>
    </w:p>
    <w:p w14:paraId="38D77001" w14:textId="51455600" w:rsidR="00473F5D" w:rsidRPr="00121FE8" w:rsidRDefault="005458B9" w:rsidP="00F05C74">
      <w:r w:rsidRPr="00121FE8">
        <w:t xml:space="preserve">The policy also supports the delivery of the objectives contained in the Housing Strategy and the Private Sector Renewal Strategy. The latter has identified the households worst affected by poor housing conditions and this policy seeks to target those most in need. This means that this policy focuses on assisting owner occupied households. Conditions in the private rented sector are addressed through advice and enforcement by the Private Sector Enforcement Team. </w:t>
      </w:r>
    </w:p>
    <w:p w14:paraId="3BF0A1D1" w14:textId="77777777" w:rsidR="00473F5D" w:rsidRPr="00121FE8" w:rsidRDefault="005458B9" w:rsidP="00F05C74">
      <w:r w:rsidRPr="00121FE8">
        <w:t xml:space="preserve">The objectives of this policy are: </w:t>
      </w:r>
    </w:p>
    <w:p w14:paraId="197CA565" w14:textId="4F744946" w:rsidR="00473F5D" w:rsidRPr="00121FE8" w:rsidRDefault="005458B9">
      <w:pPr>
        <w:numPr>
          <w:ilvl w:val="0"/>
          <w:numId w:val="1"/>
        </w:numPr>
        <w:spacing w:after="186"/>
        <w:ind w:right="995" w:hanging="361"/>
        <w:rPr>
          <w:rFonts w:cs="Arial"/>
          <w:szCs w:val="24"/>
        </w:rPr>
      </w:pPr>
      <w:r w:rsidRPr="00121FE8">
        <w:rPr>
          <w:rFonts w:cs="Arial"/>
          <w:szCs w:val="24"/>
        </w:rPr>
        <w:t>To provide adaptations to assist disabled owner occupiers to live independently</w:t>
      </w:r>
      <w:r w:rsidR="007C496E">
        <w:rPr>
          <w:rFonts w:cs="Arial"/>
          <w:szCs w:val="24"/>
        </w:rPr>
        <w:t>.</w:t>
      </w:r>
      <w:r w:rsidRPr="00121FE8">
        <w:rPr>
          <w:rFonts w:cs="Arial"/>
          <w:szCs w:val="24"/>
        </w:rPr>
        <w:t xml:space="preserve"> </w:t>
      </w:r>
    </w:p>
    <w:p w14:paraId="5DE1DEB1" w14:textId="3B2BE7F5" w:rsidR="00473F5D" w:rsidRPr="00121FE8" w:rsidRDefault="005458B9">
      <w:pPr>
        <w:numPr>
          <w:ilvl w:val="0"/>
          <w:numId w:val="1"/>
        </w:numPr>
        <w:spacing w:after="189"/>
        <w:ind w:right="995" w:hanging="361"/>
        <w:rPr>
          <w:rFonts w:cs="Arial"/>
          <w:szCs w:val="24"/>
        </w:rPr>
      </w:pPr>
      <w:r w:rsidRPr="00121FE8">
        <w:rPr>
          <w:rFonts w:cs="Arial"/>
          <w:szCs w:val="24"/>
        </w:rPr>
        <w:t>To provide warms homes for those living with long term health conditions exacerbated by living in a cold home</w:t>
      </w:r>
      <w:r w:rsidR="007C496E">
        <w:rPr>
          <w:rFonts w:cs="Arial"/>
          <w:szCs w:val="24"/>
        </w:rPr>
        <w:t>.</w:t>
      </w:r>
      <w:r w:rsidRPr="00121FE8">
        <w:rPr>
          <w:rFonts w:cs="Arial"/>
          <w:szCs w:val="24"/>
        </w:rPr>
        <w:t xml:space="preserve"> </w:t>
      </w:r>
    </w:p>
    <w:p w14:paraId="3D2925AF" w14:textId="77777777" w:rsidR="00473F5D" w:rsidRPr="00121FE8" w:rsidRDefault="005458B9">
      <w:pPr>
        <w:numPr>
          <w:ilvl w:val="0"/>
          <w:numId w:val="1"/>
        </w:numPr>
        <w:spacing w:after="176"/>
        <w:ind w:right="995" w:hanging="361"/>
        <w:rPr>
          <w:rFonts w:cs="Arial"/>
          <w:szCs w:val="24"/>
        </w:rPr>
      </w:pPr>
      <w:r w:rsidRPr="00121FE8">
        <w:rPr>
          <w:rFonts w:cs="Arial"/>
          <w:szCs w:val="24"/>
        </w:rPr>
        <w:t xml:space="preserve">Target assistance to those most in need </w:t>
      </w:r>
    </w:p>
    <w:p w14:paraId="6E978E4D" w14:textId="1E6E8091" w:rsidR="00473F5D" w:rsidRPr="00121FE8" w:rsidRDefault="005458B9">
      <w:pPr>
        <w:numPr>
          <w:ilvl w:val="0"/>
          <w:numId w:val="1"/>
        </w:numPr>
        <w:ind w:right="995" w:hanging="361"/>
        <w:rPr>
          <w:rFonts w:cs="Arial"/>
          <w:szCs w:val="24"/>
        </w:rPr>
      </w:pPr>
      <w:r w:rsidRPr="00121FE8">
        <w:rPr>
          <w:rFonts w:cs="Arial"/>
          <w:szCs w:val="24"/>
        </w:rPr>
        <w:t>To enable older residents to continue living independently at home and feel safe</w:t>
      </w:r>
      <w:r w:rsidR="007C496E">
        <w:rPr>
          <w:rFonts w:cs="Arial"/>
          <w:szCs w:val="24"/>
        </w:rPr>
        <w:t>.</w:t>
      </w:r>
      <w:r w:rsidRPr="00121FE8">
        <w:rPr>
          <w:rFonts w:cs="Arial"/>
          <w:szCs w:val="24"/>
        </w:rPr>
        <w:t xml:space="preserve"> </w:t>
      </w:r>
    </w:p>
    <w:p w14:paraId="40F25FD1" w14:textId="77777777" w:rsidR="00473F5D" w:rsidRPr="00121FE8" w:rsidRDefault="005458B9" w:rsidP="00F05C74">
      <w:pPr>
        <w:pStyle w:val="Heading2"/>
      </w:pPr>
      <w:r w:rsidRPr="00121FE8">
        <w:t xml:space="preserve">2. Scope </w:t>
      </w:r>
    </w:p>
    <w:p w14:paraId="2D52BC2E" w14:textId="77777777" w:rsidR="00473F5D" w:rsidRPr="00121FE8" w:rsidRDefault="005458B9" w:rsidP="00F05C74">
      <w:r w:rsidRPr="00121FE8">
        <w:t xml:space="preserve">This policy applies to private sector residents in Ashfield. It does not apply to ADC tenants. </w:t>
      </w:r>
    </w:p>
    <w:p w14:paraId="5A09EFB9" w14:textId="77777777" w:rsidR="00473F5D" w:rsidRPr="00121FE8" w:rsidRDefault="005458B9" w:rsidP="00F05C74">
      <w:r w:rsidRPr="00121FE8">
        <w:t xml:space="preserve">The assistance offered through this policy is funded through the Better Care Fund, which is awarded by central government each year. Applications for assistance under this policy </w:t>
      </w:r>
      <w:r w:rsidRPr="00121FE8">
        <w:lastRenderedPageBreak/>
        <w:t xml:space="preserve">will be considered on a first come first served basis. Once the funding is exhausted, no further applications will be accepted until further funding becomes available.  </w:t>
      </w:r>
    </w:p>
    <w:p w14:paraId="5B3BD9B9" w14:textId="77777777" w:rsidR="00473F5D" w:rsidRPr="00121FE8" w:rsidRDefault="005458B9" w:rsidP="00F05C74">
      <w:pPr>
        <w:pStyle w:val="Heading2"/>
      </w:pPr>
      <w:r w:rsidRPr="00121FE8">
        <w:t xml:space="preserve">3. </w:t>
      </w:r>
      <w:r w:rsidRPr="00121FE8">
        <w:rPr>
          <w:u w:color="000000"/>
        </w:rPr>
        <w:t>Providing Adaptations for Disabled Persons:</w:t>
      </w:r>
      <w:r w:rsidRPr="00121FE8">
        <w:t xml:space="preserve"> </w:t>
      </w:r>
    </w:p>
    <w:p w14:paraId="221C6FC4" w14:textId="77777777" w:rsidR="00473F5D" w:rsidRPr="00121FE8" w:rsidRDefault="005458B9" w:rsidP="00F05C74">
      <w:r w:rsidRPr="00121FE8">
        <w:t xml:space="preserve">The provision of Disabled Facilities Grants (DFGs) is mandatory under the provisions of Section 23 of the Housing Grants, Construction and Regeneration Act 1996.  </w:t>
      </w:r>
    </w:p>
    <w:p w14:paraId="523BB509" w14:textId="1046F6FF" w:rsidR="00473F5D" w:rsidRPr="00121FE8" w:rsidRDefault="005458B9" w:rsidP="00F05C74">
      <w:r w:rsidRPr="00121FE8">
        <w:t>A DFG is a grant to help meet the cost of adapting a property where a disabled</w:t>
      </w:r>
      <w:r w:rsidRPr="00121FE8">
        <w:rPr>
          <w:vertAlign w:val="superscript"/>
        </w:rPr>
        <w:footnoteReference w:id="1"/>
      </w:r>
      <w:r w:rsidRPr="00121FE8">
        <w:t xml:space="preserve"> adult or child lives so that it meets their needs</w:t>
      </w:r>
      <w:r w:rsidR="007C496E">
        <w:t>,</w:t>
      </w:r>
      <w:r w:rsidRPr="00121FE8">
        <w:t xml:space="preserve"> and they can continue living there independently. Adaptations available through the DGF scheme include stair lifts, wet rooms, level access showers, ramps to main entrance doors. </w:t>
      </w:r>
    </w:p>
    <w:p w14:paraId="3998BB81" w14:textId="0D7E5095" w:rsidR="00473F5D" w:rsidRPr="00121FE8" w:rsidRDefault="005458B9" w:rsidP="00F05C74">
      <w:r w:rsidRPr="00121FE8">
        <w:t>The assessment of need is carried out by Occupational Therapy Service at Nottinghamshire County Council and then referred to Ashfield District Council for the adaptations to be carried out. Ashfield District Council will assess whether the work is reasonable and practicable to be carried out having regard to the age and condition of the property. Ashfield District Council with then administer the grants</w:t>
      </w:r>
      <w:r w:rsidR="007C496E">
        <w:t>.</w:t>
      </w:r>
      <w:r w:rsidRPr="00121FE8">
        <w:t xml:space="preserve"> </w:t>
      </w:r>
    </w:p>
    <w:p w14:paraId="335E037A" w14:textId="1AC1572D" w:rsidR="00473F5D" w:rsidRPr="00121FE8" w:rsidRDefault="005458B9" w:rsidP="00F05C74">
      <w:r w:rsidRPr="00121FE8">
        <w:t>The maximum amount of mandatory DFG, at the time of writing this policy is £30,000. The Council may also provide an additional maximum discretionary top</w:t>
      </w:r>
      <w:r w:rsidR="00121FE8">
        <w:t>-</w:t>
      </w:r>
      <w:r w:rsidRPr="00121FE8">
        <w:t>up amount of £</w:t>
      </w:r>
      <w:r w:rsidR="00121FE8">
        <w:t>2</w:t>
      </w:r>
      <w:r w:rsidRPr="00121FE8">
        <w:t>0,000, (including any ancillary charges) where circumstances are such that the cost of work exceed £30,000. For schemes costing over £</w:t>
      </w:r>
      <w:r w:rsidR="00121FE8">
        <w:t>5</w:t>
      </w:r>
      <w:r w:rsidRPr="00121FE8">
        <w:t xml:space="preserve">0,000, the applicant may apply to Nottinghamshire County Council for top-up assistance to make up the difference in costs prior to approval.  The Council will cover the costs of any genuinely unforeseen/extra works post approval. </w:t>
      </w:r>
    </w:p>
    <w:p w14:paraId="38B84154" w14:textId="41E62398" w:rsidR="00473F5D" w:rsidRPr="00121FE8" w:rsidRDefault="005458B9" w:rsidP="00F05C74">
      <w:r w:rsidRPr="00121FE8">
        <w:t>All applications regarding disabled adults are means tested. Applications regarding disabled children under the age of 19</w:t>
      </w:r>
      <w:r w:rsidR="007C496E">
        <w:t>,</w:t>
      </w:r>
      <w:r w:rsidRPr="00121FE8">
        <w:t xml:space="preserve"> are exempt from means testing. </w:t>
      </w:r>
    </w:p>
    <w:p w14:paraId="0FAEFD79" w14:textId="0291B315" w:rsidR="00473F5D" w:rsidRPr="00121FE8" w:rsidRDefault="005458B9" w:rsidP="00F05C74">
      <w:r w:rsidRPr="00121FE8">
        <w:t>In line with the Act a land charge will be placed on the adapted owner</w:t>
      </w:r>
      <w:r w:rsidR="007C496E">
        <w:t>-</w:t>
      </w:r>
      <w:r w:rsidRPr="00121FE8">
        <w:t xml:space="preserve">occupied properties which will remain in place for 10 years from the certified date. The charge will be recovered where the property is sold or otherwise disposed of within 10 years of the grant works being completed. Charges are placed for grants over £5,000 up to a maximum limit of £10,000. </w:t>
      </w:r>
    </w:p>
    <w:p w14:paraId="473EC926" w14:textId="2A8FEA12" w:rsidR="00473F5D" w:rsidRPr="00121FE8" w:rsidRDefault="005458B9" w:rsidP="00F05C74">
      <w:r w:rsidRPr="00121FE8">
        <w:t>If the grant is subject to repayment conditions</w:t>
      </w:r>
      <w:r w:rsidR="007C496E">
        <w:t>,</w:t>
      </w:r>
      <w:r w:rsidRPr="00121FE8">
        <w:t xml:space="preserve"> then the Council will take the following into account when asking for repayment: </w:t>
      </w:r>
    </w:p>
    <w:p w14:paraId="4EB78780" w14:textId="7EF98B88" w:rsidR="00473F5D" w:rsidRPr="00121FE8" w:rsidRDefault="005458B9">
      <w:pPr>
        <w:numPr>
          <w:ilvl w:val="0"/>
          <w:numId w:val="2"/>
        </w:numPr>
        <w:ind w:right="995" w:hanging="360"/>
        <w:rPr>
          <w:rFonts w:cs="Arial"/>
          <w:szCs w:val="24"/>
        </w:rPr>
      </w:pPr>
      <w:r w:rsidRPr="00121FE8">
        <w:rPr>
          <w:rFonts w:cs="Arial"/>
          <w:szCs w:val="24"/>
        </w:rPr>
        <w:t>The extent to which the recipient would suffer financial hardship if the grant was reclaimed</w:t>
      </w:r>
      <w:r w:rsidR="007C496E">
        <w:rPr>
          <w:rFonts w:cs="Arial"/>
          <w:szCs w:val="24"/>
        </w:rPr>
        <w:t>.</w:t>
      </w:r>
      <w:r w:rsidRPr="00121FE8">
        <w:rPr>
          <w:rFonts w:cs="Arial"/>
          <w:szCs w:val="24"/>
        </w:rPr>
        <w:t xml:space="preserve"> </w:t>
      </w:r>
    </w:p>
    <w:p w14:paraId="71D62B63" w14:textId="572D6A36" w:rsidR="00473F5D" w:rsidRPr="00121FE8" w:rsidRDefault="005458B9">
      <w:pPr>
        <w:numPr>
          <w:ilvl w:val="0"/>
          <w:numId w:val="2"/>
        </w:numPr>
        <w:ind w:right="995" w:hanging="360"/>
        <w:rPr>
          <w:rFonts w:cs="Arial"/>
          <w:szCs w:val="24"/>
        </w:rPr>
      </w:pPr>
      <w:r w:rsidRPr="00121FE8">
        <w:rPr>
          <w:rFonts w:cs="Arial"/>
          <w:szCs w:val="24"/>
        </w:rPr>
        <w:lastRenderedPageBreak/>
        <w:t>Whether the disposal of the property was to enable the recipient to take up employment or change the location of their employment</w:t>
      </w:r>
      <w:r w:rsidR="007C496E">
        <w:rPr>
          <w:rFonts w:cs="Arial"/>
          <w:szCs w:val="24"/>
        </w:rPr>
        <w:t>.</w:t>
      </w:r>
      <w:r w:rsidRPr="00121FE8">
        <w:rPr>
          <w:rFonts w:cs="Arial"/>
          <w:szCs w:val="24"/>
        </w:rPr>
        <w:t xml:space="preserve"> </w:t>
      </w:r>
    </w:p>
    <w:p w14:paraId="404B78C4" w14:textId="7A1A1F3D" w:rsidR="00473F5D" w:rsidRPr="00121FE8" w:rsidRDefault="005458B9">
      <w:pPr>
        <w:numPr>
          <w:ilvl w:val="0"/>
          <w:numId w:val="2"/>
        </w:numPr>
        <w:ind w:right="995" w:hanging="360"/>
        <w:rPr>
          <w:rFonts w:cs="Arial"/>
          <w:szCs w:val="24"/>
        </w:rPr>
      </w:pPr>
      <w:r w:rsidRPr="00121FE8">
        <w:rPr>
          <w:rFonts w:cs="Arial"/>
          <w:szCs w:val="24"/>
        </w:rPr>
        <w:t xml:space="preserve">Whether the disposal of the property is made for reasons of the recipient’s physical or mental health or wellbeing, or </w:t>
      </w:r>
    </w:p>
    <w:p w14:paraId="2A64BE29" w14:textId="77777777" w:rsidR="00473F5D" w:rsidRPr="00121FE8" w:rsidRDefault="005458B9">
      <w:pPr>
        <w:numPr>
          <w:ilvl w:val="0"/>
          <w:numId w:val="2"/>
        </w:numPr>
        <w:ind w:right="995" w:hanging="360"/>
        <w:rPr>
          <w:rFonts w:cs="Arial"/>
          <w:szCs w:val="24"/>
        </w:rPr>
      </w:pPr>
      <w:r w:rsidRPr="00121FE8">
        <w:rPr>
          <w:rFonts w:cs="Arial"/>
          <w:szCs w:val="24"/>
        </w:rPr>
        <w:t xml:space="preserve">Whether the disposal is made to enable the recipient to live with, or near any person who will provide care for the recipient by reason of their disability. </w:t>
      </w:r>
    </w:p>
    <w:p w14:paraId="2E369111" w14:textId="77777777" w:rsidR="00473F5D" w:rsidRPr="00121FE8" w:rsidRDefault="005458B9" w:rsidP="00F05C74">
      <w:r w:rsidRPr="00121FE8">
        <w:t xml:space="preserve">Having considered </w:t>
      </w:r>
      <w:proofErr w:type="gramStart"/>
      <w:r w:rsidRPr="00121FE8">
        <w:t>all of</w:t>
      </w:r>
      <w:proofErr w:type="gramEnd"/>
      <w:r w:rsidRPr="00121FE8">
        <w:t xml:space="preserve"> these factors the Council must be satisfied that repayment is reasonable in the circumstances. </w:t>
      </w:r>
    </w:p>
    <w:p w14:paraId="754D448F" w14:textId="1F138E0A" w:rsidR="00473F5D" w:rsidRDefault="005458B9" w:rsidP="00F05C74">
      <w:r w:rsidRPr="00121FE8">
        <w:t>The land charge period will be a maximum of 10 years from the date certified by the Council as being the date on which all eligible works are completed to the satisfaction of the Council.</w:t>
      </w:r>
    </w:p>
    <w:p w14:paraId="051DD1D0" w14:textId="77777777" w:rsidR="00A11E7D" w:rsidRPr="00A11E7D" w:rsidRDefault="00A11E7D" w:rsidP="00F05C74">
      <w:pPr>
        <w:rPr>
          <w:color w:val="auto"/>
        </w:rPr>
      </w:pPr>
      <w:r w:rsidRPr="00A11E7D">
        <w:rPr>
          <w:color w:val="auto"/>
        </w:rPr>
        <w:t>Under </w:t>
      </w:r>
      <w:hyperlink r:id="rId8" w:history="1">
        <w:r w:rsidRPr="00A11E7D">
          <w:rPr>
            <w:rStyle w:val="Hyperlink"/>
            <w:rFonts w:cs="Arial"/>
            <w:color w:val="auto"/>
            <w:szCs w:val="24"/>
            <w:u w:val="none"/>
          </w:rPr>
          <w:t>section 343AA of the Armed Forces Act 2006</w:t>
        </w:r>
      </w:hyperlink>
      <w:r w:rsidRPr="00A11E7D">
        <w:rPr>
          <w:color w:val="auto"/>
        </w:rPr>
        <w:t> (inserted by </w:t>
      </w:r>
      <w:hyperlink r:id="rId9" w:history="1">
        <w:r w:rsidRPr="00A11E7D">
          <w:rPr>
            <w:rStyle w:val="Hyperlink"/>
            <w:rFonts w:cs="Arial"/>
            <w:color w:val="auto"/>
            <w:szCs w:val="24"/>
            <w:u w:val="none"/>
          </w:rPr>
          <w:t>section 8 of the Armed Forces Act 2021</w:t>
        </w:r>
      </w:hyperlink>
      <w:r w:rsidRPr="00A11E7D">
        <w:rPr>
          <w:color w:val="auto"/>
        </w:rPr>
        <w:t>), local authorities are required to have due regard to the three principles of the Armed Forces Covenant when exercising certain housing functions, including allocating disabled facilities grants. Under this provision, special considerations for veterans may be justified in some circumstances. More information will be provided in the Armed Forces Covenant Duty statutory guidance to be published in 2022.</w:t>
      </w:r>
    </w:p>
    <w:p w14:paraId="731A8BAC" w14:textId="77777777" w:rsidR="00473F5D" w:rsidRPr="00121FE8" w:rsidRDefault="005458B9" w:rsidP="00F05C74">
      <w:pPr>
        <w:pStyle w:val="Heading2"/>
      </w:pPr>
      <w:r w:rsidRPr="00121FE8">
        <w:t xml:space="preserve">4. </w:t>
      </w:r>
      <w:r w:rsidRPr="00121FE8">
        <w:rPr>
          <w:u w:color="000000"/>
        </w:rPr>
        <w:t>Affordable Warmth and Preventative Grants:</w:t>
      </w:r>
      <w:r w:rsidRPr="00121FE8">
        <w:t xml:space="preserve"> </w:t>
      </w:r>
    </w:p>
    <w:p w14:paraId="5C6D36ED" w14:textId="4C3CCC8E" w:rsidR="00473F5D" w:rsidRPr="00121FE8" w:rsidRDefault="005458B9" w:rsidP="00F05C74">
      <w:r w:rsidRPr="00121FE8">
        <w:t>It is well established that the condition of a person’s home can have a negative impact on their health. For many households</w:t>
      </w:r>
      <w:r w:rsidR="007C496E">
        <w:t>,</w:t>
      </w:r>
      <w:r w:rsidRPr="00121FE8">
        <w:t xml:space="preserve"> the most effective solution to a housing problem may not be a move to alternative accommodation, but instead being able to access help to maintain their home to a decent standard, or in some circumstances, to adapt their home to meet their specific requirements. By improving, </w:t>
      </w:r>
      <w:proofErr w:type="gramStart"/>
      <w:r w:rsidRPr="00121FE8">
        <w:t>adapting</w:t>
      </w:r>
      <w:proofErr w:type="gramEnd"/>
      <w:r w:rsidRPr="00121FE8">
        <w:t xml:space="preserve"> and maintaining homes the likelihood of an occupant becoming ill from poor housing conditions is reduced, this in turn helps to reduce the number of people admitted to hospital.  </w:t>
      </w:r>
    </w:p>
    <w:p w14:paraId="64E0FC3C" w14:textId="59702264" w:rsidR="00473F5D" w:rsidRPr="00121FE8" w:rsidRDefault="005458B9" w:rsidP="00F05C74">
      <w:r w:rsidRPr="00121FE8">
        <w:t xml:space="preserve">Three of the most common hazards found in homes are: </w:t>
      </w:r>
    </w:p>
    <w:p w14:paraId="05A433E1" w14:textId="77777777" w:rsidR="00473F5D" w:rsidRPr="00121FE8" w:rsidRDefault="005458B9">
      <w:pPr>
        <w:numPr>
          <w:ilvl w:val="0"/>
          <w:numId w:val="3"/>
        </w:numPr>
        <w:ind w:right="995" w:hanging="360"/>
        <w:rPr>
          <w:rFonts w:cs="Arial"/>
          <w:szCs w:val="24"/>
        </w:rPr>
      </w:pPr>
      <w:r w:rsidRPr="00121FE8">
        <w:rPr>
          <w:rFonts w:cs="Arial"/>
          <w:szCs w:val="24"/>
        </w:rPr>
        <w:t xml:space="preserve">Excess cold </w:t>
      </w:r>
    </w:p>
    <w:p w14:paraId="0766E81A" w14:textId="77777777" w:rsidR="00473F5D" w:rsidRPr="00121FE8" w:rsidRDefault="005458B9">
      <w:pPr>
        <w:numPr>
          <w:ilvl w:val="0"/>
          <w:numId w:val="3"/>
        </w:numPr>
        <w:ind w:right="995" w:hanging="360"/>
        <w:rPr>
          <w:rFonts w:cs="Arial"/>
          <w:szCs w:val="24"/>
        </w:rPr>
      </w:pPr>
      <w:r w:rsidRPr="00121FE8">
        <w:rPr>
          <w:rFonts w:cs="Arial"/>
          <w:szCs w:val="24"/>
        </w:rPr>
        <w:t xml:space="preserve">Falls </w:t>
      </w:r>
    </w:p>
    <w:p w14:paraId="11E2EB1D" w14:textId="77777777" w:rsidR="00473F5D" w:rsidRPr="00121FE8" w:rsidRDefault="005458B9">
      <w:pPr>
        <w:numPr>
          <w:ilvl w:val="0"/>
          <w:numId w:val="3"/>
        </w:numPr>
        <w:ind w:right="995" w:hanging="360"/>
        <w:rPr>
          <w:rFonts w:cs="Arial"/>
          <w:szCs w:val="24"/>
        </w:rPr>
      </w:pPr>
      <w:r w:rsidRPr="00121FE8">
        <w:rPr>
          <w:rFonts w:cs="Arial"/>
          <w:szCs w:val="24"/>
        </w:rPr>
        <w:t xml:space="preserve">Damp and mould </w:t>
      </w:r>
    </w:p>
    <w:p w14:paraId="6281A34D" w14:textId="77777777" w:rsidR="00473F5D" w:rsidRPr="00121FE8" w:rsidRDefault="005458B9" w:rsidP="00F05C74">
      <w:r w:rsidRPr="00121FE8">
        <w:t xml:space="preserve">Grants are available to owner occupiers within the Ashfield district to help create safer and healthier homes by targeting these specific areas in the form of affordable warmth and preventative grants. </w:t>
      </w:r>
    </w:p>
    <w:p w14:paraId="22629BCA" w14:textId="77777777" w:rsidR="00473F5D" w:rsidRPr="00121FE8" w:rsidRDefault="005458B9" w:rsidP="00F05C74">
      <w:r w:rsidRPr="00121FE8">
        <w:t xml:space="preserve"> </w:t>
      </w:r>
    </w:p>
    <w:p w14:paraId="3BFF4D8E" w14:textId="77777777" w:rsidR="00473F5D" w:rsidRPr="00121FE8" w:rsidRDefault="005458B9" w:rsidP="00F05C74">
      <w:r w:rsidRPr="00121FE8">
        <w:lastRenderedPageBreak/>
        <w:t xml:space="preserve">A maximum grant of £10,000 is available to cover adaptations in the home including works such as: </w:t>
      </w:r>
    </w:p>
    <w:p w14:paraId="0F5CD44D" w14:textId="77777777" w:rsidR="00473F5D" w:rsidRPr="00121FE8" w:rsidRDefault="005458B9">
      <w:pPr>
        <w:numPr>
          <w:ilvl w:val="0"/>
          <w:numId w:val="3"/>
        </w:numPr>
        <w:ind w:right="995" w:hanging="360"/>
        <w:rPr>
          <w:rFonts w:cs="Arial"/>
          <w:szCs w:val="24"/>
        </w:rPr>
      </w:pPr>
      <w:r w:rsidRPr="00121FE8">
        <w:rPr>
          <w:rFonts w:cs="Arial"/>
          <w:szCs w:val="24"/>
        </w:rPr>
        <w:t xml:space="preserve">Boiler and heating system replacements (where existing systems are not functional) </w:t>
      </w:r>
    </w:p>
    <w:p w14:paraId="7749524E" w14:textId="77777777" w:rsidR="00473F5D" w:rsidRPr="00121FE8" w:rsidRDefault="005458B9">
      <w:pPr>
        <w:numPr>
          <w:ilvl w:val="0"/>
          <w:numId w:val="3"/>
        </w:numPr>
        <w:ind w:right="995" w:hanging="360"/>
        <w:rPr>
          <w:rFonts w:cs="Arial"/>
          <w:szCs w:val="24"/>
        </w:rPr>
      </w:pPr>
      <w:r w:rsidRPr="00121FE8">
        <w:rPr>
          <w:rFonts w:cs="Arial"/>
          <w:szCs w:val="24"/>
        </w:rPr>
        <w:t xml:space="preserve">Boiler and heating system installations (where there is no current central heating system installed) </w:t>
      </w:r>
    </w:p>
    <w:p w14:paraId="52E76D5A" w14:textId="77777777" w:rsidR="00473F5D" w:rsidRPr="00121FE8" w:rsidRDefault="005458B9">
      <w:pPr>
        <w:numPr>
          <w:ilvl w:val="0"/>
          <w:numId w:val="3"/>
        </w:numPr>
        <w:ind w:right="995" w:hanging="360"/>
        <w:rPr>
          <w:rFonts w:cs="Arial"/>
          <w:szCs w:val="24"/>
        </w:rPr>
      </w:pPr>
      <w:r w:rsidRPr="00121FE8">
        <w:rPr>
          <w:rFonts w:cs="Arial"/>
          <w:szCs w:val="24"/>
        </w:rPr>
        <w:t xml:space="preserve">Boiler repairs </w:t>
      </w:r>
    </w:p>
    <w:p w14:paraId="135AE8A5" w14:textId="77777777" w:rsidR="00473F5D" w:rsidRPr="00121FE8" w:rsidRDefault="005458B9">
      <w:pPr>
        <w:numPr>
          <w:ilvl w:val="0"/>
          <w:numId w:val="3"/>
        </w:numPr>
        <w:ind w:right="995" w:hanging="360"/>
        <w:rPr>
          <w:rFonts w:cs="Arial"/>
          <w:szCs w:val="24"/>
        </w:rPr>
      </w:pPr>
      <w:r w:rsidRPr="00121FE8">
        <w:rPr>
          <w:rFonts w:cs="Arial"/>
          <w:szCs w:val="24"/>
        </w:rPr>
        <w:t xml:space="preserve">New heating controls </w:t>
      </w:r>
    </w:p>
    <w:p w14:paraId="219BB857" w14:textId="77777777" w:rsidR="00473F5D" w:rsidRPr="00121FE8" w:rsidRDefault="005458B9">
      <w:pPr>
        <w:numPr>
          <w:ilvl w:val="0"/>
          <w:numId w:val="3"/>
        </w:numPr>
        <w:ind w:right="995" w:hanging="360"/>
        <w:rPr>
          <w:rFonts w:cs="Arial"/>
          <w:szCs w:val="24"/>
        </w:rPr>
      </w:pPr>
      <w:r w:rsidRPr="00121FE8">
        <w:rPr>
          <w:rFonts w:cs="Arial"/>
          <w:szCs w:val="24"/>
        </w:rPr>
        <w:t xml:space="preserve">Insulation  </w:t>
      </w:r>
    </w:p>
    <w:p w14:paraId="6DFBB67F" w14:textId="77777777" w:rsidR="00473F5D" w:rsidRPr="00121FE8" w:rsidRDefault="005458B9">
      <w:pPr>
        <w:numPr>
          <w:ilvl w:val="0"/>
          <w:numId w:val="3"/>
        </w:numPr>
        <w:ind w:right="995" w:hanging="360"/>
        <w:rPr>
          <w:rFonts w:cs="Arial"/>
          <w:szCs w:val="24"/>
        </w:rPr>
      </w:pPr>
      <w:r w:rsidRPr="00121FE8">
        <w:rPr>
          <w:rFonts w:cs="Arial"/>
          <w:szCs w:val="24"/>
        </w:rPr>
        <w:t xml:space="preserve">Replacement doors and windows (where the existing are wooden, </w:t>
      </w:r>
      <w:proofErr w:type="gramStart"/>
      <w:r w:rsidRPr="00121FE8">
        <w:rPr>
          <w:rFonts w:cs="Arial"/>
          <w:szCs w:val="24"/>
        </w:rPr>
        <w:t>aluminium</w:t>
      </w:r>
      <w:proofErr w:type="gramEnd"/>
      <w:r w:rsidRPr="00121FE8">
        <w:rPr>
          <w:rFonts w:cs="Arial"/>
          <w:szCs w:val="24"/>
        </w:rPr>
        <w:t xml:space="preserve"> or single glazed) </w:t>
      </w:r>
    </w:p>
    <w:p w14:paraId="6C951E9E" w14:textId="7C38CA40" w:rsidR="00473F5D" w:rsidRPr="00121FE8" w:rsidRDefault="005458B9">
      <w:pPr>
        <w:numPr>
          <w:ilvl w:val="0"/>
          <w:numId w:val="3"/>
        </w:numPr>
        <w:ind w:right="995" w:hanging="360"/>
        <w:rPr>
          <w:rFonts w:cs="Arial"/>
          <w:szCs w:val="24"/>
        </w:rPr>
      </w:pPr>
      <w:r w:rsidRPr="00121FE8">
        <w:rPr>
          <w:rFonts w:cs="Arial"/>
          <w:szCs w:val="24"/>
        </w:rPr>
        <w:t>Providing wet rooms</w:t>
      </w:r>
      <w:r w:rsidR="00936452">
        <w:rPr>
          <w:rFonts w:cs="Arial"/>
          <w:szCs w:val="24"/>
        </w:rPr>
        <w:t xml:space="preserve"> – supported referral required</w:t>
      </w:r>
    </w:p>
    <w:p w14:paraId="2FC49699" w14:textId="75128FAE" w:rsidR="00473F5D" w:rsidRDefault="005458B9">
      <w:pPr>
        <w:numPr>
          <w:ilvl w:val="0"/>
          <w:numId w:val="3"/>
        </w:numPr>
        <w:ind w:right="995" w:hanging="360"/>
        <w:rPr>
          <w:rFonts w:cs="Arial"/>
          <w:szCs w:val="24"/>
        </w:rPr>
      </w:pPr>
      <w:r w:rsidRPr="00121FE8">
        <w:rPr>
          <w:rFonts w:cs="Arial"/>
          <w:szCs w:val="24"/>
        </w:rPr>
        <w:t xml:space="preserve">Access/Egress to the property </w:t>
      </w:r>
      <w:r w:rsidR="00936452">
        <w:rPr>
          <w:rFonts w:cs="Arial"/>
          <w:szCs w:val="24"/>
        </w:rPr>
        <w:t xml:space="preserve">– supported referral </w:t>
      </w:r>
      <w:proofErr w:type="gramStart"/>
      <w:r w:rsidR="00936452">
        <w:rPr>
          <w:rFonts w:cs="Arial"/>
          <w:szCs w:val="24"/>
        </w:rPr>
        <w:t>required</w:t>
      </w:r>
      <w:proofErr w:type="gramEnd"/>
    </w:p>
    <w:p w14:paraId="517A3277" w14:textId="78DA3683" w:rsidR="00936452" w:rsidRPr="007C496E" w:rsidRDefault="00936452" w:rsidP="007C496E">
      <w:pPr>
        <w:shd w:val="clear" w:color="auto" w:fill="FEFEFE"/>
        <w:spacing w:before="100" w:beforeAutospacing="1" w:after="100" w:afterAutospacing="1" w:line="240" w:lineRule="auto"/>
        <w:ind w:left="345"/>
        <w:rPr>
          <w:rFonts w:cs="Arial"/>
          <w:color w:val="0A0A0A"/>
          <w:szCs w:val="24"/>
        </w:rPr>
      </w:pPr>
      <w:r w:rsidRPr="007C496E">
        <w:rPr>
          <w:rFonts w:cs="Arial"/>
          <w:color w:val="0A0A0A"/>
          <w:szCs w:val="24"/>
        </w:rPr>
        <w:t xml:space="preserve">To be eligible for the grant </w:t>
      </w:r>
      <w:r w:rsidR="00CE0552" w:rsidRPr="007C496E">
        <w:rPr>
          <w:rFonts w:cs="Arial"/>
          <w:color w:val="0A0A0A"/>
          <w:szCs w:val="24"/>
        </w:rPr>
        <w:t xml:space="preserve">the applicant </w:t>
      </w:r>
      <w:r w:rsidRPr="007C496E">
        <w:rPr>
          <w:rFonts w:cs="Arial"/>
          <w:color w:val="0A0A0A"/>
          <w:szCs w:val="24"/>
        </w:rPr>
        <w:t>must be receiving one of the following benefits: </w:t>
      </w:r>
    </w:p>
    <w:p w14:paraId="62B930F6"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Pension Credit Guarantee Credit Element</w:t>
      </w:r>
    </w:p>
    <w:p w14:paraId="0468B26B" w14:textId="72B9F356"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Income-related employment and support allowance (ESA)</w:t>
      </w:r>
    </w:p>
    <w:p w14:paraId="3F915D35"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Income-based jobseeker’s allowance (JSA)</w:t>
      </w:r>
    </w:p>
    <w:p w14:paraId="46B185C8" w14:textId="77777777" w:rsidR="00936452" w:rsidRPr="007C496E" w:rsidRDefault="00936452" w:rsidP="00936452">
      <w:pPr>
        <w:numPr>
          <w:ilvl w:val="0"/>
          <w:numId w:val="14"/>
        </w:numPr>
        <w:shd w:val="clear" w:color="auto" w:fill="FEFEFE"/>
        <w:spacing w:after="0" w:line="480" w:lineRule="auto"/>
        <w:rPr>
          <w:rFonts w:cs="Arial"/>
          <w:color w:val="0A0A0A"/>
          <w:szCs w:val="24"/>
        </w:rPr>
      </w:pPr>
      <w:r w:rsidRPr="007C496E">
        <w:rPr>
          <w:rFonts w:cs="Arial"/>
          <w:color w:val="0A0A0A"/>
          <w:szCs w:val="24"/>
        </w:rPr>
        <w:t>Income support</w:t>
      </w:r>
    </w:p>
    <w:p w14:paraId="23662718"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Working and Child Tax Credits</w:t>
      </w:r>
    </w:p>
    <w:p w14:paraId="20F68A9A"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Universal Credit</w:t>
      </w:r>
    </w:p>
    <w:p w14:paraId="2D300958"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Armed forces independence payment</w:t>
      </w:r>
    </w:p>
    <w:p w14:paraId="26E32ED1"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Attendance allowance</w:t>
      </w:r>
    </w:p>
    <w:p w14:paraId="7487C417"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Carer’s allowance</w:t>
      </w:r>
    </w:p>
    <w:p w14:paraId="177AA117"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 xml:space="preserve">Disability living </w:t>
      </w:r>
      <w:proofErr w:type="gramStart"/>
      <w:r w:rsidRPr="007C496E">
        <w:rPr>
          <w:rFonts w:cs="Arial"/>
          <w:color w:val="0A0A0A"/>
          <w:szCs w:val="24"/>
        </w:rPr>
        <w:t>allowance</w:t>
      </w:r>
      <w:proofErr w:type="gramEnd"/>
    </w:p>
    <w:p w14:paraId="5682B736"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Severe disablement allowance</w:t>
      </w:r>
    </w:p>
    <w:p w14:paraId="6FBB73DF"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War pensions mobility supplement</w:t>
      </w:r>
    </w:p>
    <w:p w14:paraId="05592960"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Industrial injuries disablement benefit</w:t>
      </w:r>
    </w:p>
    <w:p w14:paraId="489508FD"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Personal independence payment</w:t>
      </w:r>
    </w:p>
    <w:p w14:paraId="1886A5D5" w14:textId="77777777" w:rsidR="00936452" w:rsidRPr="007C496E" w:rsidRDefault="00936452" w:rsidP="007C496E">
      <w:pPr>
        <w:numPr>
          <w:ilvl w:val="0"/>
          <w:numId w:val="14"/>
        </w:numPr>
        <w:shd w:val="clear" w:color="auto" w:fill="FEFEFE"/>
        <w:spacing w:after="0" w:line="240" w:lineRule="auto"/>
        <w:rPr>
          <w:rFonts w:cs="Arial"/>
          <w:color w:val="0A0A0A"/>
          <w:szCs w:val="24"/>
        </w:rPr>
      </w:pPr>
      <w:r w:rsidRPr="007C496E">
        <w:rPr>
          <w:rFonts w:cs="Arial"/>
          <w:color w:val="0A0A0A"/>
          <w:szCs w:val="24"/>
        </w:rPr>
        <w:t>Constant attendance allowance</w:t>
      </w:r>
    </w:p>
    <w:p w14:paraId="0094A0A5" w14:textId="1C8DAA6E" w:rsidR="00936452" w:rsidRDefault="00936452" w:rsidP="00F05C74">
      <w:r w:rsidRPr="007C496E">
        <w:t xml:space="preserve">Or be receiving Child Benefit. </w:t>
      </w:r>
      <w:r w:rsidR="00CE0552" w:rsidRPr="007C496E">
        <w:t>The</w:t>
      </w:r>
      <w:r w:rsidRPr="007C496E">
        <w:t xml:space="preserve"> total income must not be more than shown for the number of children, and have savings of less than £16,000, to be eligible for this </w:t>
      </w:r>
      <w:proofErr w:type="gramStart"/>
      <w:r w:rsidRPr="007C496E">
        <w:t>grant</w:t>
      </w:r>
      <w:proofErr w:type="gramEnd"/>
    </w:p>
    <w:p w14:paraId="5171C722" w14:textId="0654D3CA" w:rsidR="007C496E" w:rsidRDefault="007C496E" w:rsidP="007C496E">
      <w:pPr>
        <w:shd w:val="clear" w:color="auto" w:fill="FEFEFE"/>
        <w:spacing w:before="100" w:beforeAutospacing="1" w:after="100" w:afterAutospacing="1" w:line="240" w:lineRule="auto"/>
        <w:ind w:left="360"/>
        <w:rPr>
          <w:rFonts w:cs="Arial"/>
          <w:color w:val="0A0A0A"/>
          <w:szCs w:val="24"/>
        </w:rPr>
      </w:pPr>
      <w:r>
        <w:rPr>
          <w:rFonts w:cs="Arial"/>
          <w:color w:val="0A0A0A"/>
          <w:szCs w:val="24"/>
        </w:rPr>
        <w:lastRenderedPageBreak/>
        <w:tab/>
      </w:r>
      <w:r>
        <w:rPr>
          <w:rFonts w:cs="Arial"/>
          <w:color w:val="0A0A0A"/>
          <w:szCs w:val="24"/>
        </w:rPr>
        <w:tab/>
      </w:r>
      <w:r>
        <w:rPr>
          <w:rFonts w:cs="Arial"/>
          <w:color w:val="0A0A0A"/>
          <w:szCs w:val="24"/>
        </w:rPr>
        <w:tab/>
      </w:r>
      <w:r>
        <w:rPr>
          <w:rFonts w:cs="Arial"/>
          <w:color w:val="0A0A0A"/>
          <w:szCs w:val="24"/>
        </w:rPr>
        <w:tab/>
        <w:t>1 child</w:t>
      </w:r>
      <w:r>
        <w:rPr>
          <w:rFonts w:cs="Arial"/>
          <w:color w:val="0A0A0A"/>
          <w:szCs w:val="24"/>
        </w:rPr>
        <w:tab/>
      </w:r>
      <w:r>
        <w:rPr>
          <w:rFonts w:cs="Arial"/>
          <w:color w:val="0A0A0A"/>
          <w:szCs w:val="24"/>
        </w:rPr>
        <w:tab/>
        <w:t>2 children</w:t>
      </w:r>
      <w:r>
        <w:rPr>
          <w:rFonts w:cs="Arial"/>
          <w:color w:val="0A0A0A"/>
          <w:szCs w:val="24"/>
        </w:rPr>
        <w:tab/>
      </w:r>
      <w:r>
        <w:rPr>
          <w:rFonts w:cs="Arial"/>
          <w:color w:val="0A0A0A"/>
          <w:szCs w:val="24"/>
        </w:rPr>
        <w:tab/>
        <w:t>3 children</w:t>
      </w:r>
      <w:r>
        <w:rPr>
          <w:rFonts w:cs="Arial"/>
          <w:color w:val="0A0A0A"/>
          <w:szCs w:val="24"/>
        </w:rPr>
        <w:tab/>
      </w:r>
      <w:r>
        <w:rPr>
          <w:rFonts w:cs="Arial"/>
          <w:color w:val="0A0A0A"/>
          <w:szCs w:val="24"/>
        </w:rPr>
        <w:tab/>
        <w:t>4 children</w:t>
      </w:r>
    </w:p>
    <w:p w14:paraId="1FA3A818" w14:textId="4BAA5243" w:rsidR="007C496E" w:rsidRDefault="007C496E" w:rsidP="007C496E">
      <w:pPr>
        <w:shd w:val="clear" w:color="auto" w:fill="FEFEFE"/>
        <w:spacing w:before="100" w:beforeAutospacing="1" w:after="100" w:afterAutospacing="1" w:line="240" w:lineRule="auto"/>
        <w:ind w:left="360"/>
        <w:rPr>
          <w:rFonts w:cs="Arial"/>
          <w:color w:val="0A0A0A"/>
          <w:szCs w:val="24"/>
        </w:rPr>
      </w:pPr>
      <w:r>
        <w:rPr>
          <w:rFonts w:cs="Arial"/>
          <w:color w:val="0A0A0A"/>
          <w:szCs w:val="24"/>
        </w:rPr>
        <w:t>Single person</w:t>
      </w:r>
      <w:r>
        <w:rPr>
          <w:rFonts w:cs="Arial"/>
          <w:color w:val="0A0A0A"/>
          <w:szCs w:val="24"/>
        </w:rPr>
        <w:tab/>
      </w:r>
      <w:r>
        <w:rPr>
          <w:rFonts w:cs="Arial"/>
          <w:color w:val="0A0A0A"/>
          <w:szCs w:val="24"/>
        </w:rPr>
        <w:tab/>
        <w:t>£18500</w:t>
      </w:r>
      <w:r>
        <w:rPr>
          <w:rFonts w:cs="Arial"/>
          <w:color w:val="0A0A0A"/>
          <w:szCs w:val="24"/>
        </w:rPr>
        <w:tab/>
        <w:t>£23000</w:t>
      </w:r>
      <w:r>
        <w:rPr>
          <w:rFonts w:cs="Arial"/>
          <w:color w:val="0A0A0A"/>
          <w:szCs w:val="24"/>
        </w:rPr>
        <w:tab/>
      </w:r>
      <w:r>
        <w:rPr>
          <w:rFonts w:cs="Arial"/>
          <w:color w:val="0A0A0A"/>
          <w:szCs w:val="24"/>
        </w:rPr>
        <w:tab/>
        <w:t>£27500</w:t>
      </w:r>
      <w:r>
        <w:rPr>
          <w:rFonts w:cs="Arial"/>
          <w:color w:val="0A0A0A"/>
          <w:szCs w:val="24"/>
        </w:rPr>
        <w:tab/>
      </w:r>
      <w:r>
        <w:rPr>
          <w:rFonts w:cs="Arial"/>
          <w:color w:val="0A0A0A"/>
          <w:szCs w:val="24"/>
        </w:rPr>
        <w:tab/>
        <w:t>£32000</w:t>
      </w:r>
      <w:r>
        <w:rPr>
          <w:rFonts w:cs="Arial"/>
          <w:color w:val="0A0A0A"/>
          <w:szCs w:val="24"/>
        </w:rPr>
        <w:br/>
        <w:t>Couple</w:t>
      </w:r>
      <w:r>
        <w:rPr>
          <w:rFonts w:cs="Arial"/>
          <w:color w:val="0A0A0A"/>
          <w:szCs w:val="24"/>
        </w:rPr>
        <w:tab/>
      </w:r>
      <w:r>
        <w:rPr>
          <w:rFonts w:cs="Arial"/>
          <w:color w:val="0A0A0A"/>
          <w:szCs w:val="24"/>
        </w:rPr>
        <w:tab/>
      </w:r>
      <w:r>
        <w:rPr>
          <w:rFonts w:cs="Arial"/>
          <w:color w:val="0A0A0A"/>
          <w:szCs w:val="24"/>
        </w:rPr>
        <w:tab/>
        <w:t>£25500</w:t>
      </w:r>
      <w:r>
        <w:rPr>
          <w:rFonts w:cs="Arial"/>
          <w:color w:val="0A0A0A"/>
          <w:szCs w:val="24"/>
        </w:rPr>
        <w:tab/>
        <w:t>£30000</w:t>
      </w:r>
      <w:r>
        <w:rPr>
          <w:rFonts w:cs="Arial"/>
          <w:color w:val="0A0A0A"/>
          <w:szCs w:val="24"/>
        </w:rPr>
        <w:tab/>
      </w:r>
      <w:r>
        <w:rPr>
          <w:rFonts w:cs="Arial"/>
          <w:color w:val="0A0A0A"/>
          <w:szCs w:val="24"/>
        </w:rPr>
        <w:tab/>
        <w:t>£34500</w:t>
      </w:r>
      <w:r>
        <w:rPr>
          <w:rFonts w:cs="Arial"/>
          <w:color w:val="0A0A0A"/>
          <w:szCs w:val="24"/>
        </w:rPr>
        <w:tab/>
      </w:r>
      <w:r>
        <w:rPr>
          <w:rFonts w:cs="Arial"/>
          <w:color w:val="0A0A0A"/>
          <w:szCs w:val="24"/>
        </w:rPr>
        <w:tab/>
        <w:t>£39000</w:t>
      </w:r>
    </w:p>
    <w:p w14:paraId="550E8E49" w14:textId="4629DF9C" w:rsidR="00473F5D" w:rsidRPr="007C496E" w:rsidRDefault="005458B9" w:rsidP="00F05C74">
      <w:proofErr w:type="gramStart"/>
      <w:r w:rsidRPr="007C496E">
        <w:t>For the purpose of</w:t>
      </w:r>
      <w:proofErr w:type="gramEnd"/>
      <w:r w:rsidRPr="007C496E">
        <w:t xml:space="preserve"> the affordable warmth grant the applicant must be able to</w:t>
      </w:r>
      <w:r w:rsidR="007C496E">
        <w:t xml:space="preserve"> p</w:t>
      </w:r>
      <w:r w:rsidRPr="007C496E">
        <w:t>rove that they have</w:t>
      </w:r>
      <w:r w:rsidR="00936452" w:rsidRPr="007C496E">
        <w:t xml:space="preserve"> lived in the property for at least 12 months and have</w:t>
      </w:r>
      <w:r w:rsidRPr="007C496E">
        <w:t xml:space="preserve"> a qualifying health condition, including the following: </w:t>
      </w:r>
    </w:p>
    <w:p w14:paraId="73E1BC62" w14:textId="77777777" w:rsidR="00473F5D" w:rsidRPr="007C496E" w:rsidRDefault="005458B9">
      <w:pPr>
        <w:numPr>
          <w:ilvl w:val="0"/>
          <w:numId w:val="3"/>
        </w:numPr>
        <w:ind w:right="995" w:hanging="360"/>
        <w:rPr>
          <w:rFonts w:cs="Arial"/>
          <w:szCs w:val="24"/>
        </w:rPr>
      </w:pPr>
      <w:r w:rsidRPr="007C496E">
        <w:rPr>
          <w:rFonts w:cs="Arial"/>
          <w:szCs w:val="24"/>
        </w:rPr>
        <w:t xml:space="preserve">Atrial fibrillation/heart flutter </w:t>
      </w:r>
    </w:p>
    <w:p w14:paraId="3604FE34" w14:textId="77777777" w:rsidR="00473F5D" w:rsidRPr="007C496E" w:rsidRDefault="005458B9">
      <w:pPr>
        <w:numPr>
          <w:ilvl w:val="0"/>
          <w:numId w:val="3"/>
        </w:numPr>
        <w:ind w:right="995" w:hanging="360"/>
        <w:rPr>
          <w:rFonts w:cs="Arial"/>
          <w:szCs w:val="24"/>
        </w:rPr>
      </w:pPr>
      <w:r w:rsidRPr="007C496E">
        <w:rPr>
          <w:rFonts w:cs="Arial"/>
          <w:szCs w:val="24"/>
        </w:rPr>
        <w:t xml:space="preserve">Angina/coronary heart disease </w:t>
      </w:r>
    </w:p>
    <w:p w14:paraId="7898DB71" w14:textId="77777777" w:rsidR="00473F5D" w:rsidRPr="007C496E" w:rsidRDefault="005458B9">
      <w:pPr>
        <w:numPr>
          <w:ilvl w:val="0"/>
          <w:numId w:val="3"/>
        </w:numPr>
        <w:ind w:right="995" w:hanging="360"/>
        <w:rPr>
          <w:rFonts w:cs="Arial"/>
          <w:szCs w:val="24"/>
        </w:rPr>
      </w:pPr>
      <w:r w:rsidRPr="007C496E">
        <w:rPr>
          <w:rFonts w:cs="Arial"/>
          <w:szCs w:val="24"/>
        </w:rPr>
        <w:t xml:space="preserve">Heart Failure </w:t>
      </w:r>
    </w:p>
    <w:p w14:paraId="1B2773FE" w14:textId="77777777" w:rsidR="00473F5D" w:rsidRPr="007C496E" w:rsidRDefault="005458B9">
      <w:pPr>
        <w:numPr>
          <w:ilvl w:val="0"/>
          <w:numId w:val="3"/>
        </w:numPr>
        <w:ind w:right="995" w:hanging="360"/>
        <w:rPr>
          <w:rFonts w:cs="Arial"/>
          <w:szCs w:val="24"/>
        </w:rPr>
      </w:pPr>
      <w:r w:rsidRPr="007C496E">
        <w:rPr>
          <w:rFonts w:cs="Arial"/>
          <w:szCs w:val="24"/>
        </w:rPr>
        <w:t xml:space="preserve">Peripheral arterial disease (PAD) </w:t>
      </w:r>
    </w:p>
    <w:p w14:paraId="53998727" w14:textId="77777777" w:rsidR="00473F5D" w:rsidRPr="007C496E" w:rsidRDefault="005458B9">
      <w:pPr>
        <w:numPr>
          <w:ilvl w:val="0"/>
          <w:numId w:val="3"/>
        </w:numPr>
        <w:ind w:right="995" w:hanging="360"/>
        <w:rPr>
          <w:rFonts w:cs="Arial"/>
          <w:szCs w:val="24"/>
        </w:rPr>
      </w:pPr>
      <w:r w:rsidRPr="007C496E">
        <w:rPr>
          <w:rFonts w:cs="Arial"/>
          <w:szCs w:val="24"/>
        </w:rPr>
        <w:t xml:space="preserve">Hypertension/high blood pressure </w:t>
      </w:r>
    </w:p>
    <w:p w14:paraId="43E2BFA1" w14:textId="77777777" w:rsidR="00473F5D" w:rsidRPr="007C496E" w:rsidRDefault="005458B9">
      <w:pPr>
        <w:numPr>
          <w:ilvl w:val="0"/>
          <w:numId w:val="3"/>
        </w:numPr>
        <w:ind w:right="995" w:hanging="360"/>
        <w:rPr>
          <w:rFonts w:cs="Arial"/>
          <w:szCs w:val="24"/>
        </w:rPr>
      </w:pPr>
      <w:r w:rsidRPr="007C496E">
        <w:rPr>
          <w:rFonts w:cs="Arial"/>
          <w:szCs w:val="24"/>
        </w:rPr>
        <w:t xml:space="preserve">Osteoporosis/brittle bones </w:t>
      </w:r>
    </w:p>
    <w:p w14:paraId="6CDE62DF" w14:textId="77777777" w:rsidR="00473F5D" w:rsidRPr="007C496E" w:rsidRDefault="005458B9">
      <w:pPr>
        <w:numPr>
          <w:ilvl w:val="0"/>
          <w:numId w:val="3"/>
        </w:numPr>
        <w:ind w:right="995" w:hanging="360"/>
        <w:rPr>
          <w:rFonts w:cs="Arial"/>
          <w:szCs w:val="24"/>
        </w:rPr>
      </w:pPr>
      <w:r w:rsidRPr="007C496E">
        <w:rPr>
          <w:rFonts w:cs="Arial"/>
          <w:szCs w:val="24"/>
        </w:rPr>
        <w:t xml:space="preserve">Transient Ischaemic Attack (TIA)/mini stroke </w:t>
      </w:r>
    </w:p>
    <w:p w14:paraId="2A83E79E" w14:textId="77777777" w:rsidR="00473F5D" w:rsidRPr="007C496E" w:rsidRDefault="005458B9">
      <w:pPr>
        <w:numPr>
          <w:ilvl w:val="0"/>
          <w:numId w:val="3"/>
        </w:numPr>
        <w:ind w:right="995" w:hanging="360"/>
        <w:rPr>
          <w:rFonts w:cs="Arial"/>
          <w:szCs w:val="24"/>
        </w:rPr>
      </w:pPr>
      <w:r w:rsidRPr="007C496E">
        <w:rPr>
          <w:rFonts w:cs="Arial"/>
          <w:szCs w:val="24"/>
        </w:rPr>
        <w:t xml:space="preserve">Asthma </w:t>
      </w:r>
    </w:p>
    <w:p w14:paraId="215973BD" w14:textId="77777777" w:rsidR="00473F5D" w:rsidRPr="007C496E" w:rsidRDefault="005458B9">
      <w:pPr>
        <w:numPr>
          <w:ilvl w:val="0"/>
          <w:numId w:val="3"/>
        </w:numPr>
        <w:ind w:right="995" w:hanging="360"/>
        <w:rPr>
          <w:rFonts w:cs="Arial"/>
          <w:szCs w:val="24"/>
        </w:rPr>
      </w:pPr>
      <w:r w:rsidRPr="007C496E">
        <w:rPr>
          <w:rFonts w:cs="Arial"/>
          <w:szCs w:val="24"/>
        </w:rPr>
        <w:t xml:space="preserve">COPD </w:t>
      </w:r>
    </w:p>
    <w:p w14:paraId="7FB9DD3E" w14:textId="77777777" w:rsidR="00473F5D" w:rsidRPr="007C496E" w:rsidRDefault="005458B9">
      <w:pPr>
        <w:numPr>
          <w:ilvl w:val="0"/>
          <w:numId w:val="3"/>
        </w:numPr>
        <w:ind w:right="995" w:hanging="360"/>
        <w:rPr>
          <w:rFonts w:cs="Arial"/>
          <w:szCs w:val="24"/>
        </w:rPr>
      </w:pPr>
      <w:r w:rsidRPr="007C496E">
        <w:rPr>
          <w:rFonts w:cs="Arial"/>
          <w:szCs w:val="24"/>
        </w:rPr>
        <w:t xml:space="preserve">Rheumatoid arthritis </w:t>
      </w:r>
    </w:p>
    <w:p w14:paraId="18698D96" w14:textId="77777777" w:rsidR="00473F5D" w:rsidRPr="007C496E" w:rsidRDefault="005458B9">
      <w:pPr>
        <w:numPr>
          <w:ilvl w:val="0"/>
          <w:numId w:val="3"/>
        </w:numPr>
        <w:ind w:right="995" w:hanging="360"/>
        <w:rPr>
          <w:rFonts w:cs="Arial"/>
          <w:szCs w:val="24"/>
        </w:rPr>
      </w:pPr>
      <w:r w:rsidRPr="007C496E">
        <w:rPr>
          <w:rFonts w:cs="Arial"/>
          <w:szCs w:val="24"/>
        </w:rPr>
        <w:t xml:space="preserve">Diabetes </w:t>
      </w:r>
    </w:p>
    <w:p w14:paraId="246962EC" w14:textId="77777777" w:rsidR="00473F5D" w:rsidRPr="007C496E" w:rsidRDefault="005458B9">
      <w:pPr>
        <w:numPr>
          <w:ilvl w:val="0"/>
          <w:numId w:val="3"/>
        </w:numPr>
        <w:ind w:right="995" w:hanging="360"/>
        <w:rPr>
          <w:rFonts w:cs="Arial"/>
          <w:szCs w:val="24"/>
        </w:rPr>
      </w:pPr>
      <w:r w:rsidRPr="007C496E">
        <w:rPr>
          <w:rFonts w:cs="Arial"/>
          <w:szCs w:val="24"/>
        </w:rPr>
        <w:t xml:space="preserve">Cancer </w:t>
      </w:r>
    </w:p>
    <w:p w14:paraId="25C92780" w14:textId="77777777" w:rsidR="00473F5D" w:rsidRPr="007C496E" w:rsidRDefault="005458B9" w:rsidP="00F05C74">
      <w:r w:rsidRPr="007C496E">
        <w:t xml:space="preserve">Assistance will only be offered once an assessment of the property has been carried out by the Council. Private rented properties will not be eligible for Affordable Warmth assistance for physical improvement of the property however assistance can be offered in the form of energy advice, tariff switching, benefit maximisation, heating controls. </w:t>
      </w:r>
    </w:p>
    <w:p w14:paraId="77E4991C" w14:textId="77777777" w:rsidR="00473F5D" w:rsidRPr="007C496E" w:rsidRDefault="005458B9" w:rsidP="00F05C74">
      <w:r w:rsidRPr="007C496E">
        <w:t xml:space="preserve">Assistance will be subject to a financial assessment.  </w:t>
      </w:r>
    </w:p>
    <w:p w14:paraId="098B5E68" w14:textId="2D168C0B" w:rsidR="00473F5D" w:rsidRPr="007C496E" w:rsidRDefault="005458B9" w:rsidP="00F05C74">
      <w:r w:rsidRPr="007C496E">
        <w:t>The provision of assistance will be subject to a land charge being placed on the adapted property which will remain in place for 10 years from the certified date. The charge will be recovered whe</w:t>
      </w:r>
      <w:r w:rsidR="003B1458">
        <w:t>n</w:t>
      </w:r>
      <w:r w:rsidRPr="007C496E">
        <w:t xml:space="preserve"> the property is sold or otherwise disposed of within 10 years of the grant works being completed. Charges are placed for grants over £5,000 up to a maximum limit of £10,000. </w:t>
      </w:r>
    </w:p>
    <w:p w14:paraId="6990FBF8" w14:textId="77777777" w:rsidR="00121FE8" w:rsidRPr="007C496E" w:rsidRDefault="00121FE8" w:rsidP="00F05C74"/>
    <w:p w14:paraId="42B16524" w14:textId="77777777" w:rsidR="00473F5D" w:rsidRPr="007C496E" w:rsidRDefault="005458B9" w:rsidP="00F05C74">
      <w:pPr>
        <w:pStyle w:val="Heading2"/>
      </w:pPr>
      <w:r w:rsidRPr="007C496E">
        <w:lastRenderedPageBreak/>
        <w:t xml:space="preserve">5. Handyperson Adaptation Service </w:t>
      </w:r>
    </w:p>
    <w:p w14:paraId="2A81FA1C" w14:textId="77777777" w:rsidR="00473F5D" w:rsidRPr="007C496E" w:rsidRDefault="005458B9" w:rsidP="00F05C74">
      <w:r w:rsidRPr="007C496E">
        <w:t xml:space="preserve">Nottinghamshire County Council delivers a Handyperson Adaptation Service (HPAS) across the county that helps people be safe and secure in their homes through minor adaptations and small practical jobs. </w:t>
      </w:r>
    </w:p>
    <w:p w14:paraId="5764CA74" w14:textId="55075431" w:rsidR="00473F5D" w:rsidRPr="007C496E" w:rsidRDefault="005458B9" w:rsidP="00F05C74">
      <w:r w:rsidRPr="007C496E">
        <w:t xml:space="preserve">The adaptations service provides and installs up to £1,000 worth of adaptations in a single job, including items such as: grab rails, handrails, half steps, lever taps, key safes, etc. Standard jobs will be completed within 5 working days. </w:t>
      </w:r>
    </w:p>
    <w:p w14:paraId="50B7AC84" w14:textId="77777777" w:rsidR="00473F5D" w:rsidRPr="007C496E" w:rsidRDefault="005458B9" w:rsidP="00F05C74">
      <w:r w:rsidRPr="007C496E">
        <w:t xml:space="preserve">There is a priority service available to anyone requiring the service to enable them to be discharged from hospital. Hospital discharge jobs will be completed within 1 – 2 working days. </w:t>
      </w:r>
    </w:p>
    <w:p w14:paraId="31621EC4" w14:textId="77777777" w:rsidR="00473F5D" w:rsidRPr="00121FE8" w:rsidRDefault="005458B9" w:rsidP="00F05C74">
      <w:r w:rsidRPr="007C496E">
        <w:t>The handyperson service can complete small jobs to contribute to enable someone to continue living independently at home (see appendix for full list), such as fixing loose carpets to prevent a fall.</w:t>
      </w:r>
      <w:r w:rsidRPr="00121FE8">
        <w:t xml:space="preserve"> There is a £15 charge for this service, plus the cost of the materials used. </w:t>
      </w:r>
    </w:p>
    <w:p w14:paraId="1C4324BD" w14:textId="77777777" w:rsidR="00473F5D" w:rsidRPr="00121FE8" w:rsidRDefault="005458B9" w:rsidP="00F05C74">
      <w:r w:rsidRPr="00121FE8">
        <w:t xml:space="preserve">The service is open to anyone living in the private sector in Nottinghamshire aged 60 or older, or any adult with a disability. This service can be accessed by contacting Nottinghamshire County Council. </w:t>
      </w:r>
    </w:p>
    <w:p w14:paraId="513249D2" w14:textId="32EA6112" w:rsidR="00473F5D" w:rsidRPr="00121FE8" w:rsidRDefault="00121FE8" w:rsidP="00F05C74">
      <w:pPr>
        <w:pStyle w:val="Heading2"/>
      </w:pPr>
      <w:r>
        <w:t>6</w:t>
      </w:r>
      <w:r w:rsidR="005458B9" w:rsidRPr="00121FE8">
        <w:t xml:space="preserve">. Appeals about Decisions in Individual Cases </w:t>
      </w:r>
    </w:p>
    <w:p w14:paraId="1146CFB7" w14:textId="77777777" w:rsidR="00473F5D" w:rsidRPr="00121FE8" w:rsidRDefault="005458B9" w:rsidP="00F05C74">
      <w:r w:rsidRPr="00121FE8">
        <w:t xml:space="preserve">Appeals against the refusal of assistance will be considered in the first instance by the </w:t>
      </w:r>
    </w:p>
    <w:p w14:paraId="649B4B76" w14:textId="77777777" w:rsidR="00473F5D" w:rsidRPr="00121FE8" w:rsidRDefault="005458B9" w:rsidP="00F05C74">
      <w:r w:rsidRPr="00121FE8">
        <w:t xml:space="preserve">DFG Project Manager.  All appeals must be in writing and sent to Ashfield District Council, Urban Road, Kirkby in Ashfield, Nottingham, NG17 8DA. This submission must be clear as to the reasons for the appeal. </w:t>
      </w:r>
    </w:p>
    <w:p w14:paraId="34AADF9C" w14:textId="77777777" w:rsidR="00473F5D" w:rsidRPr="00121FE8" w:rsidRDefault="005458B9" w:rsidP="00F05C74">
      <w:r w:rsidRPr="00121FE8">
        <w:t xml:space="preserve">Appeals will only be considered on the following grounds: </w:t>
      </w:r>
    </w:p>
    <w:p w14:paraId="1A51332C" w14:textId="77777777" w:rsidR="00473F5D" w:rsidRPr="00121FE8" w:rsidRDefault="005458B9">
      <w:pPr>
        <w:numPr>
          <w:ilvl w:val="0"/>
          <w:numId w:val="6"/>
        </w:numPr>
        <w:ind w:hanging="360"/>
        <w:rPr>
          <w:rFonts w:cs="Arial"/>
          <w:szCs w:val="24"/>
        </w:rPr>
      </w:pPr>
      <w:r w:rsidRPr="00121FE8">
        <w:rPr>
          <w:rFonts w:cs="Arial"/>
          <w:szCs w:val="24"/>
        </w:rPr>
        <w:t xml:space="preserve">That the strategy has not been applied correctly, for example there has been a mistake in the application of the strategy to the specific case, </w:t>
      </w:r>
    </w:p>
    <w:p w14:paraId="3824EE1C" w14:textId="77777777" w:rsidR="00473F5D" w:rsidRPr="00121FE8" w:rsidRDefault="005458B9">
      <w:pPr>
        <w:numPr>
          <w:ilvl w:val="0"/>
          <w:numId w:val="6"/>
        </w:numPr>
        <w:ind w:hanging="360"/>
        <w:rPr>
          <w:rFonts w:cs="Arial"/>
          <w:szCs w:val="24"/>
        </w:rPr>
      </w:pPr>
      <w:r w:rsidRPr="00121FE8">
        <w:rPr>
          <w:rFonts w:cs="Arial"/>
          <w:szCs w:val="24"/>
        </w:rPr>
        <w:t xml:space="preserve">That the case in question is somehow exceptional in a way that justifies an exception to the general strategy. </w:t>
      </w:r>
    </w:p>
    <w:p w14:paraId="61A78B2D" w14:textId="36168220" w:rsidR="00473F5D" w:rsidRDefault="005458B9" w:rsidP="00F05C74">
      <w:r w:rsidRPr="00121FE8">
        <w:t xml:space="preserve">Appeals will not be considered on the grounds that the person disagrees with the strategy.  </w:t>
      </w:r>
      <w:proofErr w:type="gramStart"/>
      <w:r w:rsidRPr="00121FE8">
        <w:t>However</w:t>
      </w:r>
      <w:proofErr w:type="gramEnd"/>
      <w:r w:rsidRPr="00121FE8">
        <w:t xml:space="preserve"> any written comments and complaints about the strategy will be considered.</w:t>
      </w:r>
    </w:p>
    <w:p w14:paraId="014EE474" w14:textId="77777777" w:rsidR="00F05C74" w:rsidRDefault="00F05C74" w:rsidP="00F05C74">
      <w:pPr>
        <w:sectPr w:rsidR="00F05C74" w:rsidSect="00D467B6">
          <w:footnotePr>
            <w:numRestart w:val="eachPage"/>
          </w:footnotePr>
          <w:pgSz w:w="11906" w:h="16838"/>
          <w:pgMar w:top="1134" w:right="1134" w:bottom="1134" w:left="1134" w:header="720" w:footer="720" w:gutter="0"/>
          <w:cols w:space="720"/>
        </w:sectPr>
      </w:pPr>
    </w:p>
    <w:p w14:paraId="6EADC9EF" w14:textId="649AD12B" w:rsidR="00473F5D" w:rsidRPr="00121FE8" w:rsidRDefault="00121FE8" w:rsidP="00F05C74">
      <w:pPr>
        <w:pStyle w:val="Heading2"/>
      </w:pPr>
      <w:r>
        <w:lastRenderedPageBreak/>
        <w:t>7</w:t>
      </w:r>
      <w:r w:rsidR="005458B9" w:rsidRPr="00121FE8">
        <w:t xml:space="preserve">. Monitoring and review </w:t>
      </w:r>
    </w:p>
    <w:p w14:paraId="6140CEFC" w14:textId="77777777" w:rsidR="00473F5D" w:rsidRPr="00121FE8" w:rsidRDefault="005458B9" w:rsidP="00F05C74">
      <w:r w:rsidRPr="00121FE8">
        <w:t xml:space="preserve">This policy will be review in3 years or sooner if there is a change in legislation or </w:t>
      </w:r>
      <w:proofErr w:type="gramStart"/>
      <w:r w:rsidRPr="00121FE8">
        <w:t>funding</w:t>
      </w:r>
      <w:proofErr w:type="gramEnd"/>
      <w:r w:rsidRPr="00121FE8">
        <w:t xml:space="preserve"> </w:t>
      </w:r>
    </w:p>
    <w:p w14:paraId="2F602202" w14:textId="77777777" w:rsidR="00473F5D" w:rsidRPr="00121FE8" w:rsidRDefault="00473F5D">
      <w:pPr>
        <w:spacing w:after="0" w:line="259" w:lineRule="auto"/>
        <w:ind w:left="-1440" w:right="1005"/>
        <w:rPr>
          <w:rFonts w:cs="Arial"/>
          <w:szCs w:val="24"/>
        </w:rPr>
      </w:pPr>
    </w:p>
    <w:tbl>
      <w:tblPr>
        <w:tblStyle w:val="TableGrid"/>
        <w:tblW w:w="8657" w:type="dxa"/>
        <w:tblInd w:w="365" w:type="dxa"/>
        <w:tblCellMar>
          <w:top w:w="53" w:type="dxa"/>
          <w:left w:w="108" w:type="dxa"/>
          <w:right w:w="42" w:type="dxa"/>
        </w:tblCellMar>
        <w:tblLook w:val="04A0" w:firstRow="1" w:lastRow="0" w:firstColumn="1" w:lastColumn="0" w:noHBand="0" w:noVBand="1"/>
      </w:tblPr>
      <w:tblGrid>
        <w:gridCol w:w="1843"/>
        <w:gridCol w:w="6814"/>
      </w:tblGrid>
      <w:tr w:rsidR="00473F5D" w:rsidRPr="00121FE8" w14:paraId="229D5B93" w14:textId="77777777">
        <w:trPr>
          <w:trHeight w:val="838"/>
        </w:trPr>
        <w:tc>
          <w:tcPr>
            <w:tcW w:w="1843" w:type="dxa"/>
            <w:tcBorders>
              <w:top w:val="single" w:sz="4" w:space="0" w:color="000000"/>
              <w:left w:val="single" w:sz="4" w:space="0" w:color="000000"/>
              <w:bottom w:val="single" w:sz="4" w:space="0" w:color="000000"/>
              <w:right w:val="single" w:sz="4" w:space="0" w:color="000000"/>
            </w:tcBorders>
          </w:tcPr>
          <w:p w14:paraId="16057BD9" w14:textId="77777777" w:rsidR="00473F5D" w:rsidRPr="00F05C74" w:rsidRDefault="005458B9">
            <w:pPr>
              <w:spacing w:after="0" w:line="259" w:lineRule="auto"/>
              <w:rPr>
                <w:rFonts w:cs="Arial"/>
                <w:b/>
                <w:bCs/>
                <w:szCs w:val="24"/>
              </w:rPr>
            </w:pPr>
            <w:r w:rsidRPr="00F05C74">
              <w:rPr>
                <w:rFonts w:cs="Arial"/>
                <w:b/>
                <w:bCs/>
                <w:szCs w:val="24"/>
              </w:rPr>
              <w:t xml:space="preserve">Assistance </w:t>
            </w:r>
          </w:p>
        </w:tc>
        <w:tc>
          <w:tcPr>
            <w:tcW w:w="6814" w:type="dxa"/>
            <w:tcBorders>
              <w:top w:val="single" w:sz="4" w:space="0" w:color="000000"/>
              <w:left w:val="single" w:sz="4" w:space="0" w:color="000000"/>
              <w:bottom w:val="single" w:sz="4" w:space="0" w:color="000000"/>
              <w:right w:val="single" w:sz="4" w:space="0" w:color="000000"/>
            </w:tcBorders>
          </w:tcPr>
          <w:p w14:paraId="6B6CF47E" w14:textId="77777777" w:rsidR="00473F5D" w:rsidRPr="00F05C74" w:rsidRDefault="005458B9">
            <w:pPr>
              <w:spacing w:after="0" w:line="259" w:lineRule="auto"/>
              <w:rPr>
                <w:rFonts w:cs="Arial"/>
                <w:b/>
                <w:bCs/>
                <w:szCs w:val="24"/>
              </w:rPr>
            </w:pPr>
            <w:r w:rsidRPr="00F05C74">
              <w:rPr>
                <w:rFonts w:cs="Arial"/>
                <w:b/>
                <w:bCs/>
                <w:szCs w:val="24"/>
                <w:u w:val="single" w:color="000000"/>
              </w:rPr>
              <w:t>DISABLED FACILITIES GRANT (DFG)</w:t>
            </w:r>
            <w:r w:rsidRPr="00F05C74">
              <w:rPr>
                <w:rFonts w:cs="Arial"/>
                <w:b/>
                <w:bCs/>
                <w:szCs w:val="24"/>
              </w:rPr>
              <w:t xml:space="preserve"> </w:t>
            </w:r>
          </w:p>
          <w:p w14:paraId="4DEC7C9C" w14:textId="77777777" w:rsidR="00473F5D" w:rsidRPr="00F05C74" w:rsidRDefault="005458B9">
            <w:pPr>
              <w:spacing w:after="0" w:line="259" w:lineRule="auto"/>
              <w:rPr>
                <w:rFonts w:cs="Arial"/>
                <w:b/>
                <w:bCs/>
                <w:szCs w:val="24"/>
              </w:rPr>
            </w:pPr>
            <w:r w:rsidRPr="00F05C74">
              <w:rPr>
                <w:rFonts w:cs="Arial"/>
                <w:b/>
                <w:bCs/>
                <w:szCs w:val="24"/>
                <w:u w:val="single" w:color="000000"/>
              </w:rPr>
              <w:t>Mandatory assistance</w:t>
            </w:r>
            <w:r w:rsidRPr="00F05C74">
              <w:rPr>
                <w:rFonts w:cs="Arial"/>
                <w:b/>
                <w:bCs/>
                <w:szCs w:val="24"/>
              </w:rPr>
              <w:t xml:space="preserve"> </w:t>
            </w:r>
          </w:p>
          <w:p w14:paraId="047549D0"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70F698E1" w14:textId="77777777">
        <w:trPr>
          <w:trHeight w:val="838"/>
        </w:trPr>
        <w:tc>
          <w:tcPr>
            <w:tcW w:w="1843" w:type="dxa"/>
            <w:tcBorders>
              <w:top w:val="single" w:sz="4" w:space="0" w:color="000000"/>
              <w:left w:val="single" w:sz="4" w:space="0" w:color="000000"/>
              <w:bottom w:val="single" w:sz="4" w:space="0" w:color="000000"/>
              <w:right w:val="single" w:sz="4" w:space="0" w:color="000000"/>
            </w:tcBorders>
          </w:tcPr>
          <w:p w14:paraId="09CED3EC" w14:textId="77777777" w:rsidR="00473F5D" w:rsidRPr="00121FE8" w:rsidRDefault="005458B9">
            <w:pPr>
              <w:spacing w:after="0" w:line="259" w:lineRule="auto"/>
              <w:rPr>
                <w:rFonts w:cs="Arial"/>
                <w:szCs w:val="24"/>
              </w:rPr>
            </w:pPr>
            <w:r w:rsidRPr="00121FE8">
              <w:rPr>
                <w:rFonts w:cs="Arial"/>
                <w:szCs w:val="24"/>
              </w:rPr>
              <w:t xml:space="preserve">Purpose </w:t>
            </w:r>
          </w:p>
        </w:tc>
        <w:tc>
          <w:tcPr>
            <w:tcW w:w="6814" w:type="dxa"/>
            <w:tcBorders>
              <w:top w:val="single" w:sz="4" w:space="0" w:color="000000"/>
              <w:left w:val="single" w:sz="4" w:space="0" w:color="000000"/>
              <w:bottom w:val="single" w:sz="4" w:space="0" w:color="000000"/>
              <w:right w:val="single" w:sz="4" w:space="0" w:color="000000"/>
            </w:tcBorders>
          </w:tcPr>
          <w:p w14:paraId="5EA4BD14" w14:textId="77777777" w:rsidR="00473F5D" w:rsidRPr="00121FE8" w:rsidRDefault="005458B9">
            <w:pPr>
              <w:spacing w:after="0" w:line="259" w:lineRule="auto"/>
              <w:rPr>
                <w:rFonts w:cs="Arial"/>
                <w:szCs w:val="24"/>
              </w:rPr>
            </w:pPr>
            <w:r w:rsidRPr="00121FE8">
              <w:rPr>
                <w:rFonts w:cs="Arial"/>
                <w:szCs w:val="24"/>
              </w:rPr>
              <w:t xml:space="preserve">A DFG is a grant to help meet the cost of adapting a property where a disabled adult or child lives so that it meets their </w:t>
            </w:r>
            <w:proofErr w:type="gramStart"/>
            <w:r w:rsidRPr="00121FE8">
              <w:rPr>
                <w:rFonts w:cs="Arial"/>
                <w:szCs w:val="24"/>
              </w:rPr>
              <w:t>needs</w:t>
            </w:r>
            <w:proofErr w:type="gramEnd"/>
            <w:r w:rsidRPr="00121FE8">
              <w:rPr>
                <w:rFonts w:cs="Arial"/>
                <w:szCs w:val="24"/>
              </w:rPr>
              <w:t xml:space="preserve"> and they can continue living there independently. </w:t>
            </w:r>
          </w:p>
        </w:tc>
      </w:tr>
      <w:tr w:rsidR="00473F5D" w:rsidRPr="00121FE8" w14:paraId="4F888A93" w14:textId="77777777">
        <w:trPr>
          <w:trHeight w:val="2494"/>
        </w:trPr>
        <w:tc>
          <w:tcPr>
            <w:tcW w:w="1843" w:type="dxa"/>
            <w:tcBorders>
              <w:top w:val="single" w:sz="4" w:space="0" w:color="000000"/>
              <w:left w:val="single" w:sz="4" w:space="0" w:color="000000"/>
              <w:bottom w:val="single" w:sz="4" w:space="0" w:color="000000"/>
              <w:right w:val="single" w:sz="4" w:space="0" w:color="000000"/>
            </w:tcBorders>
          </w:tcPr>
          <w:p w14:paraId="3F53F02A" w14:textId="77777777" w:rsidR="00473F5D" w:rsidRPr="00121FE8" w:rsidRDefault="005458B9">
            <w:pPr>
              <w:spacing w:after="0" w:line="259" w:lineRule="auto"/>
              <w:rPr>
                <w:rFonts w:cs="Arial"/>
                <w:szCs w:val="24"/>
              </w:rPr>
            </w:pPr>
            <w:r w:rsidRPr="00121FE8">
              <w:rPr>
                <w:rFonts w:cs="Arial"/>
                <w:szCs w:val="24"/>
              </w:rPr>
              <w:t xml:space="preserve">Eligibility </w:t>
            </w:r>
          </w:p>
        </w:tc>
        <w:tc>
          <w:tcPr>
            <w:tcW w:w="6814" w:type="dxa"/>
            <w:tcBorders>
              <w:top w:val="single" w:sz="4" w:space="0" w:color="000000"/>
              <w:left w:val="single" w:sz="4" w:space="0" w:color="000000"/>
              <w:bottom w:val="single" w:sz="4" w:space="0" w:color="000000"/>
              <w:right w:val="single" w:sz="4" w:space="0" w:color="000000"/>
            </w:tcBorders>
          </w:tcPr>
          <w:p w14:paraId="123161FD" w14:textId="77777777" w:rsidR="00473F5D" w:rsidRPr="00121FE8" w:rsidRDefault="005458B9">
            <w:pPr>
              <w:spacing w:after="0" w:line="238" w:lineRule="auto"/>
              <w:ind w:right="204"/>
              <w:rPr>
                <w:rFonts w:cs="Arial"/>
                <w:szCs w:val="24"/>
              </w:rPr>
            </w:pPr>
            <w:r w:rsidRPr="00121FE8">
              <w:rPr>
                <w:rFonts w:cs="Arial"/>
                <w:szCs w:val="24"/>
              </w:rPr>
              <w:t xml:space="preserve">To be eligible for a DFG the work that is required must be necessary and appropriate to meet the needs of the disabled occupant.  This is assessed and determined by an Occupational Therapist and then referred to the Council. </w:t>
            </w:r>
          </w:p>
          <w:p w14:paraId="0B88DB83" w14:textId="77777777" w:rsidR="00473F5D" w:rsidRPr="00121FE8" w:rsidRDefault="005458B9">
            <w:pPr>
              <w:spacing w:after="0" w:line="259" w:lineRule="auto"/>
              <w:rPr>
                <w:rFonts w:cs="Arial"/>
                <w:szCs w:val="24"/>
              </w:rPr>
            </w:pPr>
            <w:r w:rsidRPr="00121FE8">
              <w:rPr>
                <w:rFonts w:cs="Arial"/>
                <w:szCs w:val="24"/>
              </w:rPr>
              <w:t xml:space="preserve"> </w:t>
            </w:r>
          </w:p>
          <w:p w14:paraId="1C59F7B3" w14:textId="77777777" w:rsidR="00473F5D" w:rsidRPr="00121FE8" w:rsidRDefault="005458B9">
            <w:pPr>
              <w:spacing w:after="0" w:line="238" w:lineRule="auto"/>
              <w:rPr>
                <w:rFonts w:cs="Arial"/>
                <w:szCs w:val="24"/>
              </w:rPr>
            </w:pPr>
            <w:r w:rsidRPr="00121FE8">
              <w:rPr>
                <w:rFonts w:cs="Arial"/>
                <w:szCs w:val="24"/>
              </w:rPr>
              <w:t xml:space="preserve">The Council also </w:t>
            </w:r>
            <w:proofErr w:type="gramStart"/>
            <w:r w:rsidRPr="00121FE8">
              <w:rPr>
                <w:rFonts w:cs="Arial"/>
                <w:szCs w:val="24"/>
              </w:rPr>
              <w:t>has to</w:t>
            </w:r>
            <w:proofErr w:type="gramEnd"/>
            <w:r w:rsidRPr="00121FE8">
              <w:rPr>
                <w:rFonts w:cs="Arial"/>
                <w:szCs w:val="24"/>
              </w:rPr>
              <w:t xml:space="preserve"> be satisfied that the relevant work is reasonable and practicable to carry out having regard to the age and condition of the dwelling. </w:t>
            </w:r>
          </w:p>
          <w:p w14:paraId="42804FF7"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5B9D6240" w14:textId="77777777">
        <w:trPr>
          <w:trHeight w:val="3046"/>
        </w:trPr>
        <w:tc>
          <w:tcPr>
            <w:tcW w:w="1843" w:type="dxa"/>
            <w:tcBorders>
              <w:top w:val="single" w:sz="4" w:space="0" w:color="000000"/>
              <w:left w:val="single" w:sz="4" w:space="0" w:color="000000"/>
              <w:bottom w:val="single" w:sz="4" w:space="0" w:color="000000"/>
              <w:right w:val="single" w:sz="4" w:space="0" w:color="000000"/>
            </w:tcBorders>
          </w:tcPr>
          <w:p w14:paraId="44390D0F" w14:textId="77777777" w:rsidR="00473F5D" w:rsidRPr="00121FE8" w:rsidRDefault="005458B9">
            <w:pPr>
              <w:spacing w:after="0" w:line="259" w:lineRule="auto"/>
              <w:rPr>
                <w:rFonts w:cs="Arial"/>
                <w:szCs w:val="24"/>
              </w:rPr>
            </w:pPr>
            <w:r w:rsidRPr="00121FE8">
              <w:rPr>
                <w:rFonts w:cs="Arial"/>
                <w:szCs w:val="24"/>
              </w:rPr>
              <w:t xml:space="preserve">Eligible Work </w:t>
            </w:r>
          </w:p>
        </w:tc>
        <w:tc>
          <w:tcPr>
            <w:tcW w:w="6814" w:type="dxa"/>
            <w:tcBorders>
              <w:top w:val="single" w:sz="4" w:space="0" w:color="000000"/>
              <w:left w:val="single" w:sz="4" w:space="0" w:color="000000"/>
              <w:bottom w:val="single" w:sz="4" w:space="0" w:color="000000"/>
              <w:right w:val="single" w:sz="4" w:space="0" w:color="000000"/>
            </w:tcBorders>
          </w:tcPr>
          <w:p w14:paraId="5BB6C241" w14:textId="77777777" w:rsidR="00473F5D" w:rsidRPr="00121FE8" w:rsidRDefault="005458B9">
            <w:pPr>
              <w:spacing w:after="0" w:line="259" w:lineRule="auto"/>
              <w:rPr>
                <w:rFonts w:cs="Arial"/>
                <w:szCs w:val="24"/>
              </w:rPr>
            </w:pPr>
            <w:r w:rsidRPr="00121FE8">
              <w:rPr>
                <w:rFonts w:cs="Arial"/>
                <w:szCs w:val="24"/>
              </w:rPr>
              <w:t xml:space="preserve">The work that can be carried out is work to: </w:t>
            </w:r>
          </w:p>
          <w:p w14:paraId="0D470E3C" w14:textId="77777777" w:rsidR="00473F5D" w:rsidRPr="00121FE8" w:rsidRDefault="005458B9">
            <w:pPr>
              <w:spacing w:after="0" w:line="259" w:lineRule="auto"/>
              <w:rPr>
                <w:rFonts w:cs="Arial"/>
                <w:szCs w:val="24"/>
              </w:rPr>
            </w:pPr>
            <w:r w:rsidRPr="00121FE8">
              <w:rPr>
                <w:rFonts w:cs="Arial"/>
                <w:szCs w:val="24"/>
              </w:rPr>
              <w:t xml:space="preserve"> </w:t>
            </w:r>
          </w:p>
          <w:p w14:paraId="79F9C65F" w14:textId="1535BF9C" w:rsidR="00473F5D" w:rsidRPr="00121FE8" w:rsidRDefault="005458B9">
            <w:pPr>
              <w:numPr>
                <w:ilvl w:val="0"/>
                <w:numId w:val="7"/>
              </w:numPr>
              <w:spacing w:after="10" w:line="238" w:lineRule="auto"/>
              <w:ind w:hanging="360"/>
              <w:rPr>
                <w:rFonts w:cs="Arial"/>
                <w:szCs w:val="24"/>
              </w:rPr>
            </w:pPr>
            <w:r w:rsidRPr="00121FE8">
              <w:rPr>
                <w:rFonts w:cs="Arial"/>
                <w:szCs w:val="24"/>
              </w:rPr>
              <w:t>Facilitate access in and around the dwelling including access to the garden</w:t>
            </w:r>
            <w:r w:rsidR="003B1458">
              <w:rPr>
                <w:rFonts w:cs="Arial"/>
                <w:szCs w:val="24"/>
              </w:rPr>
              <w:t>.</w:t>
            </w:r>
            <w:r w:rsidRPr="00121FE8">
              <w:rPr>
                <w:rFonts w:cs="Arial"/>
                <w:szCs w:val="24"/>
              </w:rPr>
              <w:t xml:space="preserve">  </w:t>
            </w:r>
          </w:p>
          <w:p w14:paraId="7E3C1BA6" w14:textId="655279AA" w:rsidR="00473F5D" w:rsidRPr="00121FE8" w:rsidRDefault="005458B9">
            <w:pPr>
              <w:numPr>
                <w:ilvl w:val="0"/>
                <w:numId w:val="7"/>
              </w:numPr>
              <w:spacing w:after="0" w:line="259" w:lineRule="auto"/>
              <w:ind w:hanging="360"/>
              <w:rPr>
                <w:rFonts w:cs="Arial"/>
                <w:szCs w:val="24"/>
              </w:rPr>
            </w:pPr>
            <w:r w:rsidRPr="00121FE8">
              <w:rPr>
                <w:rFonts w:cs="Arial"/>
                <w:szCs w:val="24"/>
              </w:rPr>
              <w:t>Facilitate access to a room useable for sleeping</w:t>
            </w:r>
            <w:r w:rsidR="003B1458">
              <w:rPr>
                <w:rFonts w:cs="Arial"/>
                <w:szCs w:val="24"/>
              </w:rPr>
              <w:t>.</w:t>
            </w:r>
          </w:p>
          <w:p w14:paraId="62FDBA4B" w14:textId="28125064" w:rsidR="00473F5D" w:rsidRPr="00121FE8" w:rsidRDefault="005458B9">
            <w:pPr>
              <w:numPr>
                <w:ilvl w:val="0"/>
                <w:numId w:val="7"/>
              </w:numPr>
              <w:spacing w:after="0" w:line="259" w:lineRule="auto"/>
              <w:ind w:hanging="360"/>
              <w:rPr>
                <w:rFonts w:cs="Arial"/>
                <w:szCs w:val="24"/>
              </w:rPr>
            </w:pPr>
            <w:r w:rsidRPr="00121FE8">
              <w:rPr>
                <w:rFonts w:cs="Arial"/>
                <w:szCs w:val="24"/>
              </w:rPr>
              <w:t>Facilitate access to a bathroom</w:t>
            </w:r>
            <w:r w:rsidR="003B1458">
              <w:rPr>
                <w:rFonts w:cs="Arial"/>
                <w:szCs w:val="24"/>
              </w:rPr>
              <w:t>.</w:t>
            </w:r>
            <w:r w:rsidRPr="00121FE8">
              <w:rPr>
                <w:rFonts w:cs="Arial"/>
                <w:szCs w:val="24"/>
              </w:rPr>
              <w:t xml:space="preserve"> </w:t>
            </w:r>
          </w:p>
          <w:p w14:paraId="3AE0CD5A" w14:textId="61A2D9CD" w:rsidR="00473F5D" w:rsidRPr="00121FE8" w:rsidRDefault="005458B9">
            <w:pPr>
              <w:numPr>
                <w:ilvl w:val="0"/>
                <w:numId w:val="7"/>
              </w:numPr>
              <w:spacing w:after="0" w:line="259" w:lineRule="auto"/>
              <w:ind w:hanging="360"/>
              <w:rPr>
                <w:rFonts w:cs="Arial"/>
                <w:szCs w:val="24"/>
              </w:rPr>
            </w:pPr>
            <w:r w:rsidRPr="00121FE8">
              <w:rPr>
                <w:rFonts w:cs="Arial"/>
                <w:szCs w:val="24"/>
              </w:rPr>
              <w:t>Facilitate the preparation and cooking of food</w:t>
            </w:r>
            <w:r w:rsidR="003B1458">
              <w:rPr>
                <w:rFonts w:cs="Arial"/>
                <w:szCs w:val="24"/>
              </w:rPr>
              <w:t>.</w:t>
            </w:r>
            <w:r w:rsidRPr="00121FE8">
              <w:rPr>
                <w:rFonts w:cs="Arial"/>
                <w:szCs w:val="24"/>
              </w:rPr>
              <w:t xml:space="preserve"> </w:t>
            </w:r>
          </w:p>
          <w:p w14:paraId="5D32C412" w14:textId="3F8A86A2" w:rsidR="00473F5D" w:rsidRPr="00121FE8" w:rsidRDefault="005458B9">
            <w:pPr>
              <w:numPr>
                <w:ilvl w:val="0"/>
                <w:numId w:val="7"/>
              </w:numPr>
              <w:spacing w:after="10" w:line="238" w:lineRule="auto"/>
              <w:ind w:hanging="360"/>
              <w:rPr>
                <w:rFonts w:cs="Arial"/>
                <w:szCs w:val="24"/>
              </w:rPr>
            </w:pPr>
            <w:r w:rsidRPr="00121FE8">
              <w:rPr>
                <w:rFonts w:cs="Arial"/>
                <w:szCs w:val="24"/>
              </w:rPr>
              <w:t>Improving the heating system to meet the need of the disabled occupant</w:t>
            </w:r>
            <w:r w:rsidR="003B1458">
              <w:rPr>
                <w:rFonts w:cs="Arial"/>
                <w:szCs w:val="24"/>
              </w:rPr>
              <w:t>.</w:t>
            </w:r>
            <w:r w:rsidRPr="00121FE8">
              <w:rPr>
                <w:rFonts w:cs="Arial"/>
                <w:szCs w:val="24"/>
              </w:rPr>
              <w:t xml:space="preserve"> </w:t>
            </w:r>
          </w:p>
          <w:p w14:paraId="7F98C03A" w14:textId="405BC3AD" w:rsidR="00473F5D" w:rsidRPr="00121FE8" w:rsidRDefault="005458B9">
            <w:pPr>
              <w:numPr>
                <w:ilvl w:val="0"/>
                <w:numId w:val="7"/>
              </w:numPr>
              <w:spacing w:after="0" w:line="259" w:lineRule="auto"/>
              <w:ind w:hanging="360"/>
              <w:rPr>
                <w:rFonts w:cs="Arial"/>
                <w:szCs w:val="24"/>
              </w:rPr>
            </w:pPr>
            <w:r w:rsidRPr="00121FE8">
              <w:rPr>
                <w:rFonts w:cs="Arial"/>
                <w:szCs w:val="24"/>
              </w:rPr>
              <w:t>Facilitate the use of a source of power, light or heating</w:t>
            </w:r>
            <w:r w:rsidR="003B1458">
              <w:rPr>
                <w:rFonts w:cs="Arial"/>
                <w:szCs w:val="24"/>
              </w:rPr>
              <w:t>.</w:t>
            </w:r>
            <w:r w:rsidRPr="00121FE8">
              <w:rPr>
                <w:rFonts w:cs="Arial"/>
                <w:szCs w:val="24"/>
              </w:rPr>
              <w:t xml:space="preserve"> </w:t>
            </w:r>
          </w:p>
          <w:p w14:paraId="22135B2C"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7A67ACFA" w14:textId="77777777">
        <w:trPr>
          <w:trHeight w:val="4702"/>
        </w:trPr>
        <w:tc>
          <w:tcPr>
            <w:tcW w:w="1843" w:type="dxa"/>
            <w:tcBorders>
              <w:top w:val="single" w:sz="4" w:space="0" w:color="000000"/>
              <w:left w:val="single" w:sz="4" w:space="0" w:color="000000"/>
              <w:bottom w:val="single" w:sz="4" w:space="0" w:color="000000"/>
              <w:right w:val="single" w:sz="4" w:space="0" w:color="000000"/>
            </w:tcBorders>
          </w:tcPr>
          <w:p w14:paraId="3FCF2517" w14:textId="77777777" w:rsidR="00473F5D" w:rsidRPr="00121FE8" w:rsidRDefault="005458B9">
            <w:pPr>
              <w:spacing w:after="0" w:line="259" w:lineRule="auto"/>
              <w:rPr>
                <w:rFonts w:cs="Arial"/>
                <w:szCs w:val="24"/>
              </w:rPr>
            </w:pPr>
            <w:r w:rsidRPr="00121FE8">
              <w:rPr>
                <w:rFonts w:cs="Arial"/>
                <w:szCs w:val="24"/>
              </w:rPr>
              <w:lastRenderedPageBreak/>
              <w:t xml:space="preserve">Financial </w:t>
            </w:r>
          </w:p>
          <w:p w14:paraId="08CEB628" w14:textId="77777777" w:rsidR="00473F5D" w:rsidRPr="00121FE8" w:rsidRDefault="005458B9">
            <w:pPr>
              <w:spacing w:after="0" w:line="259" w:lineRule="auto"/>
              <w:jc w:val="both"/>
              <w:rPr>
                <w:rFonts w:cs="Arial"/>
                <w:szCs w:val="24"/>
              </w:rPr>
            </w:pPr>
            <w:r w:rsidRPr="00121FE8">
              <w:rPr>
                <w:rFonts w:cs="Arial"/>
                <w:szCs w:val="24"/>
              </w:rPr>
              <w:t xml:space="preserve">Arrangements </w:t>
            </w:r>
          </w:p>
        </w:tc>
        <w:tc>
          <w:tcPr>
            <w:tcW w:w="6814" w:type="dxa"/>
            <w:tcBorders>
              <w:top w:val="single" w:sz="4" w:space="0" w:color="000000"/>
              <w:left w:val="single" w:sz="4" w:space="0" w:color="000000"/>
              <w:bottom w:val="single" w:sz="4" w:space="0" w:color="000000"/>
              <w:right w:val="single" w:sz="4" w:space="0" w:color="000000"/>
            </w:tcBorders>
          </w:tcPr>
          <w:p w14:paraId="7D2EC4FD" w14:textId="01E76075" w:rsidR="00473F5D" w:rsidRPr="00121FE8" w:rsidRDefault="005458B9">
            <w:pPr>
              <w:spacing w:after="0" w:line="238" w:lineRule="auto"/>
              <w:ind w:left="67" w:right="8" w:hanging="67"/>
              <w:rPr>
                <w:rFonts w:cs="Arial"/>
                <w:szCs w:val="24"/>
              </w:rPr>
            </w:pPr>
            <w:r w:rsidRPr="00121FE8">
              <w:rPr>
                <w:rFonts w:cs="Arial"/>
                <w:szCs w:val="24"/>
              </w:rPr>
              <w:t>The maximum mandatory grant is £30,000. The Council will provide a discretionary top-up of up to £</w:t>
            </w:r>
            <w:r w:rsidR="00121FE8">
              <w:rPr>
                <w:rFonts w:cs="Arial"/>
                <w:szCs w:val="24"/>
              </w:rPr>
              <w:t>2</w:t>
            </w:r>
            <w:r w:rsidRPr="00121FE8">
              <w:rPr>
                <w:rFonts w:cs="Arial"/>
                <w:szCs w:val="24"/>
              </w:rPr>
              <w:t xml:space="preserve">0,000 where the cost of works </w:t>
            </w:r>
            <w:proofErr w:type="gramStart"/>
            <w:r w:rsidRPr="00121FE8">
              <w:rPr>
                <w:rFonts w:cs="Arial"/>
                <w:szCs w:val="24"/>
              </w:rPr>
              <w:t>exceed</w:t>
            </w:r>
            <w:proofErr w:type="gramEnd"/>
            <w:r w:rsidRPr="00121FE8">
              <w:rPr>
                <w:rFonts w:cs="Arial"/>
                <w:szCs w:val="24"/>
              </w:rPr>
              <w:t xml:space="preserve"> £30,000 (including any ancillary charges such as architect costs). For schemes costing over £</w:t>
            </w:r>
            <w:r w:rsidR="00121FE8">
              <w:rPr>
                <w:rFonts w:cs="Arial"/>
                <w:szCs w:val="24"/>
              </w:rPr>
              <w:t>5</w:t>
            </w:r>
            <w:r w:rsidRPr="00121FE8">
              <w:rPr>
                <w:rFonts w:cs="Arial"/>
                <w:szCs w:val="24"/>
              </w:rPr>
              <w:t xml:space="preserve">0,000, the applicant may apply to Nottinghamshire County Council for top-up assistance to make up the difference in costs prior to approval.  The Council will cover the costs of any agreed unforeseen works post approval. </w:t>
            </w:r>
          </w:p>
          <w:p w14:paraId="0648216A" w14:textId="77777777" w:rsidR="00473F5D" w:rsidRPr="00121FE8" w:rsidRDefault="005458B9">
            <w:pPr>
              <w:spacing w:after="0" w:line="259" w:lineRule="auto"/>
              <w:rPr>
                <w:rFonts w:cs="Arial"/>
                <w:szCs w:val="24"/>
              </w:rPr>
            </w:pPr>
            <w:r w:rsidRPr="00121FE8">
              <w:rPr>
                <w:rFonts w:cs="Arial"/>
                <w:szCs w:val="24"/>
              </w:rPr>
              <w:t xml:space="preserve"> </w:t>
            </w:r>
          </w:p>
          <w:p w14:paraId="18368A98" w14:textId="7E22B4EA" w:rsidR="00473F5D" w:rsidRPr="00121FE8" w:rsidRDefault="005458B9">
            <w:pPr>
              <w:spacing w:after="0" w:line="238" w:lineRule="auto"/>
              <w:ind w:right="42"/>
              <w:rPr>
                <w:rFonts w:cs="Arial"/>
                <w:szCs w:val="24"/>
              </w:rPr>
            </w:pPr>
            <w:r w:rsidRPr="00121FE8">
              <w:rPr>
                <w:rFonts w:cs="Arial"/>
                <w:szCs w:val="24"/>
              </w:rPr>
              <w:t>Except for where the grant is for the benefit of a child or young person, the applicant will be means</w:t>
            </w:r>
            <w:r w:rsidR="003B1458">
              <w:rPr>
                <w:rFonts w:cs="Arial"/>
                <w:szCs w:val="24"/>
              </w:rPr>
              <w:t>-</w:t>
            </w:r>
            <w:r w:rsidRPr="00121FE8">
              <w:rPr>
                <w:rFonts w:cs="Arial"/>
                <w:szCs w:val="24"/>
              </w:rPr>
              <w:t xml:space="preserve">tested and therefore the amount of grant may be less than the cost of work. The contribution must be paid to the Council’s holding account by the client before any work can commence. This will then be paid direct to the contractor upon satisfactory completion of work. </w:t>
            </w:r>
          </w:p>
          <w:p w14:paraId="7F6FADB3"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2601AB99" w14:textId="77777777">
        <w:trPr>
          <w:trHeight w:val="1116"/>
        </w:trPr>
        <w:tc>
          <w:tcPr>
            <w:tcW w:w="1843" w:type="dxa"/>
            <w:tcBorders>
              <w:top w:val="single" w:sz="4" w:space="0" w:color="000000"/>
              <w:left w:val="single" w:sz="4" w:space="0" w:color="000000"/>
              <w:bottom w:val="single" w:sz="4" w:space="0" w:color="000000"/>
              <w:right w:val="single" w:sz="4" w:space="0" w:color="000000"/>
            </w:tcBorders>
          </w:tcPr>
          <w:p w14:paraId="7663E3E2" w14:textId="77777777" w:rsidR="00473F5D" w:rsidRPr="00121FE8" w:rsidRDefault="005458B9">
            <w:pPr>
              <w:spacing w:after="0" w:line="259" w:lineRule="auto"/>
              <w:rPr>
                <w:rFonts w:cs="Arial"/>
                <w:szCs w:val="24"/>
              </w:rPr>
            </w:pPr>
            <w:r w:rsidRPr="00121FE8">
              <w:rPr>
                <w:rFonts w:cs="Arial"/>
                <w:szCs w:val="24"/>
              </w:rPr>
              <w:t xml:space="preserve">Application </w:t>
            </w:r>
          </w:p>
        </w:tc>
        <w:tc>
          <w:tcPr>
            <w:tcW w:w="6814" w:type="dxa"/>
            <w:tcBorders>
              <w:top w:val="single" w:sz="4" w:space="0" w:color="000000"/>
              <w:left w:val="single" w:sz="4" w:space="0" w:color="000000"/>
              <w:bottom w:val="single" w:sz="4" w:space="0" w:color="000000"/>
              <w:right w:val="single" w:sz="4" w:space="0" w:color="000000"/>
            </w:tcBorders>
          </w:tcPr>
          <w:p w14:paraId="712A590C" w14:textId="77777777" w:rsidR="00473F5D" w:rsidRPr="00121FE8" w:rsidRDefault="005458B9">
            <w:pPr>
              <w:spacing w:after="0" w:line="238" w:lineRule="auto"/>
              <w:ind w:right="89"/>
              <w:rPr>
                <w:rFonts w:cs="Arial"/>
                <w:szCs w:val="24"/>
              </w:rPr>
            </w:pPr>
            <w:r w:rsidRPr="00121FE8">
              <w:rPr>
                <w:rFonts w:cs="Arial"/>
                <w:szCs w:val="24"/>
              </w:rPr>
              <w:t xml:space="preserve">Application for assistance is made using a DFG application form obtainable from the DFG Team, Ashfield District Council. </w:t>
            </w:r>
          </w:p>
          <w:p w14:paraId="00A71C9F"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30D5AB42" w14:textId="77777777">
        <w:trPr>
          <w:trHeight w:val="838"/>
        </w:trPr>
        <w:tc>
          <w:tcPr>
            <w:tcW w:w="1843" w:type="dxa"/>
            <w:tcBorders>
              <w:top w:val="single" w:sz="4" w:space="0" w:color="000000"/>
              <w:left w:val="single" w:sz="4" w:space="0" w:color="000000"/>
              <w:bottom w:val="single" w:sz="4" w:space="0" w:color="000000"/>
              <w:right w:val="single" w:sz="4" w:space="0" w:color="000000"/>
            </w:tcBorders>
          </w:tcPr>
          <w:p w14:paraId="2920CA07" w14:textId="77777777" w:rsidR="00473F5D" w:rsidRPr="00121FE8" w:rsidRDefault="005458B9">
            <w:pPr>
              <w:spacing w:after="0" w:line="259" w:lineRule="auto"/>
              <w:rPr>
                <w:rFonts w:cs="Arial"/>
                <w:szCs w:val="24"/>
              </w:rPr>
            </w:pPr>
            <w:r w:rsidRPr="00121FE8">
              <w:rPr>
                <w:rFonts w:cs="Arial"/>
                <w:szCs w:val="24"/>
              </w:rPr>
              <w:t xml:space="preserve">Payment </w:t>
            </w:r>
          </w:p>
        </w:tc>
        <w:tc>
          <w:tcPr>
            <w:tcW w:w="6814" w:type="dxa"/>
            <w:tcBorders>
              <w:top w:val="single" w:sz="4" w:space="0" w:color="000000"/>
              <w:left w:val="single" w:sz="4" w:space="0" w:color="000000"/>
              <w:bottom w:val="single" w:sz="4" w:space="0" w:color="000000"/>
              <w:right w:val="single" w:sz="4" w:space="0" w:color="000000"/>
            </w:tcBorders>
          </w:tcPr>
          <w:p w14:paraId="69F32B6C" w14:textId="77777777" w:rsidR="00473F5D" w:rsidRPr="00121FE8" w:rsidRDefault="005458B9">
            <w:pPr>
              <w:spacing w:after="0" w:line="259" w:lineRule="auto"/>
              <w:rPr>
                <w:rFonts w:cs="Arial"/>
                <w:szCs w:val="24"/>
              </w:rPr>
            </w:pPr>
            <w:r w:rsidRPr="00121FE8">
              <w:rPr>
                <w:rFonts w:cs="Arial"/>
                <w:szCs w:val="24"/>
              </w:rPr>
              <w:t xml:space="preserve">Payment is made directly to the contractor on satisfactory completion of the work.  Applicants who </w:t>
            </w:r>
            <w:proofErr w:type="gramStart"/>
            <w:r w:rsidRPr="00121FE8">
              <w:rPr>
                <w:rFonts w:cs="Arial"/>
                <w:szCs w:val="24"/>
              </w:rPr>
              <w:t>have to</w:t>
            </w:r>
            <w:proofErr w:type="gramEnd"/>
            <w:r w:rsidRPr="00121FE8">
              <w:rPr>
                <w:rFonts w:cs="Arial"/>
                <w:szCs w:val="24"/>
              </w:rPr>
              <w:t xml:space="preserve"> contribute towards the cost of work will be expected to pay this into the </w:t>
            </w:r>
          </w:p>
        </w:tc>
      </w:tr>
      <w:tr w:rsidR="00473F5D" w:rsidRPr="00121FE8" w14:paraId="214FC44B" w14:textId="77777777">
        <w:trPr>
          <w:trHeight w:val="838"/>
        </w:trPr>
        <w:tc>
          <w:tcPr>
            <w:tcW w:w="1843" w:type="dxa"/>
            <w:tcBorders>
              <w:top w:val="single" w:sz="4" w:space="0" w:color="000000"/>
              <w:left w:val="single" w:sz="4" w:space="0" w:color="000000"/>
              <w:bottom w:val="single" w:sz="4" w:space="0" w:color="000000"/>
              <w:right w:val="single" w:sz="4" w:space="0" w:color="000000"/>
            </w:tcBorders>
          </w:tcPr>
          <w:p w14:paraId="1017DD0B" w14:textId="77777777" w:rsidR="00473F5D" w:rsidRPr="00121FE8" w:rsidRDefault="00473F5D">
            <w:pPr>
              <w:spacing w:after="160" w:line="259" w:lineRule="auto"/>
              <w:rPr>
                <w:rFonts w:cs="Arial"/>
                <w:szCs w:val="24"/>
              </w:rPr>
            </w:pPr>
          </w:p>
        </w:tc>
        <w:tc>
          <w:tcPr>
            <w:tcW w:w="6814" w:type="dxa"/>
            <w:tcBorders>
              <w:top w:val="single" w:sz="4" w:space="0" w:color="000000"/>
              <w:left w:val="single" w:sz="4" w:space="0" w:color="000000"/>
              <w:bottom w:val="single" w:sz="4" w:space="0" w:color="000000"/>
              <w:right w:val="single" w:sz="4" w:space="0" w:color="000000"/>
            </w:tcBorders>
          </w:tcPr>
          <w:p w14:paraId="7E87AF35" w14:textId="77777777" w:rsidR="00473F5D" w:rsidRPr="00121FE8" w:rsidRDefault="005458B9">
            <w:pPr>
              <w:spacing w:after="0" w:line="238" w:lineRule="auto"/>
              <w:rPr>
                <w:rFonts w:cs="Arial"/>
                <w:szCs w:val="24"/>
              </w:rPr>
            </w:pPr>
            <w:r w:rsidRPr="00121FE8">
              <w:rPr>
                <w:rFonts w:cs="Arial"/>
                <w:szCs w:val="24"/>
              </w:rPr>
              <w:t xml:space="preserve">Council’s holding account before works proceed and will be paid direct to the contractor upon completion. </w:t>
            </w:r>
          </w:p>
          <w:p w14:paraId="365977A5"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006EE484" w14:textId="77777777">
        <w:trPr>
          <w:trHeight w:val="4702"/>
        </w:trPr>
        <w:tc>
          <w:tcPr>
            <w:tcW w:w="1843" w:type="dxa"/>
            <w:tcBorders>
              <w:top w:val="single" w:sz="4" w:space="0" w:color="000000"/>
              <w:left w:val="single" w:sz="4" w:space="0" w:color="000000"/>
              <w:bottom w:val="single" w:sz="4" w:space="0" w:color="000000"/>
              <w:right w:val="single" w:sz="4" w:space="0" w:color="000000"/>
            </w:tcBorders>
          </w:tcPr>
          <w:p w14:paraId="0C2A3270" w14:textId="77777777" w:rsidR="00473F5D" w:rsidRPr="00121FE8" w:rsidRDefault="005458B9">
            <w:pPr>
              <w:spacing w:after="0" w:line="259" w:lineRule="auto"/>
              <w:rPr>
                <w:rFonts w:cs="Arial"/>
                <w:szCs w:val="24"/>
              </w:rPr>
            </w:pPr>
            <w:r w:rsidRPr="00121FE8">
              <w:rPr>
                <w:rFonts w:cs="Arial"/>
                <w:szCs w:val="24"/>
              </w:rPr>
              <w:t xml:space="preserve">Conditions </w:t>
            </w:r>
          </w:p>
        </w:tc>
        <w:tc>
          <w:tcPr>
            <w:tcW w:w="6814" w:type="dxa"/>
            <w:tcBorders>
              <w:top w:val="single" w:sz="4" w:space="0" w:color="000000"/>
              <w:left w:val="single" w:sz="4" w:space="0" w:color="000000"/>
              <w:bottom w:val="single" w:sz="4" w:space="0" w:color="000000"/>
              <w:right w:val="single" w:sz="4" w:space="0" w:color="000000"/>
            </w:tcBorders>
          </w:tcPr>
          <w:p w14:paraId="49DDA736" w14:textId="13B5990A" w:rsidR="00473F5D" w:rsidRPr="00121FE8" w:rsidRDefault="005458B9">
            <w:pPr>
              <w:spacing w:after="0" w:line="238" w:lineRule="auto"/>
              <w:rPr>
                <w:rFonts w:cs="Arial"/>
                <w:szCs w:val="24"/>
              </w:rPr>
            </w:pPr>
            <w:r w:rsidRPr="00121FE8">
              <w:rPr>
                <w:rFonts w:cs="Arial"/>
                <w:szCs w:val="24"/>
              </w:rPr>
              <w:t>There is a five</w:t>
            </w:r>
            <w:r w:rsidR="003B1458">
              <w:rPr>
                <w:rFonts w:cs="Arial"/>
                <w:szCs w:val="24"/>
              </w:rPr>
              <w:t>-</w:t>
            </w:r>
            <w:r w:rsidRPr="00121FE8">
              <w:rPr>
                <w:rFonts w:cs="Arial"/>
                <w:szCs w:val="24"/>
              </w:rPr>
              <w:t xml:space="preserve">year grant condition period during which the owner must have an owner’s interest in the dwelling and intend to live within the dwelling as their only or main residence. </w:t>
            </w:r>
          </w:p>
          <w:p w14:paraId="5764A91E" w14:textId="77777777" w:rsidR="00473F5D" w:rsidRPr="00121FE8" w:rsidRDefault="005458B9">
            <w:pPr>
              <w:spacing w:after="0" w:line="259" w:lineRule="auto"/>
              <w:rPr>
                <w:rFonts w:cs="Arial"/>
                <w:szCs w:val="24"/>
              </w:rPr>
            </w:pPr>
            <w:r w:rsidRPr="00121FE8">
              <w:rPr>
                <w:rFonts w:cs="Arial"/>
                <w:szCs w:val="24"/>
              </w:rPr>
              <w:t xml:space="preserve"> </w:t>
            </w:r>
          </w:p>
          <w:p w14:paraId="4BB8D052" w14:textId="77777777" w:rsidR="00473F5D" w:rsidRPr="00121FE8" w:rsidRDefault="005458B9">
            <w:pPr>
              <w:spacing w:after="0" w:line="238" w:lineRule="auto"/>
              <w:rPr>
                <w:rFonts w:cs="Arial"/>
                <w:szCs w:val="24"/>
              </w:rPr>
            </w:pPr>
            <w:r w:rsidRPr="00121FE8">
              <w:rPr>
                <w:rFonts w:cs="Arial"/>
                <w:szCs w:val="24"/>
              </w:rPr>
              <w:t xml:space="preserve">If the applicant receives compensation (related to the cause of the disability) which includes an allowance towards disabled adaptations following the completion of the work, the grant is repayable. </w:t>
            </w:r>
          </w:p>
          <w:p w14:paraId="0C1CAD43" w14:textId="77777777" w:rsidR="00473F5D" w:rsidRPr="00121FE8" w:rsidRDefault="005458B9">
            <w:pPr>
              <w:spacing w:after="0" w:line="259" w:lineRule="auto"/>
              <w:rPr>
                <w:rFonts w:cs="Arial"/>
                <w:szCs w:val="24"/>
              </w:rPr>
            </w:pPr>
            <w:r w:rsidRPr="00121FE8">
              <w:rPr>
                <w:rFonts w:cs="Arial"/>
                <w:szCs w:val="24"/>
              </w:rPr>
              <w:t xml:space="preserve"> </w:t>
            </w:r>
          </w:p>
          <w:p w14:paraId="432FA427" w14:textId="31FEFCD4" w:rsidR="00473F5D" w:rsidRPr="00121FE8" w:rsidRDefault="005458B9">
            <w:pPr>
              <w:spacing w:after="0" w:line="238" w:lineRule="auto"/>
              <w:rPr>
                <w:rFonts w:cs="Arial"/>
                <w:szCs w:val="24"/>
              </w:rPr>
            </w:pPr>
            <w:r w:rsidRPr="00121FE8">
              <w:rPr>
                <w:rFonts w:cs="Arial"/>
                <w:szCs w:val="24"/>
              </w:rPr>
              <w:t>A land charge will be placed on adapted owne</w:t>
            </w:r>
            <w:r w:rsidR="003B1458">
              <w:rPr>
                <w:rFonts w:cs="Arial"/>
                <w:szCs w:val="24"/>
              </w:rPr>
              <w:t>r-</w:t>
            </w:r>
            <w:r w:rsidRPr="00121FE8">
              <w:rPr>
                <w:rFonts w:cs="Arial"/>
                <w:szCs w:val="24"/>
              </w:rPr>
              <w:t xml:space="preserve">occupied properties which will be recovered where the property is sold or otherwise disposed of within 10 years of the grant works being completed and where the cost of the DFG exceeds £5,000. The limit of the maximum charge is set by Government and is currently £10,000. </w:t>
            </w:r>
          </w:p>
          <w:p w14:paraId="15B94A95" w14:textId="77777777" w:rsidR="00473F5D" w:rsidRPr="00121FE8" w:rsidRDefault="005458B9">
            <w:pPr>
              <w:spacing w:after="0" w:line="259" w:lineRule="auto"/>
              <w:rPr>
                <w:rFonts w:cs="Arial"/>
                <w:szCs w:val="24"/>
              </w:rPr>
            </w:pPr>
            <w:r w:rsidRPr="00121FE8">
              <w:rPr>
                <w:rFonts w:cs="Arial"/>
                <w:szCs w:val="24"/>
              </w:rPr>
              <w:t xml:space="preserve"> </w:t>
            </w:r>
          </w:p>
        </w:tc>
      </w:tr>
    </w:tbl>
    <w:p w14:paraId="16524603" w14:textId="4271AE9F" w:rsidR="00473F5D" w:rsidRPr="00121FE8" w:rsidRDefault="00473F5D">
      <w:pPr>
        <w:spacing w:after="0" w:line="259" w:lineRule="auto"/>
        <w:ind w:left="360"/>
        <w:jc w:val="both"/>
        <w:rPr>
          <w:rFonts w:cs="Arial"/>
          <w:szCs w:val="24"/>
        </w:rPr>
      </w:pPr>
    </w:p>
    <w:tbl>
      <w:tblPr>
        <w:tblStyle w:val="TableGrid"/>
        <w:tblW w:w="8657" w:type="dxa"/>
        <w:tblInd w:w="365" w:type="dxa"/>
        <w:tblCellMar>
          <w:top w:w="53" w:type="dxa"/>
          <w:left w:w="108" w:type="dxa"/>
          <w:right w:w="42" w:type="dxa"/>
        </w:tblCellMar>
        <w:tblLook w:val="04A0" w:firstRow="1" w:lastRow="0" w:firstColumn="1" w:lastColumn="0" w:noHBand="0" w:noVBand="1"/>
      </w:tblPr>
      <w:tblGrid>
        <w:gridCol w:w="1843"/>
        <w:gridCol w:w="6814"/>
      </w:tblGrid>
      <w:tr w:rsidR="00473F5D" w:rsidRPr="00121FE8" w14:paraId="7D15ACE6" w14:textId="77777777">
        <w:trPr>
          <w:trHeight w:val="562"/>
        </w:trPr>
        <w:tc>
          <w:tcPr>
            <w:tcW w:w="1843" w:type="dxa"/>
            <w:tcBorders>
              <w:top w:val="single" w:sz="4" w:space="0" w:color="000000"/>
              <w:left w:val="single" w:sz="4" w:space="0" w:color="000000"/>
              <w:bottom w:val="single" w:sz="4" w:space="0" w:color="000000"/>
              <w:right w:val="single" w:sz="4" w:space="0" w:color="000000"/>
            </w:tcBorders>
          </w:tcPr>
          <w:p w14:paraId="6D54A14D" w14:textId="77777777" w:rsidR="00473F5D" w:rsidRPr="00F05C74" w:rsidRDefault="005458B9">
            <w:pPr>
              <w:spacing w:after="0" w:line="259" w:lineRule="auto"/>
              <w:rPr>
                <w:rFonts w:cs="Arial"/>
                <w:b/>
                <w:bCs/>
                <w:szCs w:val="24"/>
              </w:rPr>
            </w:pPr>
            <w:r w:rsidRPr="00F05C74">
              <w:rPr>
                <w:rFonts w:cs="Arial"/>
                <w:b/>
                <w:bCs/>
                <w:szCs w:val="24"/>
              </w:rPr>
              <w:t xml:space="preserve">Assistance </w:t>
            </w:r>
          </w:p>
        </w:tc>
        <w:tc>
          <w:tcPr>
            <w:tcW w:w="6814" w:type="dxa"/>
            <w:tcBorders>
              <w:top w:val="single" w:sz="4" w:space="0" w:color="000000"/>
              <w:left w:val="single" w:sz="4" w:space="0" w:color="000000"/>
              <w:bottom w:val="single" w:sz="4" w:space="0" w:color="000000"/>
              <w:right w:val="single" w:sz="4" w:space="0" w:color="000000"/>
            </w:tcBorders>
          </w:tcPr>
          <w:p w14:paraId="62BCFA5C" w14:textId="77777777" w:rsidR="00473F5D" w:rsidRPr="00F05C74" w:rsidRDefault="005458B9">
            <w:pPr>
              <w:spacing w:after="0" w:line="259" w:lineRule="auto"/>
              <w:rPr>
                <w:rFonts w:cs="Arial"/>
                <w:b/>
                <w:bCs/>
                <w:szCs w:val="24"/>
              </w:rPr>
            </w:pPr>
            <w:r w:rsidRPr="00F05C74">
              <w:rPr>
                <w:rFonts w:cs="Arial"/>
                <w:b/>
                <w:bCs/>
                <w:szCs w:val="24"/>
                <w:u w:val="single" w:color="000000"/>
              </w:rPr>
              <w:t>AFFORDABLE WARMTH AND PREVENTATIVE GRANTS</w:t>
            </w:r>
            <w:r w:rsidRPr="00F05C74">
              <w:rPr>
                <w:rFonts w:cs="Arial"/>
                <w:b/>
                <w:bCs/>
                <w:szCs w:val="24"/>
              </w:rPr>
              <w:t xml:space="preserve"> </w:t>
            </w:r>
          </w:p>
          <w:p w14:paraId="06DD9123" w14:textId="77777777" w:rsidR="00473F5D" w:rsidRPr="00F05C74" w:rsidRDefault="005458B9">
            <w:pPr>
              <w:spacing w:after="0" w:line="259" w:lineRule="auto"/>
              <w:rPr>
                <w:rFonts w:cs="Arial"/>
                <w:b/>
                <w:bCs/>
                <w:szCs w:val="24"/>
              </w:rPr>
            </w:pPr>
            <w:r w:rsidRPr="00F05C74">
              <w:rPr>
                <w:rFonts w:cs="Arial"/>
                <w:b/>
                <w:bCs/>
                <w:szCs w:val="24"/>
                <w:u w:val="single" w:color="000000"/>
              </w:rPr>
              <w:t>Discretionary Assistance</w:t>
            </w:r>
            <w:r w:rsidRPr="00F05C74">
              <w:rPr>
                <w:rFonts w:cs="Arial"/>
                <w:b/>
                <w:bCs/>
                <w:szCs w:val="24"/>
              </w:rPr>
              <w:t xml:space="preserve"> </w:t>
            </w:r>
          </w:p>
        </w:tc>
      </w:tr>
      <w:tr w:rsidR="00473F5D" w:rsidRPr="00121FE8" w14:paraId="33E85B1F" w14:textId="77777777">
        <w:trPr>
          <w:trHeight w:val="1668"/>
        </w:trPr>
        <w:tc>
          <w:tcPr>
            <w:tcW w:w="1843" w:type="dxa"/>
            <w:tcBorders>
              <w:top w:val="single" w:sz="4" w:space="0" w:color="000000"/>
              <w:left w:val="single" w:sz="4" w:space="0" w:color="000000"/>
              <w:bottom w:val="single" w:sz="4" w:space="0" w:color="000000"/>
              <w:right w:val="single" w:sz="4" w:space="0" w:color="000000"/>
            </w:tcBorders>
          </w:tcPr>
          <w:p w14:paraId="4396F4CE" w14:textId="77777777" w:rsidR="00473F5D" w:rsidRPr="00121FE8" w:rsidRDefault="005458B9">
            <w:pPr>
              <w:spacing w:after="0" w:line="259" w:lineRule="auto"/>
              <w:rPr>
                <w:rFonts w:cs="Arial"/>
                <w:szCs w:val="24"/>
              </w:rPr>
            </w:pPr>
            <w:r w:rsidRPr="00121FE8">
              <w:rPr>
                <w:rFonts w:cs="Arial"/>
                <w:szCs w:val="24"/>
              </w:rPr>
              <w:t xml:space="preserve">Purpose </w:t>
            </w:r>
          </w:p>
        </w:tc>
        <w:tc>
          <w:tcPr>
            <w:tcW w:w="6814" w:type="dxa"/>
            <w:tcBorders>
              <w:top w:val="single" w:sz="4" w:space="0" w:color="000000"/>
              <w:left w:val="single" w:sz="4" w:space="0" w:color="000000"/>
              <w:bottom w:val="single" w:sz="4" w:space="0" w:color="000000"/>
              <w:right w:val="single" w:sz="4" w:space="0" w:color="000000"/>
            </w:tcBorders>
          </w:tcPr>
          <w:p w14:paraId="113A696A" w14:textId="15228D8C" w:rsidR="00473F5D" w:rsidRPr="00121FE8" w:rsidRDefault="005458B9">
            <w:pPr>
              <w:spacing w:after="0" w:line="238" w:lineRule="auto"/>
              <w:rPr>
                <w:rFonts w:cs="Arial"/>
                <w:szCs w:val="24"/>
              </w:rPr>
            </w:pPr>
            <w:r w:rsidRPr="00121FE8">
              <w:rPr>
                <w:rFonts w:cs="Arial"/>
                <w:szCs w:val="24"/>
              </w:rPr>
              <w:t>To make properties safer and improving the energy efficiency which in turn will lead to a reduction</w:t>
            </w:r>
            <w:r w:rsidR="003B1458">
              <w:rPr>
                <w:rFonts w:cs="Arial"/>
                <w:szCs w:val="24"/>
              </w:rPr>
              <w:t>,</w:t>
            </w:r>
            <w:r w:rsidRPr="00121FE8">
              <w:rPr>
                <w:rFonts w:cs="Arial"/>
                <w:szCs w:val="24"/>
              </w:rPr>
              <w:t xml:space="preserve"> and carbon emissions and reduce fuel poverty for those living with long term health conditions exacerbated by living in a cold home, therefore improving health and wellbeing.</w:t>
            </w:r>
          </w:p>
          <w:p w14:paraId="08EAD48A"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0FCDDE05" w14:textId="77777777">
        <w:trPr>
          <w:trHeight w:val="5172"/>
        </w:trPr>
        <w:tc>
          <w:tcPr>
            <w:tcW w:w="1843" w:type="dxa"/>
            <w:tcBorders>
              <w:top w:val="single" w:sz="4" w:space="0" w:color="000000"/>
              <w:left w:val="single" w:sz="4" w:space="0" w:color="000000"/>
              <w:bottom w:val="single" w:sz="4" w:space="0" w:color="000000"/>
              <w:right w:val="single" w:sz="4" w:space="0" w:color="000000"/>
            </w:tcBorders>
          </w:tcPr>
          <w:p w14:paraId="73FC7572" w14:textId="77777777" w:rsidR="00473F5D" w:rsidRPr="00121FE8" w:rsidRDefault="005458B9">
            <w:pPr>
              <w:spacing w:after="0" w:line="259" w:lineRule="auto"/>
              <w:rPr>
                <w:rFonts w:cs="Arial"/>
                <w:szCs w:val="24"/>
              </w:rPr>
            </w:pPr>
            <w:r w:rsidRPr="00121FE8">
              <w:rPr>
                <w:rFonts w:cs="Arial"/>
                <w:szCs w:val="24"/>
              </w:rPr>
              <w:t xml:space="preserve">Eligibility </w:t>
            </w:r>
          </w:p>
        </w:tc>
        <w:tc>
          <w:tcPr>
            <w:tcW w:w="6814" w:type="dxa"/>
            <w:tcBorders>
              <w:top w:val="single" w:sz="4" w:space="0" w:color="000000"/>
              <w:left w:val="single" w:sz="4" w:space="0" w:color="000000"/>
              <w:bottom w:val="single" w:sz="4" w:space="0" w:color="000000"/>
              <w:right w:val="single" w:sz="4" w:space="0" w:color="000000"/>
            </w:tcBorders>
          </w:tcPr>
          <w:p w14:paraId="373297AB" w14:textId="77777777" w:rsidR="00473F5D" w:rsidRPr="00121FE8" w:rsidRDefault="005458B9">
            <w:pPr>
              <w:spacing w:after="0" w:line="238" w:lineRule="auto"/>
              <w:ind w:right="65"/>
              <w:jc w:val="both"/>
              <w:rPr>
                <w:rFonts w:cs="Arial"/>
                <w:szCs w:val="24"/>
              </w:rPr>
            </w:pPr>
            <w:r w:rsidRPr="00121FE8">
              <w:rPr>
                <w:rFonts w:cs="Arial"/>
                <w:szCs w:val="24"/>
              </w:rPr>
              <w:t xml:space="preserve">Affordable warmth grants are available to owner occupiers only with certain long term health conditions exacerbated by the cold. For the purposes of the programme, the eligible health conditions are: </w:t>
            </w:r>
          </w:p>
          <w:p w14:paraId="2AF13B56" w14:textId="77777777" w:rsidR="00473F5D" w:rsidRPr="00121FE8" w:rsidRDefault="005458B9">
            <w:pPr>
              <w:spacing w:line="259" w:lineRule="auto"/>
              <w:rPr>
                <w:rFonts w:cs="Arial"/>
                <w:szCs w:val="24"/>
              </w:rPr>
            </w:pPr>
            <w:r w:rsidRPr="00121FE8">
              <w:rPr>
                <w:rFonts w:cs="Arial"/>
                <w:szCs w:val="24"/>
              </w:rPr>
              <w:t xml:space="preserve"> </w:t>
            </w:r>
          </w:p>
          <w:p w14:paraId="037E1F46" w14:textId="77777777" w:rsidR="00473F5D" w:rsidRPr="00121FE8" w:rsidRDefault="005458B9">
            <w:pPr>
              <w:numPr>
                <w:ilvl w:val="0"/>
                <w:numId w:val="8"/>
              </w:numPr>
              <w:spacing w:after="21" w:line="259" w:lineRule="auto"/>
              <w:ind w:hanging="720"/>
              <w:rPr>
                <w:rFonts w:cs="Arial"/>
                <w:szCs w:val="24"/>
              </w:rPr>
            </w:pPr>
            <w:r w:rsidRPr="00121FE8">
              <w:rPr>
                <w:rFonts w:cs="Arial"/>
                <w:szCs w:val="24"/>
              </w:rPr>
              <w:t xml:space="preserve">Atrial fibrillation/heart flutter </w:t>
            </w:r>
          </w:p>
          <w:p w14:paraId="1882696B" w14:textId="77777777" w:rsidR="00473F5D" w:rsidRPr="00121FE8" w:rsidRDefault="005458B9">
            <w:pPr>
              <w:numPr>
                <w:ilvl w:val="0"/>
                <w:numId w:val="8"/>
              </w:numPr>
              <w:spacing w:after="22" w:line="259" w:lineRule="auto"/>
              <w:ind w:hanging="720"/>
              <w:rPr>
                <w:rFonts w:cs="Arial"/>
                <w:szCs w:val="24"/>
              </w:rPr>
            </w:pPr>
            <w:r w:rsidRPr="00121FE8">
              <w:rPr>
                <w:rFonts w:cs="Arial"/>
                <w:szCs w:val="24"/>
              </w:rPr>
              <w:t xml:space="preserve">Angina/coronary heart disease </w:t>
            </w:r>
          </w:p>
          <w:p w14:paraId="5E12EF0F" w14:textId="77777777" w:rsidR="00473F5D" w:rsidRPr="00121FE8" w:rsidRDefault="005458B9">
            <w:pPr>
              <w:numPr>
                <w:ilvl w:val="0"/>
                <w:numId w:val="8"/>
              </w:numPr>
              <w:spacing w:after="21" w:line="259" w:lineRule="auto"/>
              <w:ind w:hanging="720"/>
              <w:rPr>
                <w:rFonts w:cs="Arial"/>
                <w:szCs w:val="24"/>
              </w:rPr>
            </w:pPr>
            <w:r w:rsidRPr="00121FE8">
              <w:rPr>
                <w:rFonts w:cs="Arial"/>
                <w:szCs w:val="24"/>
              </w:rPr>
              <w:t xml:space="preserve">Heart Failure </w:t>
            </w:r>
          </w:p>
          <w:p w14:paraId="1769ED57" w14:textId="77777777" w:rsidR="00473F5D" w:rsidRPr="00121FE8" w:rsidRDefault="005458B9">
            <w:pPr>
              <w:numPr>
                <w:ilvl w:val="0"/>
                <w:numId w:val="8"/>
              </w:numPr>
              <w:spacing w:after="19" w:line="259" w:lineRule="auto"/>
              <w:ind w:hanging="720"/>
              <w:rPr>
                <w:rFonts w:cs="Arial"/>
                <w:szCs w:val="24"/>
              </w:rPr>
            </w:pPr>
            <w:r w:rsidRPr="00121FE8">
              <w:rPr>
                <w:rFonts w:cs="Arial"/>
                <w:szCs w:val="24"/>
              </w:rPr>
              <w:t xml:space="preserve">Peripheral arterial disease (PAD) </w:t>
            </w:r>
          </w:p>
          <w:p w14:paraId="55C2E2BE" w14:textId="77777777" w:rsidR="00473F5D" w:rsidRPr="00121FE8" w:rsidRDefault="005458B9">
            <w:pPr>
              <w:numPr>
                <w:ilvl w:val="0"/>
                <w:numId w:val="8"/>
              </w:numPr>
              <w:spacing w:after="21" w:line="259" w:lineRule="auto"/>
              <w:ind w:hanging="720"/>
              <w:rPr>
                <w:rFonts w:cs="Arial"/>
                <w:szCs w:val="24"/>
              </w:rPr>
            </w:pPr>
            <w:r w:rsidRPr="00121FE8">
              <w:rPr>
                <w:rFonts w:cs="Arial"/>
                <w:szCs w:val="24"/>
              </w:rPr>
              <w:t xml:space="preserve">Hypertension/high blood pressure </w:t>
            </w:r>
          </w:p>
          <w:p w14:paraId="30817F72" w14:textId="77777777" w:rsidR="00473F5D" w:rsidRPr="00121FE8" w:rsidRDefault="005458B9">
            <w:pPr>
              <w:numPr>
                <w:ilvl w:val="0"/>
                <w:numId w:val="8"/>
              </w:numPr>
              <w:spacing w:after="21" w:line="259" w:lineRule="auto"/>
              <w:ind w:hanging="720"/>
              <w:rPr>
                <w:rFonts w:cs="Arial"/>
                <w:szCs w:val="24"/>
              </w:rPr>
            </w:pPr>
            <w:r w:rsidRPr="00121FE8">
              <w:rPr>
                <w:rFonts w:cs="Arial"/>
                <w:szCs w:val="24"/>
              </w:rPr>
              <w:t xml:space="preserve">Osteoporosis/brittle bones </w:t>
            </w:r>
          </w:p>
          <w:p w14:paraId="73030BE2" w14:textId="77777777" w:rsidR="00473F5D" w:rsidRPr="00121FE8" w:rsidRDefault="005458B9">
            <w:pPr>
              <w:numPr>
                <w:ilvl w:val="0"/>
                <w:numId w:val="8"/>
              </w:numPr>
              <w:spacing w:after="19" w:line="259" w:lineRule="auto"/>
              <w:ind w:hanging="720"/>
              <w:rPr>
                <w:rFonts w:cs="Arial"/>
                <w:szCs w:val="24"/>
              </w:rPr>
            </w:pPr>
            <w:r w:rsidRPr="00121FE8">
              <w:rPr>
                <w:rFonts w:cs="Arial"/>
                <w:szCs w:val="24"/>
              </w:rPr>
              <w:t xml:space="preserve">Transient Ischaemic Attack (TIA)/mini stroke </w:t>
            </w:r>
          </w:p>
          <w:p w14:paraId="56EBC447" w14:textId="77777777" w:rsidR="00473F5D" w:rsidRPr="00121FE8" w:rsidRDefault="005458B9">
            <w:pPr>
              <w:numPr>
                <w:ilvl w:val="0"/>
                <w:numId w:val="8"/>
              </w:numPr>
              <w:spacing w:after="22" w:line="259" w:lineRule="auto"/>
              <w:ind w:hanging="720"/>
              <w:rPr>
                <w:rFonts w:cs="Arial"/>
                <w:szCs w:val="24"/>
              </w:rPr>
            </w:pPr>
            <w:r w:rsidRPr="00121FE8">
              <w:rPr>
                <w:rFonts w:cs="Arial"/>
                <w:szCs w:val="24"/>
              </w:rPr>
              <w:t xml:space="preserve">Asthma </w:t>
            </w:r>
          </w:p>
          <w:p w14:paraId="2DD5B647" w14:textId="77777777" w:rsidR="00473F5D" w:rsidRPr="00121FE8" w:rsidRDefault="005458B9">
            <w:pPr>
              <w:numPr>
                <w:ilvl w:val="0"/>
                <w:numId w:val="8"/>
              </w:numPr>
              <w:spacing w:after="21" w:line="259" w:lineRule="auto"/>
              <w:ind w:hanging="720"/>
              <w:rPr>
                <w:rFonts w:cs="Arial"/>
                <w:szCs w:val="24"/>
              </w:rPr>
            </w:pPr>
            <w:r w:rsidRPr="00121FE8">
              <w:rPr>
                <w:rFonts w:cs="Arial"/>
                <w:szCs w:val="24"/>
              </w:rPr>
              <w:t xml:space="preserve">COPD </w:t>
            </w:r>
          </w:p>
          <w:p w14:paraId="7ABE9D80" w14:textId="77777777" w:rsidR="00473F5D" w:rsidRPr="00121FE8" w:rsidRDefault="005458B9">
            <w:pPr>
              <w:numPr>
                <w:ilvl w:val="0"/>
                <w:numId w:val="8"/>
              </w:numPr>
              <w:spacing w:after="22" w:line="259" w:lineRule="auto"/>
              <w:ind w:hanging="720"/>
              <w:rPr>
                <w:rFonts w:cs="Arial"/>
                <w:szCs w:val="24"/>
              </w:rPr>
            </w:pPr>
            <w:r w:rsidRPr="00121FE8">
              <w:rPr>
                <w:rFonts w:cs="Arial"/>
                <w:szCs w:val="24"/>
              </w:rPr>
              <w:t xml:space="preserve">Rheumatoid arthritis </w:t>
            </w:r>
          </w:p>
          <w:p w14:paraId="7DAD4449" w14:textId="77777777" w:rsidR="00473F5D" w:rsidRPr="00121FE8" w:rsidRDefault="005458B9">
            <w:pPr>
              <w:numPr>
                <w:ilvl w:val="0"/>
                <w:numId w:val="8"/>
              </w:numPr>
              <w:spacing w:after="19" w:line="259" w:lineRule="auto"/>
              <w:ind w:hanging="720"/>
              <w:rPr>
                <w:rFonts w:cs="Arial"/>
                <w:szCs w:val="24"/>
              </w:rPr>
            </w:pPr>
            <w:r w:rsidRPr="00121FE8">
              <w:rPr>
                <w:rFonts w:cs="Arial"/>
                <w:szCs w:val="24"/>
              </w:rPr>
              <w:t xml:space="preserve">Diabetes </w:t>
            </w:r>
          </w:p>
          <w:p w14:paraId="7B21B068" w14:textId="77777777" w:rsidR="00473F5D" w:rsidRPr="00121FE8" w:rsidRDefault="005458B9">
            <w:pPr>
              <w:numPr>
                <w:ilvl w:val="0"/>
                <w:numId w:val="8"/>
              </w:numPr>
              <w:spacing w:after="0" w:line="259" w:lineRule="auto"/>
              <w:ind w:hanging="720"/>
              <w:rPr>
                <w:rFonts w:cs="Arial"/>
                <w:szCs w:val="24"/>
              </w:rPr>
            </w:pPr>
            <w:r w:rsidRPr="00121FE8">
              <w:rPr>
                <w:rFonts w:cs="Arial"/>
                <w:szCs w:val="24"/>
              </w:rPr>
              <w:t xml:space="preserve">Cancer </w:t>
            </w:r>
          </w:p>
          <w:p w14:paraId="56798AC7"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0B40EA50" w14:textId="77777777">
        <w:trPr>
          <w:trHeight w:val="1942"/>
        </w:trPr>
        <w:tc>
          <w:tcPr>
            <w:tcW w:w="1843" w:type="dxa"/>
            <w:tcBorders>
              <w:top w:val="single" w:sz="4" w:space="0" w:color="000000"/>
              <w:left w:val="single" w:sz="4" w:space="0" w:color="000000"/>
              <w:bottom w:val="single" w:sz="4" w:space="0" w:color="000000"/>
              <w:right w:val="single" w:sz="4" w:space="0" w:color="000000"/>
            </w:tcBorders>
          </w:tcPr>
          <w:p w14:paraId="67CB249B" w14:textId="77777777" w:rsidR="00473F5D" w:rsidRPr="00121FE8" w:rsidRDefault="00473F5D">
            <w:pPr>
              <w:spacing w:after="160" w:line="259" w:lineRule="auto"/>
              <w:rPr>
                <w:rFonts w:cs="Arial"/>
                <w:szCs w:val="24"/>
              </w:rPr>
            </w:pPr>
          </w:p>
        </w:tc>
        <w:tc>
          <w:tcPr>
            <w:tcW w:w="6814" w:type="dxa"/>
            <w:tcBorders>
              <w:top w:val="single" w:sz="4" w:space="0" w:color="000000"/>
              <w:left w:val="single" w:sz="4" w:space="0" w:color="000000"/>
              <w:bottom w:val="single" w:sz="4" w:space="0" w:color="000000"/>
              <w:right w:val="single" w:sz="4" w:space="0" w:color="000000"/>
            </w:tcBorders>
          </w:tcPr>
          <w:p w14:paraId="77483063" w14:textId="77777777" w:rsidR="00473F5D" w:rsidRPr="00121FE8" w:rsidRDefault="005458B9">
            <w:pPr>
              <w:spacing w:after="0" w:line="238" w:lineRule="auto"/>
              <w:rPr>
                <w:rFonts w:cs="Arial"/>
                <w:szCs w:val="24"/>
              </w:rPr>
            </w:pPr>
            <w:r w:rsidRPr="00121FE8">
              <w:rPr>
                <w:rFonts w:cs="Arial"/>
                <w:szCs w:val="24"/>
              </w:rPr>
              <w:t xml:space="preserve">Applicants must be able to provide suitable evidence of their condition, such as a GP letter or repeat prescriptions.  </w:t>
            </w:r>
          </w:p>
          <w:p w14:paraId="27753D41" w14:textId="77777777" w:rsidR="00473F5D" w:rsidRPr="00121FE8" w:rsidRDefault="005458B9">
            <w:pPr>
              <w:spacing w:after="0" w:line="259" w:lineRule="auto"/>
              <w:rPr>
                <w:rFonts w:cs="Arial"/>
                <w:szCs w:val="24"/>
              </w:rPr>
            </w:pPr>
            <w:r w:rsidRPr="00121FE8">
              <w:rPr>
                <w:rFonts w:cs="Arial"/>
                <w:szCs w:val="24"/>
              </w:rPr>
              <w:t xml:space="preserve"> </w:t>
            </w:r>
          </w:p>
          <w:p w14:paraId="57BBA0AE" w14:textId="77777777" w:rsidR="00473F5D" w:rsidRPr="00121FE8" w:rsidRDefault="005458B9">
            <w:pPr>
              <w:spacing w:after="0" w:line="238" w:lineRule="auto"/>
              <w:rPr>
                <w:rFonts w:cs="Arial"/>
                <w:szCs w:val="24"/>
              </w:rPr>
            </w:pPr>
            <w:r w:rsidRPr="00121FE8">
              <w:rPr>
                <w:rFonts w:cs="Arial"/>
                <w:szCs w:val="24"/>
              </w:rPr>
              <w:t xml:space="preserve">Both Affordable Warmth and Preventative grants will require the applicant to have lived in the property as their main residence for a minimum of 1 year prior to application. </w:t>
            </w:r>
          </w:p>
          <w:p w14:paraId="54102AA5"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7C84E6E0" w14:textId="77777777">
        <w:trPr>
          <w:trHeight w:val="2494"/>
        </w:trPr>
        <w:tc>
          <w:tcPr>
            <w:tcW w:w="1843" w:type="dxa"/>
            <w:tcBorders>
              <w:top w:val="single" w:sz="4" w:space="0" w:color="000000"/>
              <w:left w:val="single" w:sz="4" w:space="0" w:color="000000"/>
              <w:bottom w:val="single" w:sz="4" w:space="0" w:color="000000"/>
              <w:right w:val="single" w:sz="4" w:space="0" w:color="000000"/>
            </w:tcBorders>
          </w:tcPr>
          <w:p w14:paraId="5469C7E4" w14:textId="77777777" w:rsidR="00473F5D" w:rsidRPr="00121FE8" w:rsidRDefault="005458B9">
            <w:pPr>
              <w:spacing w:after="0" w:line="259" w:lineRule="auto"/>
              <w:rPr>
                <w:rFonts w:cs="Arial"/>
                <w:szCs w:val="24"/>
              </w:rPr>
            </w:pPr>
            <w:r w:rsidRPr="00121FE8">
              <w:rPr>
                <w:rFonts w:cs="Arial"/>
                <w:szCs w:val="24"/>
              </w:rPr>
              <w:lastRenderedPageBreak/>
              <w:t xml:space="preserve">Eligible Work </w:t>
            </w:r>
          </w:p>
        </w:tc>
        <w:tc>
          <w:tcPr>
            <w:tcW w:w="6814" w:type="dxa"/>
            <w:tcBorders>
              <w:top w:val="single" w:sz="4" w:space="0" w:color="000000"/>
              <w:left w:val="single" w:sz="4" w:space="0" w:color="000000"/>
              <w:bottom w:val="single" w:sz="4" w:space="0" w:color="000000"/>
              <w:right w:val="single" w:sz="4" w:space="0" w:color="000000"/>
            </w:tcBorders>
          </w:tcPr>
          <w:p w14:paraId="792664F2" w14:textId="4793CFAD" w:rsidR="00473F5D" w:rsidRPr="00121FE8" w:rsidRDefault="005458B9">
            <w:pPr>
              <w:spacing w:after="0" w:line="238" w:lineRule="auto"/>
              <w:rPr>
                <w:rFonts w:cs="Arial"/>
                <w:szCs w:val="24"/>
              </w:rPr>
            </w:pPr>
            <w:r w:rsidRPr="00121FE8">
              <w:rPr>
                <w:rFonts w:cs="Arial"/>
                <w:szCs w:val="24"/>
              </w:rPr>
              <w:t>Works will be determined by the Council following an assessment of the home. A schedule of works will be drawn up by the Council and agreed by the service user before the grant is formally approved</w:t>
            </w:r>
            <w:r w:rsidR="003B1458">
              <w:rPr>
                <w:rFonts w:cs="Arial"/>
                <w:szCs w:val="24"/>
              </w:rPr>
              <w:t>.</w:t>
            </w:r>
            <w:r w:rsidRPr="00121FE8">
              <w:rPr>
                <w:rFonts w:cs="Arial"/>
                <w:szCs w:val="24"/>
              </w:rPr>
              <w:t xml:space="preserve">  </w:t>
            </w:r>
          </w:p>
          <w:p w14:paraId="50FB8010" w14:textId="77777777" w:rsidR="00473F5D" w:rsidRPr="00121FE8" w:rsidRDefault="005458B9">
            <w:pPr>
              <w:spacing w:after="0" w:line="259" w:lineRule="auto"/>
              <w:rPr>
                <w:rFonts w:cs="Arial"/>
                <w:szCs w:val="24"/>
              </w:rPr>
            </w:pPr>
            <w:r w:rsidRPr="00121FE8">
              <w:rPr>
                <w:rFonts w:cs="Arial"/>
                <w:szCs w:val="24"/>
              </w:rPr>
              <w:t xml:space="preserve"> </w:t>
            </w:r>
          </w:p>
          <w:p w14:paraId="5B6CD23B" w14:textId="489A928B" w:rsidR="00473F5D" w:rsidRPr="00121FE8" w:rsidRDefault="005458B9">
            <w:pPr>
              <w:spacing w:after="0" w:line="238" w:lineRule="auto"/>
              <w:rPr>
                <w:rFonts w:cs="Arial"/>
                <w:szCs w:val="24"/>
              </w:rPr>
            </w:pPr>
            <w:r w:rsidRPr="00121FE8">
              <w:rPr>
                <w:rFonts w:cs="Arial"/>
                <w:szCs w:val="24"/>
              </w:rPr>
              <w:t xml:space="preserve">Works to habitable areas of the property can be included only and any works relating to sheds, outbuildings, </w:t>
            </w:r>
            <w:r w:rsidR="003B1458" w:rsidRPr="00121FE8">
              <w:rPr>
                <w:rFonts w:cs="Arial"/>
                <w:szCs w:val="24"/>
              </w:rPr>
              <w:t>conservatories,</w:t>
            </w:r>
            <w:r w:rsidRPr="00121FE8">
              <w:rPr>
                <w:rFonts w:cs="Arial"/>
                <w:szCs w:val="24"/>
              </w:rPr>
              <w:t xml:space="preserve"> and gardens for example will be excluded from eligible work.  </w:t>
            </w:r>
          </w:p>
          <w:p w14:paraId="78CA1B44"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3C9D1B9B" w14:textId="77777777">
        <w:trPr>
          <w:trHeight w:val="1390"/>
        </w:trPr>
        <w:tc>
          <w:tcPr>
            <w:tcW w:w="1843" w:type="dxa"/>
            <w:tcBorders>
              <w:top w:val="single" w:sz="4" w:space="0" w:color="000000"/>
              <w:left w:val="single" w:sz="4" w:space="0" w:color="000000"/>
              <w:bottom w:val="single" w:sz="4" w:space="0" w:color="000000"/>
              <w:right w:val="single" w:sz="4" w:space="0" w:color="000000"/>
            </w:tcBorders>
          </w:tcPr>
          <w:p w14:paraId="119A243A" w14:textId="77777777" w:rsidR="00473F5D" w:rsidRPr="00121FE8" w:rsidRDefault="005458B9">
            <w:pPr>
              <w:spacing w:after="0" w:line="259" w:lineRule="auto"/>
              <w:rPr>
                <w:rFonts w:cs="Arial"/>
                <w:szCs w:val="24"/>
              </w:rPr>
            </w:pPr>
            <w:r w:rsidRPr="00121FE8">
              <w:rPr>
                <w:rFonts w:cs="Arial"/>
                <w:szCs w:val="24"/>
              </w:rPr>
              <w:t xml:space="preserve">Financial </w:t>
            </w:r>
          </w:p>
          <w:p w14:paraId="616C7A7E" w14:textId="77777777" w:rsidR="00473F5D" w:rsidRPr="00121FE8" w:rsidRDefault="005458B9">
            <w:pPr>
              <w:spacing w:after="0" w:line="259" w:lineRule="auto"/>
              <w:jc w:val="both"/>
              <w:rPr>
                <w:rFonts w:cs="Arial"/>
                <w:szCs w:val="24"/>
              </w:rPr>
            </w:pPr>
            <w:r w:rsidRPr="00121FE8">
              <w:rPr>
                <w:rFonts w:cs="Arial"/>
                <w:szCs w:val="24"/>
              </w:rPr>
              <w:t xml:space="preserve">Arrangements </w:t>
            </w:r>
          </w:p>
        </w:tc>
        <w:tc>
          <w:tcPr>
            <w:tcW w:w="6814" w:type="dxa"/>
            <w:tcBorders>
              <w:top w:val="single" w:sz="4" w:space="0" w:color="000000"/>
              <w:left w:val="single" w:sz="4" w:space="0" w:color="000000"/>
              <w:bottom w:val="single" w:sz="4" w:space="0" w:color="000000"/>
              <w:right w:val="single" w:sz="4" w:space="0" w:color="000000"/>
            </w:tcBorders>
          </w:tcPr>
          <w:p w14:paraId="19A4212C" w14:textId="77777777" w:rsidR="00473F5D" w:rsidRPr="00121FE8" w:rsidRDefault="005458B9">
            <w:pPr>
              <w:spacing w:after="0" w:line="238" w:lineRule="auto"/>
              <w:rPr>
                <w:rFonts w:cs="Arial"/>
                <w:szCs w:val="24"/>
              </w:rPr>
            </w:pPr>
            <w:r w:rsidRPr="00121FE8">
              <w:rPr>
                <w:rFonts w:cs="Arial"/>
                <w:szCs w:val="24"/>
              </w:rPr>
              <w:t xml:space="preserve">A grant is available up to a maximum of £10,000 (including VAT and a contingency sum). Assistance will be offered subject to the availability of resources at the time of application. </w:t>
            </w:r>
          </w:p>
          <w:p w14:paraId="48994FF4"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22A0D4E5" w14:textId="77777777">
        <w:trPr>
          <w:trHeight w:val="838"/>
        </w:trPr>
        <w:tc>
          <w:tcPr>
            <w:tcW w:w="1843" w:type="dxa"/>
            <w:tcBorders>
              <w:top w:val="single" w:sz="4" w:space="0" w:color="000000"/>
              <w:left w:val="single" w:sz="4" w:space="0" w:color="000000"/>
              <w:bottom w:val="single" w:sz="4" w:space="0" w:color="000000"/>
              <w:right w:val="single" w:sz="4" w:space="0" w:color="000000"/>
            </w:tcBorders>
          </w:tcPr>
          <w:p w14:paraId="7238EC96" w14:textId="77777777" w:rsidR="00473F5D" w:rsidRPr="00121FE8" w:rsidRDefault="005458B9">
            <w:pPr>
              <w:spacing w:after="0" w:line="259" w:lineRule="auto"/>
              <w:rPr>
                <w:rFonts w:cs="Arial"/>
                <w:szCs w:val="24"/>
              </w:rPr>
            </w:pPr>
            <w:r w:rsidRPr="00121FE8">
              <w:rPr>
                <w:rFonts w:cs="Arial"/>
                <w:szCs w:val="24"/>
              </w:rPr>
              <w:t xml:space="preserve">Application </w:t>
            </w:r>
          </w:p>
        </w:tc>
        <w:tc>
          <w:tcPr>
            <w:tcW w:w="6814" w:type="dxa"/>
            <w:tcBorders>
              <w:top w:val="single" w:sz="4" w:space="0" w:color="000000"/>
              <w:left w:val="single" w:sz="4" w:space="0" w:color="000000"/>
              <w:bottom w:val="single" w:sz="4" w:space="0" w:color="000000"/>
              <w:right w:val="single" w:sz="4" w:space="0" w:color="000000"/>
            </w:tcBorders>
          </w:tcPr>
          <w:p w14:paraId="0CD92A2F" w14:textId="77777777" w:rsidR="00473F5D" w:rsidRPr="00121FE8" w:rsidRDefault="005458B9">
            <w:pPr>
              <w:spacing w:after="0" w:line="238" w:lineRule="auto"/>
              <w:rPr>
                <w:rFonts w:cs="Arial"/>
                <w:szCs w:val="24"/>
              </w:rPr>
            </w:pPr>
            <w:r w:rsidRPr="00121FE8">
              <w:rPr>
                <w:rFonts w:cs="Arial"/>
                <w:szCs w:val="24"/>
              </w:rPr>
              <w:t xml:space="preserve">Applications are made to the DFG Team at Ashfield District Council. </w:t>
            </w:r>
          </w:p>
          <w:p w14:paraId="023411F0"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68F99848" w14:textId="77777777">
        <w:trPr>
          <w:trHeight w:val="3322"/>
        </w:trPr>
        <w:tc>
          <w:tcPr>
            <w:tcW w:w="1843" w:type="dxa"/>
            <w:tcBorders>
              <w:top w:val="single" w:sz="4" w:space="0" w:color="000000"/>
              <w:left w:val="single" w:sz="4" w:space="0" w:color="000000"/>
              <w:bottom w:val="single" w:sz="4" w:space="0" w:color="000000"/>
              <w:right w:val="single" w:sz="4" w:space="0" w:color="000000"/>
            </w:tcBorders>
          </w:tcPr>
          <w:p w14:paraId="0F140B38" w14:textId="77777777" w:rsidR="00473F5D" w:rsidRPr="00121FE8" w:rsidRDefault="005458B9">
            <w:pPr>
              <w:spacing w:after="0" w:line="259" w:lineRule="auto"/>
              <w:rPr>
                <w:rFonts w:cs="Arial"/>
                <w:szCs w:val="24"/>
              </w:rPr>
            </w:pPr>
            <w:r w:rsidRPr="00121FE8">
              <w:rPr>
                <w:rFonts w:cs="Arial"/>
                <w:szCs w:val="24"/>
              </w:rPr>
              <w:t xml:space="preserve">Payment </w:t>
            </w:r>
          </w:p>
        </w:tc>
        <w:tc>
          <w:tcPr>
            <w:tcW w:w="6814" w:type="dxa"/>
            <w:tcBorders>
              <w:top w:val="single" w:sz="4" w:space="0" w:color="000000"/>
              <w:left w:val="single" w:sz="4" w:space="0" w:color="000000"/>
              <w:bottom w:val="single" w:sz="4" w:space="0" w:color="000000"/>
              <w:right w:val="single" w:sz="4" w:space="0" w:color="000000"/>
            </w:tcBorders>
          </w:tcPr>
          <w:p w14:paraId="0EFF2C67" w14:textId="77777777" w:rsidR="00473F5D" w:rsidRPr="00121FE8" w:rsidRDefault="005458B9">
            <w:pPr>
              <w:spacing w:after="0" w:line="238" w:lineRule="auto"/>
              <w:ind w:right="23"/>
              <w:rPr>
                <w:rFonts w:cs="Arial"/>
                <w:szCs w:val="24"/>
              </w:rPr>
            </w:pPr>
            <w:r w:rsidRPr="00121FE8">
              <w:rPr>
                <w:rFonts w:cs="Arial"/>
                <w:szCs w:val="24"/>
              </w:rPr>
              <w:t xml:space="preserve">Payment is made direct to the applicant’s contractor on satisfactory completion of the works and production of invoices/certificates. Any assessed client contribution will need to be paid into the Council’s holding account before works proceed and will be paid direct to the contractor upon completion. </w:t>
            </w:r>
          </w:p>
          <w:p w14:paraId="6E5722B6" w14:textId="77777777" w:rsidR="00473F5D" w:rsidRPr="00121FE8" w:rsidRDefault="005458B9">
            <w:pPr>
              <w:spacing w:after="0" w:line="259" w:lineRule="auto"/>
              <w:rPr>
                <w:rFonts w:cs="Arial"/>
                <w:szCs w:val="24"/>
              </w:rPr>
            </w:pPr>
            <w:r w:rsidRPr="00121FE8">
              <w:rPr>
                <w:rFonts w:cs="Arial"/>
                <w:szCs w:val="24"/>
              </w:rPr>
              <w:t xml:space="preserve"> </w:t>
            </w:r>
          </w:p>
          <w:p w14:paraId="1FDBA245" w14:textId="77777777" w:rsidR="00473F5D" w:rsidRPr="00121FE8" w:rsidRDefault="005458B9">
            <w:pPr>
              <w:spacing w:after="1" w:line="238" w:lineRule="auto"/>
              <w:rPr>
                <w:rFonts w:cs="Arial"/>
                <w:szCs w:val="24"/>
              </w:rPr>
            </w:pPr>
            <w:r w:rsidRPr="00121FE8">
              <w:rPr>
                <w:rFonts w:cs="Arial"/>
                <w:szCs w:val="24"/>
              </w:rPr>
              <w:t xml:space="preserve">Assistance includes the contractor’s standard warranty period only and does not include any ongoing repairs, </w:t>
            </w:r>
            <w:proofErr w:type="gramStart"/>
            <w:r w:rsidRPr="00121FE8">
              <w:rPr>
                <w:rFonts w:cs="Arial"/>
                <w:szCs w:val="24"/>
              </w:rPr>
              <w:t>servicing</w:t>
            </w:r>
            <w:proofErr w:type="gramEnd"/>
            <w:r w:rsidRPr="00121FE8">
              <w:rPr>
                <w:rFonts w:cs="Arial"/>
                <w:szCs w:val="24"/>
              </w:rPr>
              <w:t xml:space="preserve"> or maintenance costs; these are the responsibility of the applicant.  </w:t>
            </w:r>
          </w:p>
          <w:p w14:paraId="47ECF82C"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3570CBAA" w14:textId="77777777">
        <w:trPr>
          <w:trHeight w:val="2496"/>
        </w:trPr>
        <w:tc>
          <w:tcPr>
            <w:tcW w:w="1843" w:type="dxa"/>
            <w:tcBorders>
              <w:top w:val="single" w:sz="4" w:space="0" w:color="000000"/>
              <w:left w:val="single" w:sz="4" w:space="0" w:color="000000"/>
              <w:bottom w:val="single" w:sz="4" w:space="0" w:color="000000"/>
              <w:right w:val="single" w:sz="4" w:space="0" w:color="000000"/>
            </w:tcBorders>
          </w:tcPr>
          <w:p w14:paraId="4A53FC5D" w14:textId="77777777" w:rsidR="00473F5D" w:rsidRPr="00121FE8" w:rsidRDefault="005458B9">
            <w:pPr>
              <w:spacing w:after="0" w:line="259" w:lineRule="auto"/>
              <w:rPr>
                <w:rFonts w:cs="Arial"/>
                <w:szCs w:val="24"/>
              </w:rPr>
            </w:pPr>
            <w:r w:rsidRPr="00121FE8">
              <w:rPr>
                <w:rFonts w:cs="Arial"/>
                <w:szCs w:val="24"/>
              </w:rPr>
              <w:t xml:space="preserve">Conditions </w:t>
            </w:r>
          </w:p>
        </w:tc>
        <w:tc>
          <w:tcPr>
            <w:tcW w:w="6814" w:type="dxa"/>
            <w:tcBorders>
              <w:top w:val="single" w:sz="4" w:space="0" w:color="000000"/>
              <w:left w:val="single" w:sz="4" w:space="0" w:color="000000"/>
              <w:bottom w:val="single" w:sz="4" w:space="0" w:color="000000"/>
              <w:right w:val="single" w:sz="4" w:space="0" w:color="000000"/>
            </w:tcBorders>
          </w:tcPr>
          <w:p w14:paraId="13055F71" w14:textId="05057943" w:rsidR="00473F5D" w:rsidRPr="00121FE8" w:rsidRDefault="005458B9">
            <w:pPr>
              <w:spacing w:after="0" w:line="238" w:lineRule="auto"/>
              <w:rPr>
                <w:rFonts w:cs="Arial"/>
                <w:szCs w:val="24"/>
              </w:rPr>
            </w:pPr>
            <w:r w:rsidRPr="00121FE8">
              <w:rPr>
                <w:rFonts w:cs="Arial"/>
                <w:szCs w:val="24"/>
              </w:rPr>
              <w:t>A land charge will be placed on adapted owner</w:t>
            </w:r>
            <w:r w:rsidR="003B1458">
              <w:rPr>
                <w:rFonts w:cs="Arial"/>
                <w:szCs w:val="24"/>
              </w:rPr>
              <w:t>-</w:t>
            </w:r>
            <w:r w:rsidRPr="00121FE8">
              <w:rPr>
                <w:rFonts w:cs="Arial"/>
                <w:szCs w:val="24"/>
              </w:rPr>
              <w:t xml:space="preserve">occupied properties which will be recovered where the property is sold or otherwise disposed of within 10 years of the grant works being completed and where the cost of the grant exceeds £5,000. The limit of the maximum charge is £10,000. </w:t>
            </w:r>
          </w:p>
          <w:p w14:paraId="502B3BDB" w14:textId="77777777" w:rsidR="00473F5D" w:rsidRPr="00121FE8" w:rsidRDefault="005458B9">
            <w:pPr>
              <w:spacing w:after="0" w:line="259" w:lineRule="auto"/>
              <w:rPr>
                <w:rFonts w:cs="Arial"/>
                <w:szCs w:val="24"/>
              </w:rPr>
            </w:pPr>
            <w:r w:rsidRPr="00121FE8">
              <w:rPr>
                <w:rFonts w:cs="Arial"/>
                <w:szCs w:val="24"/>
              </w:rPr>
              <w:t xml:space="preserve"> </w:t>
            </w:r>
          </w:p>
          <w:p w14:paraId="25A4172D" w14:textId="132F63D8" w:rsidR="00473F5D" w:rsidRPr="00121FE8" w:rsidRDefault="005458B9">
            <w:pPr>
              <w:spacing w:after="0" w:line="238" w:lineRule="auto"/>
              <w:rPr>
                <w:rFonts w:cs="Arial"/>
                <w:szCs w:val="24"/>
              </w:rPr>
            </w:pPr>
            <w:r w:rsidRPr="00121FE8">
              <w:rPr>
                <w:rFonts w:cs="Arial"/>
                <w:szCs w:val="24"/>
              </w:rPr>
              <w:t>Repeat applications will not be considered until after a 5</w:t>
            </w:r>
            <w:r w:rsidR="003B1458">
              <w:rPr>
                <w:rFonts w:cs="Arial"/>
                <w:szCs w:val="24"/>
              </w:rPr>
              <w:t>-</w:t>
            </w:r>
            <w:r w:rsidRPr="00121FE8">
              <w:rPr>
                <w:rFonts w:cs="Arial"/>
                <w:szCs w:val="24"/>
              </w:rPr>
              <w:t xml:space="preserve">year period has passed from completion of works. </w:t>
            </w:r>
          </w:p>
          <w:p w14:paraId="2319F24A" w14:textId="77777777" w:rsidR="00473F5D" w:rsidRPr="00121FE8" w:rsidRDefault="005458B9">
            <w:pPr>
              <w:spacing w:after="0" w:line="259" w:lineRule="auto"/>
              <w:rPr>
                <w:rFonts w:cs="Arial"/>
                <w:szCs w:val="24"/>
              </w:rPr>
            </w:pPr>
            <w:r w:rsidRPr="00121FE8">
              <w:rPr>
                <w:rFonts w:cs="Arial"/>
                <w:szCs w:val="24"/>
              </w:rPr>
              <w:t xml:space="preserve"> </w:t>
            </w:r>
          </w:p>
        </w:tc>
      </w:tr>
    </w:tbl>
    <w:p w14:paraId="2D1FB883" w14:textId="77777777" w:rsidR="00F05C74" w:rsidRDefault="005458B9">
      <w:pPr>
        <w:spacing w:after="0" w:line="259" w:lineRule="auto"/>
        <w:ind w:left="360"/>
        <w:jc w:val="both"/>
        <w:rPr>
          <w:rFonts w:cs="Arial"/>
          <w:szCs w:val="24"/>
        </w:rPr>
        <w:sectPr w:rsidR="00F05C74" w:rsidSect="00D467B6">
          <w:footnotePr>
            <w:numRestart w:val="eachPage"/>
          </w:footnotePr>
          <w:pgSz w:w="11906" w:h="16838"/>
          <w:pgMar w:top="1134" w:right="1134" w:bottom="1134" w:left="1134" w:header="720" w:footer="720" w:gutter="0"/>
          <w:cols w:space="720"/>
        </w:sectPr>
      </w:pPr>
      <w:r w:rsidRPr="00121FE8">
        <w:rPr>
          <w:rFonts w:cs="Arial"/>
          <w:szCs w:val="24"/>
        </w:rPr>
        <w:t xml:space="preserve"> </w:t>
      </w:r>
    </w:p>
    <w:tbl>
      <w:tblPr>
        <w:tblStyle w:val="TableGrid"/>
        <w:tblW w:w="8657" w:type="dxa"/>
        <w:tblInd w:w="365" w:type="dxa"/>
        <w:tblCellMar>
          <w:top w:w="53" w:type="dxa"/>
          <w:left w:w="108" w:type="dxa"/>
          <w:right w:w="42" w:type="dxa"/>
        </w:tblCellMar>
        <w:tblLook w:val="04A0" w:firstRow="1" w:lastRow="0" w:firstColumn="1" w:lastColumn="0" w:noHBand="0" w:noVBand="1"/>
      </w:tblPr>
      <w:tblGrid>
        <w:gridCol w:w="1843"/>
        <w:gridCol w:w="6814"/>
      </w:tblGrid>
      <w:tr w:rsidR="00473F5D" w:rsidRPr="00121FE8" w14:paraId="1DE27B8A" w14:textId="77777777">
        <w:trPr>
          <w:trHeight w:val="1114"/>
        </w:trPr>
        <w:tc>
          <w:tcPr>
            <w:tcW w:w="1843" w:type="dxa"/>
            <w:tcBorders>
              <w:top w:val="single" w:sz="4" w:space="0" w:color="000000"/>
              <w:left w:val="single" w:sz="4" w:space="0" w:color="000000"/>
              <w:bottom w:val="single" w:sz="4" w:space="0" w:color="000000"/>
              <w:right w:val="single" w:sz="4" w:space="0" w:color="000000"/>
            </w:tcBorders>
          </w:tcPr>
          <w:p w14:paraId="54A8B91A" w14:textId="77777777" w:rsidR="00473F5D" w:rsidRPr="00F05C74" w:rsidRDefault="005458B9">
            <w:pPr>
              <w:spacing w:after="0" w:line="259" w:lineRule="auto"/>
              <w:rPr>
                <w:rFonts w:cs="Arial"/>
                <w:b/>
                <w:bCs/>
                <w:szCs w:val="24"/>
              </w:rPr>
            </w:pPr>
            <w:r w:rsidRPr="00F05C74">
              <w:rPr>
                <w:rFonts w:cs="Arial"/>
                <w:b/>
                <w:bCs/>
                <w:szCs w:val="24"/>
              </w:rPr>
              <w:lastRenderedPageBreak/>
              <w:t xml:space="preserve">Assistance </w:t>
            </w:r>
          </w:p>
        </w:tc>
        <w:tc>
          <w:tcPr>
            <w:tcW w:w="6814" w:type="dxa"/>
            <w:tcBorders>
              <w:top w:val="single" w:sz="4" w:space="0" w:color="000000"/>
              <w:left w:val="single" w:sz="4" w:space="0" w:color="000000"/>
              <w:bottom w:val="single" w:sz="4" w:space="0" w:color="000000"/>
              <w:right w:val="single" w:sz="4" w:space="0" w:color="000000"/>
            </w:tcBorders>
          </w:tcPr>
          <w:p w14:paraId="67D21075" w14:textId="77777777" w:rsidR="00473F5D" w:rsidRPr="00F05C74" w:rsidRDefault="005458B9">
            <w:pPr>
              <w:spacing w:after="0" w:line="259" w:lineRule="auto"/>
              <w:rPr>
                <w:rFonts w:cs="Arial"/>
                <w:b/>
                <w:bCs/>
                <w:szCs w:val="24"/>
              </w:rPr>
            </w:pPr>
            <w:r w:rsidRPr="00F05C74">
              <w:rPr>
                <w:rFonts w:cs="Arial"/>
                <w:b/>
                <w:bCs/>
                <w:szCs w:val="24"/>
                <w:u w:val="single" w:color="000000"/>
              </w:rPr>
              <w:t>Handyperson Adaptation Service</w:t>
            </w:r>
            <w:r w:rsidRPr="00F05C74">
              <w:rPr>
                <w:rFonts w:cs="Arial"/>
                <w:b/>
                <w:bCs/>
                <w:szCs w:val="24"/>
              </w:rPr>
              <w:t xml:space="preserve"> </w:t>
            </w:r>
          </w:p>
          <w:p w14:paraId="0060D545" w14:textId="7F6C59B5" w:rsidR="00473F5D" w:rsidRPr="00F05C74" w:rsidRDefault="005458B9">
            <w:pPr>
              <w:spacing w:after="0" w:line="259" w:lineRule="auto"/>
              <w:rPr>
                <w:rFonts w:cs="Arial"/>
                <w:b/>
                <w:bCs/>
                <w:szCs w:val="24"/>
              </w:rPr>
            </w:pPr>
            <w:r w:rsidRPr="00F05C74">
              <w:rPr>
                <w:rFonts w:cs="Arial"/>
                <w:b/>
                <w:bCs/>
                <w:szCs w:val="24"/>
              </w:rPr>
              <w:t xml:space="preserve"> </w:t>
            </w:r>
          </w:p>
        </w:tc>
      </w:tr>
      <w:tr w:rsidR="00473F5D" w:rsidRPr="00121FE8" w14:paraId="29F1A293" w14:textId="77777777">
        <w:trPr>
          <w:trHeight w:val="1114"/>
        </w:trPr>
        <w:tc>
          <w:tcPr>
            <w:tcW w:w="1843" w:type="dxa"/>
            <w:tcBorders>
              <w:top w:val="single" w:sz="4" w:space="0" w:color="000000"/>
              <w:left w:val="single" w:sz="4" w:space="0" w:color="000000"/>
              <w:bottom w:val="single" w:sz="4" w:space="0" w:color="000000"/>
              <w:right w:val="single" w:sz="4" w:space="0" w:color="000000"/>
            </w:tcBorders>
          </w:tcPr>
          <w:p w14:paraId="14AA2291" w14:textId="77777777" w:rsidR="00473F5D" w:rsidRPr="00121FE8" w:rsidRDefault="005458B9">
            <w:pPr>
              <w:spacing w:after="0" w:line="259" w:lineRule="auto"/>
              <w:rPr>
                <w:rFonts w:cs="Arial"/>
                <w:szCs w:val="24"/>
              </w:rPr>
            </w:pPr>
            <w:r w:rsidRPr="00121FE8">
              <w:rPr>
                <w:rFonts w:cs="Arial"/>
                <w:szCs w:val="24"/>
              </w:rPr>
              <w:t xml:space="preserve">Purpose </w:t>
            </w:r>
          </w:p>
        </w:tc>
        <w:tc>
          <w:tcPr>
            <w:tcW w:w="6814" w:type="dxa"/>
            <w:tcBorders>
              <w:top w:val="single" w:sz="4" w:space="0" w:color="000000"/>
              <w:left w:val="single" w:sz="4" w:space="0" w:color="000000"/>
              <w:bottom w:val="single" w:sz="4" w:space="0" w:color="000000"/>
              <w:right w:val="single" w:sz="4" w:space="0" w:color="000000"/>
            </w:tcBorders>
          </w:tcPr>
          <w:p w14:paraId="5DFCC6BA" w14:textId="77777777" w:rsidR="00473F5D" w:rsidRPr="00121FE8" w:rsidRDefault="005458B9">
            <w:pPr>
              <w:spacing w:after="0" w:line="238" w:lineRule="auto"/>
              <w:rPr>
                <w:rFonts w:cs="Arial"/>
                <w:szCs w:val="24"/>
              </w:rPr>
            </w:pPr>
            <w:r w:rsidRPr="00121FE8">
              <w:rPr>
                <w:rFonts w:cs="Arial"/>
                <w:szCs w:val="24"/>
              </w:rPr>
              <w:t xml:space="preserve">The handyperson Adaptation Service helps people be safe and secure in their own homes through minor adaptations and small practical jobs. </w:t>
            </w:r>
          </w:p>
          <w:p w14:paraId="4560B44C"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528F7ECB" w14:textId="77777777">
        <w:trPr>
          <w:trHeight w:val="1942"/>
        </w:trPr>
        <w:tc>
          <w:tcPr>
            <w:tcW w:w="1843" w:type="dxa"/>
            <w:tcBorders>
              <w:top w:val="single" w:sz="4" w:space="0" w:color="000000"/>
              <w:left w:val="single" w:sz="4" w:space="0" w:color="000000"/>
              <w:bottom w:val="single" w:sz="4" w:space="0" w:color="000000"/>
              <w:right w:val="single" w:sz="4" w:space="0" w:color="000000"/>
            </w:tcBorders>
          </w:tcPr>
          <w:p w14:paraId="35F6A883" w14:textId="77777777" w:rsidR="00473F5D" w:rsidRPr="00121FE8" w:rsidRDefault="005458B9">
            <w:pPr>
              <w:spacing w:after="0" w:line="259" w:lineRule="auto"/>
              <w:rPr>
                <w:rFonts w:cs="Arial"/>
                <w:szCs w:val="24"/>
              </w:rPr>
            </w:pPr>
            <w:r w:rsidRPr="00121FE8">
              <w:rPr>
                <w:rFonts w:cs="Arial"/>
                <w:szCs w:val="24"/>
              </w:rPr>
              <w:t xml:space="preserve">Eligibility </w:t>
            </w:r>
          </w:p>
        </w:tc>
        <w:tc>
          <w:tcPr>
            <w:tcW w:w="6814" w:type="dxa"/>
            <w:tcBorders>
              <w:top w:val="single" w:sz="4" w:space="0" w:color="000000"/>
              <w:left w:val="single" w:sz="4" w:space="0" w:color="000000"/>
              <w:bottom w:val="single" w:sz="4" w:space="0" w:color="000000"/>
              <w:right w:val="single" w:sz="4" w:space="0" w:color="000000"/>
            </w:tcBorders>
          </w:tcPr>
          <w:p w14:paraId="52AB6B87" w14:textId="170E1ECF" w:rsidR="00473F5D" w:rsidRPr="00121FE8" w:rsidRDefault="005458B9">
            <w:pPr>
              <w:spacing w:after="0" w:line="238" w:lineRule="auto"/>
              <w:ind w:right="35"/>
              <w:rPr>
                <w:rFonts w:cs="Arial"/>
                <w:szCs w:val="24"/>
              </w:rPr>
            </w:pPr>
            <w:r w:rsidRPr="00121FE8">
              <w:rPr>
                <w:rFonts w:cs="Arial"/>
                <w:szCs w:val="24"/>
              </w:rPr>
              <w:t>The service is open to anyone living in the private sector in Nottinghamshire aged 60 or older, or any adult with a disability</w:t>
            </w:r>
            <w:r w:rsidR="003B1458">
              <w:rPr>
                <w:rFonts w:cs="Arial"/>
                <w:szCs w:val="24"/>
              </w:rPr>
              <w:t>.</w:t>
            </w:r>
            <w:r w:rsidRPr="00121FE8">
              <w:rPr>
                <w:rFonts w:cs="Arial"/>
                <w:szCs w:val="24"/>
              </w:rPr>
              <w:t xml:space="preserve"> </w:t>
            </w:r>
          </w:p>
          <w:p w14:paraId="1548EDE4" w14:textId="77777777" w:rsidR="00473F5D" w:rsidRPr="00121FE8" w:rsidRDefault="005458B9">
            <w:pPr>
              <w:spacing w:after="0" w:line="259" w:lineRule="auto"/>
              <w:rPr>
                <w:rFonts w:cs="Arial"/>
                <w:szCs w:val="24"/>
              </w:rPr>
            </w:pPr>
            <w:r w:rsidRPr="00121FE8">
              <w:rPr>
                <w:rFonts w:cs="Arial"/>
                <w:szCs w:val="24"/>
              </w:rPr>
              <w:t xml:space="preserve"> </w:t>
            </w:r>
          </w:p>
          <w:p w14:paraId="29DB011F" w14:textId="13C0AEDD" w:rsidR="00473F5D" w:rsidRPr="00121FE8" w:rsidRDefault="005458B9">
            <w:pPr>
              <w:spacing w:after="0" w:line="238" w:lineRule="auto"/>
              <w:rPr>
                <w:rFonts w:cs="Arial"/>
                <w:szCs w:val="24"/>
              </w:rPr>
            </w:pPr>
            <w:r w:rsidRPr="00121FE8">
              <w:rPr>
                <w:rFonts w:cs="Arial"/>
                <w:szCs w:val="24"/>
              </w:rPr>
              <w:t xml:space="preserve">The works required must contribute to enabling someone to continue living independently at home. </w:t>
            </w:r>
          </w:p>
          <w:p w14:paraId="51C6CC11"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6511B3FE" w14:textId="77777777">
        <w:trPr>
          <w:trHeight w:val="1666"/>
        </w:trPr>
        <w:tc>
          <w:tcPr>
            <w:tcW w:w="1843" w:type="dxa"/>
            <w:tcBorders>
              <w:top w:val="single" w:sz="4" w:space="0" w:color="000000"/>
              <w:left w:val="single" w:sz="4" w:space="0" w:color="000000"/>
              <w:bottom w:val="single" w:sz="4" w:space="0" w:color="000000"/>
              <w:right w:val="single" w:sz="4" w:space="0" w:color="000000"/>
            </w:tcBorders>
          </w:tcPr>
          <w:p w14:paraId="66000AAF" w14:textId="77777777" w:rsidR="00473F5D" w:rsidRPr="00121FE8" w:rsidRDefault="005458B9">
            <w:pPr>
              <w:spacing w:after="0" w:line="259" w:lineRule="auto"/>
              <w:rPr>
                <w:rFonts w:cs="Arial"/>
                <w:szCs w:val="24"/>
              </w:rPr>
            </w:pPr>
            <w:r w:rsidRPr="00121FE8">
              <w:rPr>
                <w:rFonts w:cs="Arial"/>
                <w:szCs w:val="24"/>
              </w:rPr>
              <w:t xml:space="preserve">Eligible Work </w:t>
            </w:r>
          </w:p>
        </w:tc>
        <w:tc>
          <w:tcPr>
            <w:tcW w:w="6814" w:type="dxa"/>
            <w:tcBorders>
              <w:top w:val="single" w:sz="4" w:space="0" w:color="000000"/>
              <w:left w:val="single" w:sz="4" w:space="0" w:color="000000"/>
              <w:bottom w:val="single" w:sz="4" w:space="0" w:color="000000"/>
              <w:right w:val="single" w:sz="4" w:space="0" w:color="000000"/>
            </w:tcBorders>
          </w:tcPr>
          <w:p w14:paraId="2AA6CCB8" w14:textId="1C161AC8" w:rsidR="00473F5D" w:rsidRPr="00121FE8" w:rsidRDefault="005458B9">
            <w:pPr>
              <w:spacing w:after="0" w:line="238" w:lineRule="auto"/>
              <w:rPr>
                <w:rFonts w:cs="Arial"/>
                <w:szCs w:val="24"/>
              </w:rPr>
            </w:pPr>
            <w:r w:rsidRPr="00121FE8">
              <w:rPr>
                <w:rFonts w:cs="Arial"/>
                <w:szCs w:val="24"/>
              </w:rPr>
              <w:t xml:space="preserve">The adaptations service provides and installs items such as: grab rails, handrails, half steps, lever taps, key safes, etc. </w:t>
            </w:r>
          </w:p>
          <w:p w14:paraId="5C086CF5" w14:textId="77777777" w:rsidR="00473F5D" w:rsidRPr="00121FE8" w:rsidRDefault="005458B9">
            <w:pPr>
              <w:spacing w:after="0" w:line="259" w:lineRule="auto"/>
              <w:rPr>
                <w:rFonts w:cs="Arial"/>
                <w:szCs w:val="24"/>
              </w:rPr>
            </w:pPr>
            <w:r w:rsidRPr="00121FE8">
              <w:rPr>
                <w:rFonts w:cs="Arial"/>
                <w:szCs w:val="24"/>
              </w:rPr>
              <w:t xml:space="preserve"> </w:t>
            </w:r>
          </w:p>
          <w:p w14:paraId="4A48E319" w14:textId="77777777" w:rsidR="00473F5D" w:rsidRPr="00121FE8" w:rsidRDefault="005458B9">
            <w:pPr>
              <w:spacing w:after="0" w:line="238" w:lineRule="auto"/>
              <w:rPr>
                <w:rFonts w:cs="Arial"/>
                <w:szCs w:val="24"/>
              </w:rPr>
            </w:pPr>
            <w:r w:rsidRPr="00121FE8">
              <w:rPr>
                <w:rFonts w:cs="Arial"/>
                <w:szCs w:val="24"/>
              </w:rPr>
              <w:t xml:space="preserve">The handyperson service can complete small jobs such as fixing loose carpets to prevent a fall (see appendix for full list)  </w:t>
            </w:r>
          </w:p>
          <w:p w14:paraId="693D05BB"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4E92D358" w14:textId="77777777">
        <w:trPr>
          <w:trHeight w:val="1942"/>
        </w:trPr>
        <w:tc>
          <w:tcPr>
            <w:tcW w:w="1843" w:type="dxa"/>
            <w:tcBorders>
              <w:top w:val="single" w:sz="4" w:space="0" w:color="000000"/>
              <w:left w:val="single" w:sz="4" w:space="0" w:color="000000"/>
              <w:bottom w:val="single" w:sz="4" w:space="0" w:color="000000"/>
              <w:right w:val="single" w:sz="4" w:space="0" w:color="000000"/>
            </w:tcBorders>
          </w:tcPr>
          <w:p w14:paraId="7333080A" w14:textId="77777777" w:rsidR="00473F5D" w:rsidRPr="00121FE8" w:rsidRDefault="005458B9">
            <w:pPr>
              <w:spacing w:after="0" w:line="259" w:lineRule="auto"/>
              <w:rPr>
                <w:rFonts w:cs="Arial"/>
                <w:szCs w:val="24"/>
              </w:rPr>
            </w:pPr>
            <w:r w:rsidRPr="00121FE8">
              <w:rPr>
                <w:rFonts w:cs="Arial"/>
                <w:szCs w:val="24"/>
              </w:rPr>
              <w:t xml:space="preserve">Financial </w:t>
            </w:r>
          </w:p>
          <w:p w14:paraId="07C84FA3" w14:textId="77777777" w:rsidR="00473F5D" w:rsidRPr="00121FE8" w:rsidRDefault="005458B9">
            <w:pPr>
              <w:spacing w:after="0" w:line="259" w:lineRule="auto"/>
              <w:jc w:val="both"/>
              <w:rPr>
                <w:rFonts w:cs="Arial"/>
                <w:szCs w:val="24"/>
              </w:rPr>
            </w:pPr>
            <w:r w:rsidRPr="00121FE8">
              <w:rPr>
                <w:rFonts w:cs="Arial"/>
                <w:szCs w:val="24"/>
              </w:rPr>
              <w:t xml:space="preserve">Arrangements </w:t>
            </w:r>
          </w:p>
        </w:tc>
        <w:tc>
          <w:tcPr>
            <w:tcW w:w="6814" w:type="dxa"/>
            <w:tcBorders>
              <w:top w:val="single" w:sz="4" w:space="0" w:color="000000"/>
              <w:left w:val="single" w:sz="4" w:space="0" w:color="000000"/>
              <w:bottom w:val="single" w:sz="4" w:space="0" w:color="000000"/>
              <w:right w:val="single" w:sz="4" w:space="0" w:color="000000"/>
            </w:tcBorders>
          </w:tcPr>
          <w:p w14:paraId="2AA3D830" w14:textId="62010895" w:rsidR="00473F5D" w:rsidRPr="00121FE8" w:rsidRDefault="005458B9">
            <w:pPr>
              <w:spacing w:after="0" w:line="238" w:lineRule="auto"/>
              <w:ind w:left="67" w:right="18" w:hanging="67"/>
              <w:rPr>
                <w:rFonts w:cs="Arial"/>
                <w:szCs w:val="24"/>
              </w:rPr>
            </w:pPr>
            <w:r w:rsidRPr="00121FE8">
              <w:rPr>
                <w:rFonts w:cs="Arial"/>
                <w:szCs w:val="24"/>
              </w:rPr>
              <w:t xml:space="preserve">The adaptations service provides and installs up to £1,000 worth of adaptations in a single job. There is no charge for the materials. </w:t>
            </w:r>
          </w:p>
          <w:p w14:paraId="6AA97736" w14:textId="77777777" w:rsidR="00473F5D" w:rsidRPr="00121FE8" w:rsidRDefault="005458B9">
            <w:pPr>
              <w:spacing w:after="0" w:line="259" w:lineRule="auto"/>
              <w:rPr>
                <w:rFonts w:cs="Arial"/>
                <w:szCs w:val="24"/>
              </w:rPr>
            </w:pPr>
            <w:r w:rsidRPr="00121FE8">
              <w:rPr>
                <w:rFonts w:cs="Arial"/>
                <w:szCs w:val="24"/>
              </w:rPr>
              <w:t xml:space="preserve"> </w:t>
            </w:r>
          </w:p>
          <w:p w14:paraId="024F414A" w14:textId="5CB33416" w:rsidR="00473F5D" w:rsidRPr="00121FE8" w:rsidRDefault="005458B9">
            <w:pPr>
              <w:spacing w:after="0" w:line="238" w:lineRule="auto"/>
              <w:ind w:left="67" w:hanging="67"/>
              <w:jc w:val="both"/>
              <w:rPr>
                <w:rFonts w:cs="Arial"/>
                <w:szCs w:val="24"/>
              </w:rPr>
            </w:pPr>
            <w:r w:rsidRPr="00121FE8">
              <w:rPr>
                <w:rFonts w:cs="Arial"/>
                <w:szCs w:val="24"/>
              </w:rPr>
              <w:t>There is a £15 charge for the handyperson service, plus the cost of the materials used</w:t>
            </w:r>
            <w:r w:rsidR="003B1458">
              <w:rPr>
                <w:rFonts w:cs="Arial"/>
                <w:szCs w:val="24"/>
              </w:rPr>
              <w:t>.</w:t>
            </w:r>
            <w:r w:rsidRPr="00121FE8">
              <w:rPr>
                <w:rFonts w:cs="Arial"/>
                <w:szCs w:val="24"/>
              </w:rPr>
              <w:t xml:space="preserve"> </w:t>
            </w:r>
          </w:p>
          <w:p w14:paraId="35887239"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2B8348DC" w14:textId="77777777">
        <w:trPr>
          <w:trHeight w:val="840"/>
        </w:trPr>
        <w:tc>
          <w:tcPr>
            <w:tcW w:w="1843" w:type="dxa"/>
            <w:tcBorders>
              <w:top w:val="single" w:sz="4" w:space="0" w:color="000000"/>
              <w:left w:val="single" w:sz="4" w:space="0" w:color="000000"/>
              <w:bottom w:val="single" w:sz="4" w:space="0" w:color="000000"/>
              <w:right w:val="single" w:sz="4" w:space="0" w:color="000000"/>
            </w:tcBorders>
          </w:tcPr>
          <w:p w14:paraId="71C2B141" w14:textId="77777777" w:rsidR="00473F5D" w:rsidRPr="00121FE8" w:rsidRDefault="005458B9">
            <w:pPr>
              <w:spacing w:after="0" w:line="259" w:lineRule="auto"/>
              <w:rPr>
                <w:rFonts w:cs="Arial"/>
                <w:szCs w:val="24"/>
              </w:rPr>
            </w:pPr>
            <w:r w:rsidRPr="00121FE8">
              <w:rPr>
                <w:rFonts w:cs="Arial"/>
                <w:szCs w:val="24"/>
              </w:rPr>
              <w:t xml:space="preserve">Application </w:t>
            </w:r>
          </w:p>
        </w:tc>
        <w:tc>
          <w:tcPr>
            <w:tcW w:w="6814" w:type="dxa"/>
            <w:tcBorders>
              <w:top w:val="single" w:sz="4" w:space="0" w:color="000000"/>
              <w:left w:val="single" w:sz="4" w:space="0" w:color="000000"/>
              <w:bottom w:val="single" w:sz="4" w:space="0" w:color="000000"/>
              <w:right w:val="single" w:sz="4" w:space="0" w:color="000000"/>
            </w:tcBorders>
          </w:tcPr>
          <w:p w14:paraId="55170618" w14:textId="77777777" w:rsidR="00473F5D" w:rsidRPr="00121FE8" w:rsidRDefault="005458B9">
            <w:pPr>
              <w:spacing w:after="0" w:line="238" w:lineRule="auto"/>
              <w:jc w:val="both"/>
              <w:rPr>
                <w:rFonts w:cs="Arial"/>
                <w:szCs w:val="24"/>
              </w:rPr>
            </w:pPr>
            <w:r w:rsidRPr="00121FE8">
              <w:rPr>
                <w:rFonts w:cs="Arial"/>
                <w:szCs w:val="24"/>
              </w:rPr>
              <w:t xml:space="preserve">This service can be accessed by contacting Nottinghamshire County Council  </w:t>
            </w:r>
          </w:p>
          <w:p w14:paraId="6F51ADBE"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1AEF3D55" w14:textId="77777777">
        <w:trPr>
          <w:trHeight w:val="562"/>
        </w:trPr>
        <w:tc>
          <w:tcPr>
            <w:tcW w:w="1843" w:type="dxa"/>
            <w:tcBorders>
              <w:top w:val="single" w:sz="4" w:space="0" w:color="000000"/>
              <w:left w:val="single" w:sz="4" w:space="0" w:color="000000"/>
              <w:bottom w:val="single" w:sz="4" w:space="0" w:color="000000"/>
              <w:right w:val="single" w:sz="4" w:space="0" w:color="000000"/>
            </w:tcBorders>
          </w:tcPr>
          <w:p w14:paraId="668EFD0E" w14:textId="77777777" w:rsidR="00473F5D" w:rsidRPr="00121FE8" w:rsidRDefault="005458B9">
            <w:pPr>
              <w:spacing w:after="0" w:line="259" w:lineRule="auto"/>
              <w:rPr>
                <w:rFonts w:cs="Arial"/>
                <w:szCs w:val="24"/>
              </w:rPr>
            </w:pPr>
            <w:r w:rsidRPr="00121FE8">
              <w:rPr>
                <w:rFonts w:cs="Arial"/>
                <w:szCs w:val="24"/>
              </w:rPr>
              <w:t xml:space="preserve">Payment </w:t>
            </w:r>
          </w:p>
        </w:tc>
        <w:tc>
          <w:tcPr>
            <w:tcW w:w="6814" w:type="dxa"/>
            <w:tcBorders>
              <w:top w:val="single" w:sz="4" w:space="0" w:color="000000"/>
              <w:left w:val="single" w:sz="4" w:space="0" w:color="000000"/>
              <w:bottom w:val="single" w:sz="4" w:space="0" w:color="000000"/>
              <w:right w:val="single" w:sz="4" w:space="0" w:color="000000"/>
            </w:tcBorders>
          </w:tcPr>
          <w:p w14:paraId="168EF9D3" w14:textId="61E228C6" w:rsidR="00473F5D" w:rsidRPr="00121FE8" w:rsidRDefault="005458B9">
            <w:pPr>
              <w:spacing w:after="0" w:line="259" w:lineRule="auto"/>
              <w:rPr>
                <w:rFonts w:cs="Arial"/>
                <w:szCs w:val="24"/>
              </w:rPr>
            </w:pPr>
            <w:r w:rsidRPr="00121FE8">
              <w:rPr>
                <w:rFonts w:cs="Arial"/>
                <w:szCs w:val="24"/>
              </w:rPr>
              <w:t>Payment is made directly to the contractor</w:t>
            </w:r>
            <w:r w:rsidR="003B1458">
              <w:rPr>
                <w:rFonts w:cs="Arial"/>
                <w:szCs w:val="24"/>
              </w:rPr>
              <w:t>.</w:t>
            </w:r>
            <w:r w:rsidRPr="00121FE8">
              <w:rPr>
                <w:rFonts w:cs="Arial"/>
                <w:szCs w:val="24"/>
              </w:rPr>
              <w:t xml:space="preserve"> </w:t>
            </w:r>
          </w:p>
          <w:p w14:paraId="0612D12C" w14:textId="77777777" w:rsidR="00473F5D" w:rsidRPr="00121FE8" w:rsidRDefault="005458B9">
            <w:pPr>
              <w:spacing w:after="0" w:line="259" w:lineRule="auto"/>
              <w:rPr>
                <w:rFonts w:cs="Arial"/>
                <w:szCs w:val="24"/>
              </w:rPr>
            </w:pPr>
            <w:r w:rsidRPr="00121FE8">
              <w:rPr>
                <w:rFonts w:cs="Arial"/>
                <w:szCs w:val="24"/>
              </w:rPr>
              <w:t xml:space="preserve"> </w:t>
            </w:r>
          </w:p>
        </w:tc>
      </w:tr>
      <w:tr w:rsidR="00473F5D" w:rsidRPr="00121FE8" w14:paraId="65EF9004" w14:textId="77777777">
        <w:trPr>
          <w:trHeight w:val="562"/>
        </w:trPr>
        <w:tc>
          <w:tcPr>
            <w:tcW w:w="1843" w:type="dxa"/>
            <w:tcBorders>
              <w:top w:val="single" w:sz="4" w:space="0" w:color="000000"/>
              <w:left w:val="single" w:sz="4" w:space="0" w:color="000000"/>
              <w:bottom w:val="single" w:sz="4" w:space="0" w:color="000000"/>
              <w:right w:val="single" w:sz="4" w:space="0" w:color="000000"/>
            </w:tcBorders>
          </w:tcPr>
          <w:p w14:paraId="6710B021" w14:textId="77777777" w:rsidR="00473F5D" w:rsidRPr="00121FE8" w:rsidRDefault="005458B9">
            <w:pPr>
              <w:spacing w:after="0" w:line="259" w:lineRule="auto"/>
              <w:rPr>
                <w:rFonts w:cs="Arial"/>
                <w:szCs w:val="24"/>
              </w:rPr>
            </w:pPr>
            <w:r w:rsidRPr="00121FE8">
              <w:rPr>
                <w:rFonts w:cs="Arial"/>
                <w:szCs w:val="24"/>
              </w:rPr>
              <w:t xml:space="preserve">Conditions </w:t>
            </w:r>
          </w:p>
        </w:tc>
        <w:tc>
          <w:tcPr>
            <w:tcW w:w="6814" w:type="dxa"/>
            <w:tcBorders>
              <w:top w:val="single" w:sz="4" w:space="0" w:color="000000"/>
              <w:left w:val="single" w:sz="4" w:space="0" w:color="000000"/>
              <w:bottom w:val="single" w:sz="4" w:space="0" w:color="000000"/>
              <w:right w:val="single" w:sz="4" w:space="0" w:color="000000"/>
            </w:tcBorders>
          </w:tcPr>
          <w:p w14:paraId="0641E26B" w14:textId="77777777" w:rsidR="00473F5D" w:rsidRPr="00121FE8" w:rsidRDefault="005458B9">
            <w:pPr>
              <w:spacing w:after="0" w:line="259" w:lineRule="auto"/>
              <w:rPr>
                <w:rFonts w:cs="Arial"/>
                <w:szCs w:val="24"/>
              </w:rPr>
            </w:pPr>
            <w:r w:rsidRPr="00121FE8">
              <w:rPr>
                <w:rFonts w:cs="Arial"/>
                <w:szCs w:val="24"/>
              </w:rPr>
              <w:t xml:space="preserve">None </w:t>
            </w:r>
          </w:p>
          <w:p w14:paraId="2897E316" w14:textId="77777777" w:rsidR="00473F5D" w:rsidRPr="00121FE8" w:rsidRDefault="005458B9">
            <w:pPr>
              <w:spacing w:after="0" w:line="259" w:lineRule="auto"/>
              <w:rPr>
                <w:rFonts w:cs="Arial"/>
                <w:szCs w:val="24"/>
              </w:rPr>
            </w:pPr>
            <w:r w:rsidRPr="00121FE8">
              <w:rPr>
                <w:rFonts w:cs="Arial"/>
                <w:szCs w:val="24"/>
              </w:rPr>
              <w:t xml:space="preserve"> </w:t>
            </w:r>
          </w:p>
        </w:tc>
      </w:tr>
    </w:tbl>
    <w:p w14:paraId="3EBE6526" w14:textId="77777777" w:rsidR="00F05C74" w:rsidRDefault="005458B9" w:rsidP="007C496E">
      <w:pPr>
        <w:spacing w:after="0" w:line="259" w:lineRule="auto"/>
        <w:jc w:val="both"/>
        <w:rPr>
          <w:rFonts w:cs="Arial"/>
          <w:szCs w:val="24"/>
        </w:rPr>
        <w:sectPr w:rsidR="00F05C74" w:rsidSect="00D467B6">
          <w:footnotePr>
            <w:numRestart w:val="eachPage"/>
          </w:footnotePr>
          <w:pgSz w:w="11906" w:h="16838"/>
          <w:pgMar w:top="1134" w:right="1134" w:bottom="1134" w:left="1134" w:header="720" w:footer="720" w:gutter="0"/>
          <w:cols w:space="720"/>
        </w:sectPr>
      </w:pPr>
      <w:r w:rsidRPr="00121FE8">
        <w:rPr>
          <w:rFonts w:cs="Arial"/>
          <w:szCs w:val="24"/>
        </w:rPr>
        <w:t xml:space="preserve"> </w:t>
      </w:r>
    </w:p>
    <w:p w14:paraId="28EAB75C" w14:textId="2D9D72C4" w:rsidR="00473F5D" w:rsidRPr="00121FE8" w:rsidRDefault="005458B9" w:rsidP="00F05C74">
      <w:pPr>
        <w:pStyle w:val="Heading2"/>
        <w:ind w:right="707"/>
      </w:pPr>
      <w:r w:rsidRPr="00121FE8">
        <w:lastRenderedPageBreak/>
        <w:t xml:space="preserve">Appendix – List of Handyperson jobs </w:t>
      </w:r>
    </w:p>
    <w:tbl>
      <w:tblPr>
        <w:tblStyle w:val="TableGrid"/>
        <w:tblW w:w="5000" w:type="pct"/>
        <w:tblInd w:w="0" w:type="dxa"/>
        <w:tblCellMar>
          <w:top w:w="46" w:type="dxa"/>
          <w:left w:w="108" w:type="dxa"/>
          <w:right w:w="56" w:type="dxa"/>
        </w:tblCellMar>
        <w:tblLook w:val="04A0" w:firstRow="1" w:lastRow="0" w:firstColumn="1" w:lastColumn="0" w:noHBand="0" w:noVBand="1"/>
      </w:tblPr>
      <w:tblGrid>
        <w:gridCol w:w="4232"/>
        <w:gridCol w:w="5396"/>
      </w:tblGrid>
      <w:tr w:rsidR="00473F5D" w:rsidRPr="00121FE8" w14:paraId="3A66B99A" w14:textId="77777777" w:rsidTr="00F05C74">
        <w:trPr>
          <w:trHeight w:val="485"/>
        </w:trPr>
        <w:tc>
          <w:tcPr>
            <w:tcW w:w="2198" w:type="pct"/>
            <w:tcBorders>
              <w:top w:val="single" w:sz="4" w:space="0" w:color="000000"/>
              <w:left w:val="single" w:sz="4" w:space="0" w:color="000000"/>
              <w:bottom w:val="single" w:sz="4" w:space="0" w:color="000000"/>
              <w:right w:val="single" w:sz="4" w:space="0" w:color="000000"/>
            </w:tcBorders>
          </w:tcPr>
          <w:p w14:paraId="5510DEEC" w14:textId="011DB347" w:rsidR="00473F5D" w:rsidRPr="00121FE8" w:rsidRDefault="005458B9" w:rsidP="00F05C74">
            <w:pPr>
              <w:spacing w:after="0" w:line="259" w:lineRule="auto"/>
              <w:ind w:right="707"/>
              <w:rPr>
                <w:rFonts w:cs="Arial"/>
                <w:szCs w:val="24"/>
              </w:rPr>
            </w:pPr>
            <w:r w:rsidRPr="00121FE8">
              <w:rPr>
                <w:rFonts w:cs="Arial"/>
                <w:szCs w:val="24"/>
              </w:rPr>
              <w:t xml:space="preserve"> Handy Person Jobs </w:t>
            </w:r>
          </w:p>
        </w:tc>
        <w:tc>
          <w:tcPr>
            <w:tcW w:w="2802" w:type="pct"/>
            <w:tcBorders>
              <w:top w:val="single" w:sz="4" w:space="0" w:color="000000"/>
              <w:left w:val="single" w:sz="4" w:space="0" w:color="000000"/>
              <w:bottom w:val="single" w:sz="4" w:space="0" w:color="000000"/>
              <w:right w:val="single" w:sz="4" w:space="0" w:color="000000"/>
            </w:tcBorders>
          </w:tcPr>
          <w:p w14:paraId="07509B69" w14:textId="43C2C447" w:rsidR="00473F5D" w:rsidRPr="00121FE8" w:rsidRDefault="005458B9" w:rsidP="00F05C74">
            <w:pPr>
              <w:spacing w:after="172" w:line="259" w:lineRule="auto"/>
              <w:ind w:right="707"/>
              <w:rPr>
                <w:rFonts w:cs="Arial"/>
                <w:szCs w:val="24"/>
              </w:rPr>
            </w:pPr>
            <w:r w:rsidRPr="00121FE8">
              <w:rPr>
                <w:rFonts w:cs="Arial"/>
                <w:szCs w:val="24"/>
              </w:rPr>
              <w:t xml:space="preserve">Exclusions  </w:t>
            </w:r>
          </w:p>
        </w:tc>
      </w:tr>
      <w:tr w:rsidR="00473F5D" w:rsidRPr="00121FE8" w14:paraId="2E87B352" w14:textId="77777777" w:rsidTr="00F05C74">
        <w:trPr>
          <w:trHeight w:val="8496"/>
        </w:trPr>
        <w:tc>
          <w:tcPr>
            <w:tcW w:w="2198" w:type="pct"/>
            <w:tcBorders>
              <w:top w:val="single" w:sz="4" w:space="0" w:color="000000"/>
              <w:left w:val="single" w:sz="4" w:space="0" w:color="000000"/>
              <w:bottom w:val="single" w:sz="4" w:space="0" w:color="000000"/>
              <w:right w:val="single" w:sz="4" w:space="0" w:color="000000"/>
            </w:tcBorders>
          </w:tcPr>
          <w:p w14:paraId="05E10054" w14:textId="4A6E7C10" w:rsidR="00473F5D" w:rsidRPr="00121FE8" w:rsidRDefault="005458B9" w:rsidP="00F05C74">
            <w:pPr>
              <w:spacing w:after="166" w:line="268" w:lineRule="auto"/>
              <w:ind w:right="707"/>
              <w:rPr>
                <w:rFonts w:cs="Arial"/>
                <w:szCs w:val="24"/>
              </w:rPr>
            </w:pPr>
            <w:r w:rsidRPr="00121FE8">
              <w:rPr>
                <w:rFonts w:cs="Arial"/>
                <w:szCs w:val="24"/>
              </w:rPr>
              <w:t>Window Repairs - plane windows to ensure they fit/close properly</w:t>
            </w:r>
            <w:r w:rsidR="003B1458">
              <w:rPr>
                <w:rFonts w:cs="Arial"/>
                <w:szCs w:val="24"/>
              </w:rPr>
              <w:t>.</w:t>
            </w:r>
            <w:r w:rsidRPr="00121FE8">
              <w:rPr>
                <w:rFonts w:cs="Arial"/>
                <w:szCs w:val="24"/>
              </w:rPr>
              <w:t xml:space="preserve"> </w:t>
            </w:r>
          </w:p>
          <w:p w14:paraId="6EEFC64C" w14:textId="0B9A4B6E" w:rsidR="00473F5D" w:rsidRPr="00121FE8" w:rsidRDefault="005458B9" w:rsidP="00F05C74">
            <w:pPr>
              <w:spacing w:after="163" w:line="270" w:lineRule="auto"/>
              <w:ind w:right="707"/>
              <w:rPr>
                <w:rFonts w:cs="Arial"/>
                <w:szCs w:val="24"/>
              </w:rPr>
            </w:pPr>
            <w:r w:rsidRPr="00121FE8">
              <w:rPr>
                <w:rFonts w:cs="Arial"/>
                <w:szCs w:val="24"/>
              </w:rPr>
              <w:t>Door Repairs - plane door to ensure it fits/closes properly</w:t>
            </w:r>
            <w:r w:rsidR="003B1458">
              <w:rPr>
                <w:rFonts w:cs="Arial"/>
                <w:szCs w:val="24"/>
              </w:rPr>
              <w:t>.</w:t>
            </w:r>
            <w:r w:rsidRPr="00121FE8">
              <w:rPr>
                <w:rFonts w:cs="Arial"/>
                <w:szCs w:val="24"/>
              </w:rPr>
              <w:t xml:space="preserve"> </w:t>
            </w:r>
          </w:p>
          <w:p w14:paraId="6802AEB9" w14:textId="7840E15E" w:rsidR="00473F5D" w:rsidRPr="00121FE8" w:rsidRDefault="005458B9" w:rsidP="00F05C74">
            <w:pPr>
              <w:spacing w:after="161" w:line="270" w:lineRule="auto"/>
              <w:ind w:right="707"/>
              <w:rPr>
                <w:rFonts w:cs="Arial"/>
                <w:szCs w:val="24"/>
              </w:rPr>
            </w:pPr>
            <w:r w:rsidRPr="00121FE8">
              <w:rPr>
                <w:rFonts w:cs="Arial"/>
                <w:szCs w:val="24"/>
              </w:rPr>
              <w:t xml:space="preserve">Door Repairs - repairs to </w:t>
            </w:r>
            <w:proofErr w:type="gramStart"/>
            <w:r w:rsidRPr="00121FE8">
              <w:rPr>
                <w:rFonts w:cs="Arial"/>
                <w:szCs w:val="24"/>
              </w:rPr>
              <w:t>loose</w:t>
            </w:r>
            <w:proofErr w:type="gramEnd"/>
            <w:r w:rsidRPr="00121FE8">
              <w:rPr>
                <w:rFonts w:cs="Arial"/>
                <w:szCs w:val="24"/>
              </w:rPr>
              <w:t xml:space="preserve"> handles and hinges  </w:t>
            </w:r>
          </w:p>
          <w:p w14:paraId="7847FF56" w14:textId="6C12C975" w:rsidR="00473F5D" w:rsidRPr="00121FE8" w:rsidRDefault="005458B9" w:rsidP="00F05C74">
            <w:pPr>
              <w:spacing w:after="166" w:line="268" w:lineRule="auto"/>
              <w:ind w:right="707"/>
              <w:jc w:val="both"/>
              <w:rPr>
                <w:rFonts w:cs="Arial"/>
                <w:szCs w:val="24"/>
              </w:rPr>
            </w:pPr>
            <w:r w:rsidRPr="00121FE8">
              <w:rPr>
                <w:rFonts w:cs="Arial"/>
                <w:szCs w:val="24"/>
              </w:rPr>
              <w:t xml:space="preserve">Door Repairs - rehanging of door (if frame is in good condition)  </w:t>
            </w:r>
          </w:p>
          <w:p w14:paraId="203600E0" w14:textId="27C78684" w:rsidR="00473F5D" w:rsidRPr="00121FE8" w:rsidRDefault="005458B9" w:rsidP="00F05C74">
            <w:pPr>
              <w:spacing w:after="161" w:line="270" w:lineRule="auto"/>
              <w:ind w:right="707"/>
              <w:rPr>
                <w:rFonts w:cs="Arial"/>
                <w:szCs w:val="24"/>
              </w:rPr>
            </w:pPr>
            <w:r w:rsidRPr="00121FE8">
              <w:rPr>
                <w:rFonts w:cs="Arial"/>
                <w:szCs w:val="24"/>
              </w:rPr>
              <w:t xml:space="preserve">Cupboard repairs - repairs to hinges and/or shelving  </w:t>
            </w:r>
          </w:p>
          <w:p w14:paraId="043D510F" w14:textId="2C8036EB" w:rsidR="00473F5D" w:rsidRPr="00121FE8" w:rsidRDefault="005458B9" w:rsidP="00F05C74">
            <w:pPr>
              <w:spacing w:after="166" w:line="268" w:lineRule="auto"/>
              <w:ind w:right="707"/>
              <w:rPr>
                <w:rFonts w:cs="Arial"/>
                <w:szCs w:val="24"/>
              </w:rPr>
            </w:pPr>
            <w:r w:rsidRPr="00121FE8">
              <w:rPr>
                <w:rFonts w:cs="Arial"/>
                <w:szCs w:val="24"/>
              </w:rPr>
              <w:t xml:space="preserve">Shelving - fit a shelf (for storing meds/to prevent tripping)  </w:t>
            </w:r>
          </w:p>
          <w:p w14:paraId="2CF7F5BD" w14:textId="4DC79B5B" w:rsidR="00473F5D" w:rsidRPr="00121FE8" w:rsidRDefault="005458B9" w:rsidP="00F05C74">
            <w:pPr>
              <w:spacing w:after="175" w:line="259" w:lineRule="auto"/>
              <w:ind w:right="707"/>
              <w:rPr>
                <w:rFonts w:cs="Arial"/>
                <w:szCs w:val="24"/>
              </w:rPr>
            </w:pPr>
            <w:r w:rsidRPr="00121FE8">
              <w:rPr>
                <w:rFonts w:cs="Arial"/>
                <w:szCs w:val="24"/>
              </w:rPr>
              <w:t xml:space="preserve">Shelving - repair/re-fix loose shelf  </w:t>
            </w:r>
          </w:p>
          <w:p w14:paraId="3F9B2F73" w14:textId="77777777" w:rsidR="00473F5D" w:rsidRPr="00121FE8" w:rsidRDefault="005458B9" w:rsidP="00F05C74">
            <w:pPr>
              <w:spacing w:after="0" w:line="259" w:lineRule="auto"/>
              <w:ind w:right="707"/>
              <w:rPr>
                <w:rFonts w:cs="Arial"/>
                <w:szCs w:val="24"/>
              </w:rPr>
            </w:pPr>
            <w:r w:rsidRPr="00121FE8">
              <w:rPr>
                <w:rFonts w:cs="Arial"/>
                <w:szCs w:val="24"/>
              </w:rPr>
              <w:t xml:space="preserve">Tighten </w:t>
            </w:r>
            <w:proofErr w:type="gramStart"/>
            <w:r w:rsidRPr="00121FE8">
              <w:rPr>
                <w:rFonts w:cs="Arial"/>
                <w:szCs w:val="24"/>
              </w:rPr>
              <w:t>Floor boards</w:t>
            </w:r>
            <w:proofErr w:type="gramEnd"/>
            <w:r w:rsidRPr="00121FE8">
              <w:rPr>
                <w:rFonts w:cs="Arial"/>
                <w:szCs w:val="24"/>
              </w:rPr>
              <w:t xml:space="preserve"> (max of 5) </w:t>
            </w:r>
          </w:p>
        </w:tc>
        <w:tc>
          <w:tcPr>
            <w:tcW w:w="2802" w:type="pct"/>
            <w:tcBorders>
              <w:top w:val="single" w:sz="4" w:space="0" w:color="000000"/>
              <w:left w:val="single" w:sz="4" w:space="0" w:color="000000"/>
              <w:bottom w:val="single" w:sz="4" w:space="0" w:color="000000"/>
              <w:right w:val="single" w:sz="4" w:space="0" w:color="000000"/>
            </w:tcBorders>
          </w:tcPr>
          <w:p w14:paraId="4C3AB601" w14:textId="6378D1EB" w:rsidR="00121FE8" w:rsidRDefault="005458B9" w:rsidP="00F05C74">
            <w:pPr>
              <w:spacing w:after="172" w:line="259" w:lineRule="auto"/>
              <w:ind w:right="707"/>
              <w:rPr>
                <w:rFonts w:cs="Arial"/>
                <w:szCs w:val="24"/>
              </w:rPr>
            </w:pPr>
            <w:r w:rsidRPr="00121FE8">
              <w:rPr>
                <w:rFonts w:cs="Arial"/>
                <w:szCs w:val="24"/>
              </w:rPr>
              <w:t xml:space="preserve">Assembling indoor or outdoor furniture </w:t>
            </w:r>
          </w:p>
          <w:p w14:paraId="19A8D3F2" w14:textId="394C77BB" w:rsidR="00473F5D" w:rsidRPr="00121FE8" w:rsidRDefault="005458B9" w:rsidP="00F05C74">
            <w:pPr>
              <w:spacing w:after="172" w:line="259" w:lineRule="auto"/>
              <w:ind w:right="707"/>
              <w:rPr>
                <w:rFonts w:cs="Arial"/>
                <w:szCs w:val="24"/>
              </w:rPr>
            </w:pPr>
            <w:r w:rsidRPr="00121FE8">
              <w:rPr>
                <w:rFonts w:cs="Arial"/>
                <w:szCs w:val="24"/>
              </w:rPr>
              <w:t>Structural or building work</w:t>
            </w:r>
            <w:r w:rsidR="003B1458">
              <w:rPr>
                <w:rFonts w:cs="Arial"/>
                <w:szCs w:val="24"/>
              </w:rPr>
              <w:t>.</w:t>
            </w:r>
            <w:r w:rsidRPr="00121FE8">
              <w:rPr>
                <w:rFonts w:cs="Arial"/>
                <w:szCs w:val="24"/>
              </w:rPr>
              <w:t xml:space="preserve"> </w:t>
            </w:r>
          </w:p>
          <w:p w14:paraId="771AD18A" w14:textId="5EC06FA9" w:rsidR="00473F5D" w:rsidRPr="00121FE8" w:rsidRDefault="005458B9" w:rsidP="00F05C74">
            <w:pPr>
              <w:spacing w:after="175" w:line="259" w:lineRule="auto"/>
              <w:ind w:right="707"/>
              <w:rPr>
                <w:rFonts w:cs="Arial"/>
                <w:szCs w:val="24"/>
              </w:rPr>
            </w:pPr>
            <w:r w:rsidRPr="00121FE8">
              <w:rPr>
                <w:rFonts w:cs="Arial"/>
                <w:szCs w:val="24"/>
              </w:rPr>
              <w:t xml:space="preserve">Glazing – windows  </w:t>
            </w:r>
          </w:p>
          <w:p w14:paraId="353A475A" w14:textId="1788857B" w:rsidR="00473F5D" w:rsidRPr="00121FE8" w:rsidRDefault="005458B9" w:rsidP="00F05C74">
            <w:pPr>
              <w:spacing w:after="175" w:line="259" w:lineRule="auto"/>
              <w:ind w:right="707"/>
              <w:rPr>
                <w:rFonts w:cs="Arial"/>
                <w:szCs w:val="24"/>
              </w:rPr>
            </w:pPr>
            <w:r w:rsidRPr="00121FE8">
              <w:rPr>
                <w:rFonts w:cs="Arial"/>
                <w:szCs w:val="24"/>
              </w:rPr>
              <w:t xml:space="preserve">Painting a room  </w:t>
            </w:r>
          </w:p>
          <w:p w14:paraId="266CB8E7" w14:textId="6B75866A" w:rsidR="00473F5D" w:rsidRPr="00121FE8" w:rsidRDefault="005458B9" w:rsidP="00F05C74">
            <w:pPr>
              <w:spacing w:after="175" w:line="259" w:lineRule="auto"/>
              <w:ind w:right="707"/>
              <w:rPr>
                <w:rFonts w:cs="Arial"/>
                <w:szCs w:val="24"/>
              </w:rPr>
            </w:pPr>
            <w:r w:rsidRPr="00121FE8">
              <w:rPr>
                <w:rFonts w:cs="Arial"/>
                <w:szCs w:val="24"/>
              </w:rPr>
              <w:t xml:space="preserve">Painting fence or gates  </w:t>
            </w:r>
          </w:p>
          <w:p w14:paraId="38B1F76D" w14:textId="16B27C55" w:rsidR="00473F5D" w:rsidRPr="00121FE8" w:rsidRDefault="005458B9" w:rsidP="00F05C74">
            <w:pPr>
              <w:spacing w:after="172" w:line="259" w:lineRule="auto"/>
              <w:ind w:right="707"/>
              <w:rPr>
                <w:rFonts w:cs="Arial"/>
                <w:szCs w:val="24"/>
              </w:rPr>
            </w:pPr>
            <w:r w:rsidRPr="00121FE8">
              <w:rPr>
                <w:rFonts w:cs="Arial"/>
                <w:szCs w:val="24"/>
              </w:rPr>
              <w:t xml:space="preserve">Installing burglar alarms  </w:t>
            </w:r>
          </w:p>
          <w:p w14:paraId="7632A59C" w14:textId="58588B0A" w:rsidR="00473F5D" w:rsidRPr="00121FE8" w:rsidRDefault="005458B9" w:rsidP="00F05C74">
            <w:pPr>
              <w:spacing w:after="172" w:line="259" w:lineRule="auto"/>
              <w:ind w:right="707"/>
              <w:rPr>
                <w:rFonts w:cs="Arial"/>
                <w:szCs w:val="24"/>
              </w:rPr>
            </w:pPr>
            <w:r w:rsidRPr="00121FE8">
              <w:rPr>
                <w:rFonts w:cs="Arial"/>
                <w:szCs w:val="24"/>
              </w:rPr>
              <w:t xml:space="preserve">Installing fencing gates  </w:t>
            </w:r>
          </w:p>
          <w:p w14:paraId="2BB25F42" w14:textId="57DAE762" w:rsidR="00473F5D" w:rsidRPr="00121FE8" w:rsidRDefault="005458B9" w:rsidP="00F05C74">
            <w:pPr>
              <w:spacing w:after="172" w:line="259" w:lineRule="auto"/>
              <w:ind w:right="707"/>
              <w:rPr>
                <w:rFonts w:cs="Arial"/>
                <w:szCs w:val="24"/>
              </w:rPr>
            </w:pPr>
            <w:r w:rsidRPr="00121FE8">
              <w:rPr>
                <w:rFonts w:cs="Arial"/>
                <w:szCs w:val="24"/>
              </w:rPr>
              <w:t xml:space="preserve">Decking or repairs to decking  </w:t>
            </w:r>
          </w:p>
          <w:p w14:paraId="74FD252A" w14:textId="77777777" w:rsidR="00473F5D" w:rsidRPr="00121FE8" w:rsidRDefault="005458B9" w:rsidP="00F05C74">
            <w:pPr>
              <w:spacing w:after="0" w:line="259" w:lineRule="auto"/>
              <w:ind w:right="707"/>
              <w:jc w:val="both"/>
              <w:rPr>
                <w:rFonts w:cs="Arial"/>
                <w:szCs w:val="24"/>
              </w:rPr>
            </w:pPr>
            <w:r w:rsidRPr="00121FE8">
              <w:rPr>
                <w:rFonts w:cs="Arial"/>
                <w:szCs w:val="24"/>
              </w:rPr>
              <w:t xml:space="preserve">The service does not extend to gardening, decorating or any job that requires a specialist trades person (such as an electrician, </w:t>
            </w:r>
            <w:proofErr w:type="gramStart"/>
            <w:r w:rsidRPr="00121FE8">
              <w:rPr>
                <w:rFonts w:cs="Arial"/>
                <w:szCs w:val="24"/>
              </w:rPr>
              <w:t>plumber</w:t>
            </w:r>
            <w:proofErr w:type="gramEnd"/>
            <w:r w:rsidRPr="00121FE8">
              <w:rPr>
                <w:rFonts w:cs="Arial"/>
                <w:szCs w:val="24"/>
              </w:rPr>
              <w:t xml:space="preserve"> or gas fitter) </w:t>
            </w:r>
          </w:p>
        </w:tc>
      </w:tr>
    </w:tbl>
    <w:p w14:paraId="26F71C65" w14:textId="77777777" w:rsidR="00473F5D" w:rsidRPr="00121FE8" w:rsidRDefault="00473F5D" w:rsidP="00F05C74">
      <w:pPr>
        <w:spacing w:after="0" w:line="259" w:lineRule="auto"/>
        <w:ind w:left="-1440" w:right="707"/>
        <w:rPr>
          <w:rFonts w:cs="Arial"/>
          <w:szCs w:val="24"/>
        </w:rPr>
      </w:pPr>
    </w:p>
    <w:tbl>
      <w:tblPr>
        <w:tblStyle w:val="TableGrid"/>
        <w:tblW w:w="9493" w:type="dxa"/>
        <w:tblInd w:w="0" w:type="dxa"/>
        <w:tblCellMar>
          <w:top w:w="46" w:type="dxa"/>
          <w:left w:w="108" w:type="dxa"/>
          <w:right w:w="57" w:type="dxa"/>
        </w:tblCellMar>
        <w:tblLook w:val="04A0" w:firstRow="1" w:lastRow="0" w:firstColumn="1" w:lastColumn="0" w:noHBand="0" w:noVBand="1"/>
      </w:tblPr>
      <w:tblGrid>
        <w:gridCol w:w="4536"/>
        <w:gridCol w:w="4957"/>
      </w:tblGrid>
      <w:tr w:rsidR="00473F5D" w:rsidRPr="00121FE8" w14:paraId="7F46C068" w14:textId="77777777" w:rsidTr="00D467B6">
        <w:trPr>
          <w:trHeight w:val="13795"/>
        </w:trPr>
        <w:tc>
          <w:tcPr>
            <w:tcW w:w="4536" w:type="dxa"/>
            <w:tcBorders>
              <w:top w:val="single" w:sz="4" w:space="0" w:color="000000"/>
              <w:left w:val="single" w:sz="4" w:space="0" w:color="000000"/>
              <w:bottom w:val="single" w:sz="4" w:space="0" w:color="000000"/>
              <w:right w:val="single" w:sz="4" w:space="0" w:color="000000"/>
            </w:tcBorders>
          </w:tcPr>
          <w:p w14:paraId="71090CBB" w14:textId="77777777" w:rsidR="00473F5D" w:rsidRPr="00121FE8" w:rsidRDefault="005458B9" w:rsidP="00F05C74">
            <w:pPr>
              <w:spacing w:after="177" w:line="259" w:lineRule="auto"/>
              <w:ind w:right="707"/>
              <w:rPr>
                <w:rFonts w:cs="Arial"/>
                <w:szCs w:val="24"/>
              </w:rPr>
            </w:pPr>
            <w:r w:rsidRPr="00121FE8">
              <w:rPr>
                <w:rFonts w:cs="Arial"/>
                <w:szCs w:val="24"/>
              </w:rPr>
              <w:lastRenderedPageBreak/>
              <w:t xml:space="preserve"> </w:t>
            </w:r>
          </w:p>
          <w:p w14:paraId="6A8B81E8" w14:textId="7A7D291E" w:rsidR="00121FE8" w:rsidRDefault="005458B9" w:rsidP="00F05C74">
            <w:pPr>
              <w:spacing w:after="9" w:line="259" w:lineRule="auto"/>
              <w:ind w:right="707"/>
              <w:rPr>
                <w:rFonts w:cs="Arial"/>
                <w:szCs w:val="24"/>
              </w:rPr>
            </w:pPr>
            <w:r w:rsidRPr="00121FE8">
              <w:rPr>
                <w:rFonts w:cs="Arial"/>
                <w:szCs w:val="24"/>
              </w:rPr>
              <w:t xml:space="preserve">Taps repairs - Replace Tap washer/ball valve (dripping tap) </w:t>
            </w:r>
          </w:p>
          <w:p w14:paraId="3387EAE7" w14:textId="508A73DB" w:rsidR="00473F5D" w:rsidRPr="00121FE8" w:rsidRDefault="005458B9" w:rsidP="00F05C74">
            <w:pPr>
              <w:spacing w:after="9" w:line="259" w:lineRule="auto"/>
              <w:ind w:right="707"/>
              <w:rPr>
                <w:rFonts w:cs="Arial"/>
                <w:szCs w:val="24"/>
              </w:rPr>
            </w:pPr>
            <w:r w:rsidRPr="00121FE8">
              <w:rPr>
                <w:rFonts w:cs="Arial"/>
                <w:szCs w:val="24"/>
              </w:rPr>
              <w:t xml:space="preserve"> </w:t>
            </w:r>
          </w:p>
          <w:p w14:paraId="6B990CFD" w14:textId="2E9F5651" w:rsidR="00473F5D" w:rsidRPr="00121FE8" w:rsidRDefault="005458B9" w:rsidP="00F05C74">
            <w:pPr>
              <w:spacing w:after="175" w:line="259" w:lineRule="auto"/>
              <w:ind w:right="707"/>
              <w:rPr>
                <w:rFonts w:cs="Arial"/>
                <w:szCs w:val="24"/>
              </w:rPr>
            </w:pPr>
            <w:r w:rsidRPr="00121FE8">
              <w:rPr>
                <w:rFonts w:cs="Arial"/>
                <w:szCs w:val="24"/>
              </w:rPr>
              <w:t xml:space="preserve">Sink </w:t>
            </w:r>
            <w:proofErr w:type="gramStart"/>
            <w:r w:rsidRPr="00121FE8">
              <w:rPr>
                <w:rFonts w:cs="Arial"/>
                <w:szCs w:val="24"/>
              </w:rPr>
              <w:t>blockages</w:t>
            </w:r>
            <w:proofErr w:type="gramEnd"/>
            <w:r w:rsidRPr="00121FE8">
              <w:rPr>
                <w:rFonts w:cs="Arial"/>
                <w:szCs w:val="24"/>
              </w:rPr>
              <w:t xml:space="preserve">  </w:t>
            </w:r>
          </w:p>
          <w:p w14:paraId="77B1ADE8" w14:textId="31BF22FD" w:rsidR="00473F5D" w:rsidRPr="00121FE8" w:rsidRDefault="005458B9" w:rsidP="00F05C74">
            <w:pPr>
              <w:spacing w:after="172" w:line="259" w:lineRule="auto"/>
              <w:ind w:right="707"/>
              <w:rPr>
                <w:rFonts w:cs="Arial"/>
                <w:szCs w:val="24"/>
              </w:rPr>
            </w:pPr>
            <w:r w:rsidRPr="00121FE8">
              <w:rPr>
                <w:rFonts w:cs="Arial"/>
                <w:szCs w:val="24"/>
              </w:rPr>
              <w:t xml:space="preserve">Bleed radiators  </w:t>
            </w:r>
          </w:p>
          <w:p w14:paraId="4D248BDC" w14:textId="0CAE1B48" w:rsidR="00473F5D" w:rsidRPr="00121FE8" w:rsidRDefault="005458B9" w:rsidP="00F05C74">
            <w:pPr>
              <w:spacing w:after="172" w:line="259" w:lineRule="auto"/>
              <w:ind w:right="707"/>
              <w:rPr>
                <w:rFonts w:cs="Arial"/>
                <w:szCs w:val="24"/>
              </w:rPr>
            </w:pPr>
            <w:r w:rsidRPr="00121FE8">
              <w:rPr>
                <w:rFonts w:cs="Arial"/>
                <w:szCs w:val="24"/>
              </w:rPr>
              <w:t xml:space="preserve">Fit sink and bath plugs  </w:t>
            </w:r>
          </w:p>
          <w:p w14:paraId="094798F7" w14:textId="0E5944B1" w:rsidR="00473F5D" w:rsidRPr="00121FE8" w:rsidRDefault="005458B9" w:rsidP="00F05C74">
            <w:pPr>
              <w:spacing w:after="172" w:line="259" w:lineRule="auto"/>
              <w:ind w:right="707"/>
              <w:rPr>
                <w:rFonts w:cs="Arial"/>
                <w:szCs w:val="24"/>
              </w:rPr>
            </w:pPr>
            <w:r w:rsidRPr="00121FE8">
              <w:rPr>
                <w:rFonts w:cs="Arial"/>
                <w:szCs w:val="24"/>
              </w:rPr>
              <w:t xml:space="preserve">Fix toilet seat (tighten screws etc.)  </w:t>
            </w:r>
          </w:p>
          <w:p w14:paraId="6801E9D7" w14:textId="11AD023C" w:rsidR="00473F5D" w:rsidRPr="00121FE8" w:rsidRDefault="005458B9" w:rsidP="00F05C74">
            <w:pPr>
              <w:spacing w:after="172" w:line="259" w:lineRule="auto"/>
              <w:ind w:right="707"/>
              <w:rPr>
                <w:rFonts w:cs="Arial"/>
                <w:szCs w:val="24"/>
              </w:rPr>
            </w:pPr>
            <w:r w:rsidRPr="00121FE8">
              <w:rPr>
                <w:rFonts w:cs="Arial"/>
                <w:szCs w:val="24"/>
              </w:rPr>
              <w:t xml:space="preserve">Make safe trailing </w:t>
            </w:r>
            <w:proofErr w:type="gramStart"/>
            <w:r w:rsidRPr="00121FE8">
              <w:rPr>
                <w:rFonts w:cs="Arial"/>
                <w:szCs w:val="24"/>
              </w:rPr>
              <w:t>wires</w:t>
            </w:r>
            <w:proofErr w:type="gramEnd"/>
            <w:r w:rsidRPr="00121FE8">
              <w:rPr>
                <w:rFonts w:cs="Arial"/>
                <w:szCs w:val="24"/>
              </w:rPr>
              <w:t xml:space="preserve">  </w:t>
            </w:r>
          </w:p>
          <w:p w14:paraId="2C74CB54" w14:textId="77777777" w:rsidR="00473F5D" w:rsidRPr="00121FE8" w:rsidRDefault="005458B9" w:rsidP="00F05C74">
            <w:pPr>
              <w:spacing w:after="175" w:line="259" w:lineRule="auto"/>
              <w:ind w:right="707"/>
              <w:rPr>
                <w:rFonts w:cs="Arial"/>
                <w:szCs w:val="24"/>
              </w:rPr>
            </w:pPr>
            <w:r w:rsidRPr="00121FE8">
              <w:rPr>
                <w:rFonts w:cs="Arial"/>
                <w:szCs w:val="24"/>
              </w:rPr>
              <w:t xml:space="preserve">Fitting of lampshades </w:t>
            </w:r>
          </w:p>
          <w:p w14:paraId="4BE75D24" w14:textId="353B79A9" w:rsidR="00473F5D" w:rsidRPr="00121FE8" w:rsidRDefault="005458B9" w:rsidP="00F05C74">
            <w:pPr>
              <w:spacing w:after="172" w:line="259" w:lineRule="auto"/>
              <w:ind w:right="707"/>
              <w:rPr>
                <w:rFonts w:cs="Arial"/>
                <w:szCs w:val="24"/>
              </w:rPr>
            </w:pPr>
            <w:r w:rsidRPr="00121FE8">
              <w:rPr>
                <w:rFonts w:cs="Arial"/>
                <w:szCs w:val="24"/>
              </w:rPr>
              <w:t xml:space="preserve">Changing plugs  </w:t>
            </w:r>
          </w:p>
          <w:p w14:paraId="735DDCA2" w14:textId="45B71545" w:rsidR="00473F5D" w:rsidRPr="00121FE8" w:rsidRDefault="005458B9" w:rsidP="00F05C74">
            <w:pPr>
              <w:spacing w:after="172" w:line="259" w:lineRule="auto"/>
              <w:ind w:right="707"/>
              <w:rPr>
                <w:rFonts w:cs="Arial"/>
                <w:szCs w:val="24"/>
              </w:rPr>
            </w:pPr>
            <w:r w:rsidRPr="00121FE8">
              <w:rPr>
                <w:rFonts w:cs="Arial"/>
                <w:szCs w:val="24"/>
              </w:rPr>
              <w:t xml:space="preserve">Replacement of lightbulbs  </w:t>
            </w:r>
          </w:p>
          <w:p w14:paraId="01A3B00B" w14:textId="1BB7DFD8" w:rsidR="00473F5D" w:rsidRPr="00121FE8" w:rsidRDefault="005458B9" w:rsidP="00F05C74">
            <w:pPr>
              <w:spacing w:after="172" w:line="259" w:lineRule="auto"/>
              <w:ind w:right="707"/>
              <w:rPr>
                <w:rFonts w:cs="Arial"/>
                <w:szCs w:val="24"/>
              </w:rPr>
            </w:pPr>
            <w:r w:rsidRPr="00121FE8">
              <w:rPr>
                <w:rFonts w:cs="Arial"/>
                <w:szCs w:val="24"/>
              </w:rPr>
              <w:t xml:space="preserve">Fitting of door locks (Wooden and UPVC)  </w:t>
            </w:r>
          </w:p>
          <w:p w14:paraId="0533DF49" w14:textId="126193B2" w:rsidR="00473F5D" w:rsidRPr="00121FE8" w:rsidRDefault="005458B9" w:rsidP="00F05C74">
            <w:pPr>
              <w:spacing w:after="175" w:line="259" w:lineRule="auto"/>
              <w:ind w:right="707"/>
              <w:rPr>
                <w:rFonts w:cs="Arial"/>
                <w:szCs w:val="24"/>
              </w:rPr>
            </w:pPr>
            <w:r w:rsidRPr="00121FE8">
              <w:rPr>
                <w:rFonts w:cs="Arial"/>
                <w:szCs w:val="24"/>
              </w:rPr>
              <w:t xml:space="preserve">Door Safety Chains (wooden doors only) </w:t>
            </w:r>
          </w:p>
          <w:p w14:paraId="38B146CA" w14:textId="400B3D41" w:rsidR="00473F5D" w:rsidRPr="00121FE8" w:rsidRDefault="005458B9" w:rsidP="00F05C74">
            <w:pPr>
              <w:spacing w:after="175" w:line="259" w:lineRule="auto"/>
              <w:ind w:right="707"/>
              <w:rPr>
                <w:rFonts w:cs="Arial"/>
                <w:szCs w:val="24"/>
              </w:rPr>
            </w:pPr>
            <w:r w:rsidRPr="00121FE8">
              <w:rPr>
                <w:rFonts w:cs="Arial"/>
                <w:szCs w:val="24"/>
              </w:rPr>
              <w:t>Change bulb in exterior security light</w:t>
            </w:r>
            <w:r w:rsidR="003B1458">
              <w:rPr>
                <w:rFonts w:cs="Arial"/>
                <w:szCs w:val="24"/>
              </w:rPr>
              <w:t>.</w:t>
            </w:r>
            <w:r w:rsidRPr="00121FE8">
              <w:rPr>
                <w:rFonts w:cs="Arial"/>
                <w:szCs w:val="24"/>
              </w:rPr>
              <w:t xml:space="preserve"> </w:t>
            </w:r>
          </w:p>
          <w:p w14:paraId="7EC74EE9" w14:textId="6411D9E4" w:rsidR="00473F5D" w:rsidRPr="00121FE8" w:rsidRDefault="005458B9" w:rsidP="00F05C74">
            <w:pPr>
              <w:spacing w:after="172" w:line="259" w:lineRule="auto"/>
              <w:ind w:right="707"/>
              <w:rPr>
                <w:rFonts w:cs="Arial"/>
                <w:szCs w:val="24"/>
              </w:rPr>
            </w:pPr>
            <w:r w:rsidRPr="00121FE8">
              <w:rPr>
                <w:rFonts w:cs="Arial"/>
                <w:szCs w:val="24"/>
              </w:rPr>
              <w:t>Replace smoke alarm batteries</w:t>
            </w:r>
            <w:r w:rsidR="003B1458">
              <w:rPr>
                <w:rFonts w:cs="Arial"/>
                <w:szCs w:val="24"/>
              </w:rPr>
              <w:t>.</w:t>
            </w:r>
            <w:r w:rsidRPr="00121FE8">
              <w:rPr>
                <w:rFonts w:cs="Arial"/>
                <w:szCs w:val="24"/>
              </w:rPr>
              <w:t xml:space="preserve"> </w:t>
            </w:r>
          </w:p>
          <w:p w14:paraId="77302FEC" w14:textId="1C41E457" w:rsidR="00473F5D" w:rsidRPr="00121FE8" w:rsidRDefault="005458B9" w:rsidP="00F05C74">
            <w:pPr>
              <w:spacing w:after="172" w:line="259" w:lineRule="auto"/>
              <w:ind w:right="707"/>
              <w:rPr>
                <w:rFonts w:cs="Arial"/>
                <w:szCs w:val="24"/>
              </w:rPr>
            </w:pPr>
            <w:r w:rsidRPr="00121FE8">
              <w:rPr>
                <w:rFonts w:cs="Arial"/>
                <w:szCs w:val="24"/>
              </w:rPr>
              <w:t>Replace Carbon Monoxide Alarm batteries</w:t>
            </w:r>
            <w:r w:rsidR="003B1458">
              <w:rPr>
                <w:rFonts w:cs="Arial"/>
                <w:szCs w:val="24"/>
              </w:rPr>
              <w:t>.</w:t>
            </w:r>
            <w:r w:rsidRPr="00121FE8">
              <w:rPr>
                <w:rFonts w:cs="Arial"/>
                <w:szCs w:val="24"/>
              </w:rPr>
              <w:t xml:space="preserve"> </w:t>
            </w:r>
          </w:p>
          <w:p w14:paraId="63630A23" w14:textId="193AF4E9" w:rsidR="00473F5D" w:rsidRPr="00121FE8" w:rsidRDefault="005458B9" w:rsidP="00F05C74">
            <w:pPr>
              <w:spacing w:after="172" w:line="259" w:lineRule="auto"/>
              <w:ind w:right="707"/>
              <w:rPr>
                <w:rFonts w:cs="Arial"/>
                <w:szCs w:val="24"/>
              </w:rPr>
            </w:pPr>
            <w:r w:rsidRPr="00121FE8">
              <w:rPr>
                <w:rFonts w:cs="Arial"/>
                <w:szCs w:val="24"/>
              </w:rPr>
              <w:t xml:space="preserve">Fit outside gate bolt and padlock  </w:t>
            </w:r>
          </w:p>
        </w:tc>
        <w:tc>
          <w:tcPr>
            <w:tcW w:w="4957" w:type="dxa"/>
            <w:tcBorders>
              <w:top w:val="single" w:sz="4" w:space="0" w:color="000000"/>
              <w:left w:val="single" w:sz="4" w:space="0" w:color="000000"/>
              <w:bottom w:val="single" w:sz="4" w:space="0" w:color="000000"/>
              <w:right w:val="single" w:sz="4" w:space="0" w:color="000000"/>
            </w:tcBorders>
          </w:tcPr>
          <w:p w14:paraId="6988BA7A" w14:textId="77777777" w:rsidR="00473F5D" w:rsidRPr="00121FE8" w:rsidRDefault="005458B9" w:rsidP="00F05C74">
            <w:pPr>
              <w:spacing w:after="177" w:line="259" w:lineRule="auto"/>
              <w:ind w:right="707"/>
              <w:rPr>
                <w:rFonts w:cs="Arial"/>
                <w:szCs w:val="24"/>
              </w:rPr>
            </w:pPr>
            <w:r w:rsidRPr="00121FE8">
              <w:rPr>
                <w:rFonts w:cs="Arial"/>
                <w:szCs w:val="24"/>
              </w:rPr>
              <w:t xml:space="preserve"> </w:t>
            </w:r>
          </w:p>
          <w:p w14:paraId="2B95727A" w14:textId="05D25861" w:rsidR="00473F5D" w:rsidRPr="00121FE8" w:rsidRDefault="005458B9" w:rsidP="00F05C74">
            <w:pPr>
              <w:spacing w:after="166" w:line="268" w:lineRule="auto"/>
              <w:ind w:right="707"/>
              <w:jc w:val="both"/>
              <w:rPr>
                <w:rFonts w:cs="Arial"/>
                <w:szCs w:val="24"/>
              </w:rPr>
            </w:pPr>
            <w:r w:rsidRPr="00121FE8">
              <w:rPr>
                <w:rFonts w:cs="Arial"/>
                <w:szCs w:val="24"/>
              </w:rPr>
              <w:t xml:space="preserve">If the work needs to be carried out by one of the following professionals, the work will not be suitable for HPAS:  </w:t>
            </w:r>
          </w:p>
          <w:p w14:paraId="1F55802C" w14:textId="77777777" w:rsidR="00473F5D" w:rsidRPr="00121FE8" w:rsidRDefault="005458B9" w:rsidP="00F05C74">
            <w:pPr>
              <w:numPr>
                <w:ilvl w:val="0"/>
                <w:numId w:val="12"/>
              </w:numPr>
              <w:spacing w:after="22" w:line="259" w:lineRule="auto"/>
              <w:ind w:right="707" w:hanging="360"/>
              <w:rPr>
                <w:rFonts w:cs="Arial"/>
                <w:szCs w:val="24"/>
              </w:rPr>
            </w:pPr>
            <w:r w:rsidRPr="00121FE8">
              <w:rPr>
                <w:rFonts w:cs="Arial"/>
                <w:szCs w:val="24"/>
              </w:rPr>
              <w:t xml:space="preserve">Electrician </w:t>
            </w:r>
          </w:p>
          <w:p w14:paraId="2E22E743" w14:textId="77777777" w:rsidR="00473F5D" w:rsidRPr="00121FE8" w:rsidRDefault="005458B9" w:rsidP="00F05C74">
            <w:pPr>
              <w:numPr>
                <w:ilvl w:val="0"/>
                <w:numId w:val="12"/>
              </w:numPr>
              <w:spacing w:after="23" w:line="259" w:lineRule="auto"/>
              <w:ind w:right="707" w:hanging="360"/>
              <w:rPr>
                <w:rFonts w:cs="Arial"/>
                <w:szCs w:val="24"/>
              </w:rPr>
            </w:pPr>
            <w:r w:rsidRPr="00121FE8">
              <w:rPr>
                <w:rFonts w:cs="Arial"/>
                <w:szCs w:val="24"/>
              </w:rPr>
              <w:t xml:space="preserve">Plumber </w:t>
            </w:r>
          </w:p>
          <w:p w14:paraId="0C0EAF90" w14:textId="77777777" w:rsidR="00473F5D" w:rsidRPr="00121FE8" w:rsidRDefault="005458B9" w:rsidP="00F05C74">
            <w:pPr>
              <w:numPr>
                <w:ilvl w:val="0"/>
                <w:numId w:val="12"/>
              </w:numPr>
              <w:spacing w:after="20" w:line="259" w:lineRule="auto"/>
              <w:ind w:right="707" w:hanging="360"/>
              <w:rPr>
                <w:rFonts w:cs="Arial"/>
                <w:szCs w:val="24"/>
              </w:rPr>
            </w:pPr>
            <w:r w:rsidRPr="00121FE8">
              <w:rPr>
                <w:rFonts w:cs="Arial"/>
                <w:szCs w:val="24"/>
              </w:rPr>
              <w:t xml:space="preserve">Drainage </w:t>
            </w:r>
          </w:p>
          <w:p w14:paraId="2A71DFF6" w14:textId="77777777" w:rsidR="00473F5D" w:rsidRPr="00121FE8" w:rsidRDefault="005458B9" w:rsidP="00F05C74">
            <w:pPr>
              <w:numPr>
                <w:ilvl w:val="0"/>
                <w:numId w:val="12"/>
              </w:numPr>
              <w:spacing w:after="22" w:line="259" w:lineRule="auto"/>
              <w:ind w:right="707" w:hanging="360"/>
              <w:rPr>
                <w:rFonts w:cs="Arial"/>
                <w:szCs w:val="24"/>
              </w:rPr>
            </w:pPr>
            <w:r w:rsidRPr="00121FE8">
              <w:rPr>
                <w:rFonts w:cs="Arial"/>
                <w:szCs w:val="24"/>
              </w:rPr>
              <w:t xml:space="preserve">Gardener </w:t>
            </w:r>
          </w:p>
          <w:p w14:paraId="6DA9A021" w14:textId="77777777" w:rsidR="00473F5D" w:rsidRPr="00121FE8" w:rsidRDefault="005458B9" w:rsidP="00F05C74">
            <w:pPr>
              <w:numPr>
                <w:ilvl w:val="0"/>
                <w:numId w:val="12"/>
              </w:numPr>
              <w:spacing w:after="0" w:line="259" w:lineRule="auto"/>
              <w:ind w:right="707" w:hanging="360"/>
              <w:rPr>
                <w:rFonts w:cs="Arial"/>
                <w:szCs w:val="24"/>
              </w:rPr>
            </w:pPr>
            <w:r w:rsidRPr="00121FE8">
              <w:rPr>
                <w:rFonts w:cs="Arial"/>
                <w:szCs w:val="24"/>
              </w:rPr>
              <w:t xml:space="preserve">Painter and decorator </w:t>
            </w:r>
          </w:p>
          <w:p w14:paraId="7BE7C247" w14:textId="77777777" w:rsidR="000B7C16" w:rsidRDefault="000B7C16" w:rsidP="00F05C74">
            <w:pPr>
              <w:spacing w:after="175" w:line="259" w:lineRule="auto"/>
              <w:ind w:right="707"/>
              <w:rPr>
                <w:rFonts w:cs="Arial"/>
                <w:szCs w:val="24"/>
              </w:rPr>
            </w:pPr>
          </w:p>
          <w:p w14:paraId="0DEEFFD1" w14:textId="028D33BF" w:rsidR="00473F5D" w:rsidRPr="00121FE8" w:rsidRDefault="005458B9" w:rsidP="00F05C74">
            <w:pPr>
              <w:spacing w:after="175" w:line="259" w:lineRule="auto"/>
              <w:ind w:right="707"/>
              <w:rPr>
                <w:rFonts w:cs="Arial"/>
                <w:szCs w:val="24"/>
              </w:rPr>
            </w:pPr>
            <w:r w:rsidRPr="00121FE8">
              <w:rPr>
                <w:rFonts w:cs="Arial"/>
                <w:szCs w:val="24"/>
              </w:rPr>
              <w:t xml:space="preserve">Suppliers will not be able to carry out any major works that affect the structure of the </w:t>
            </w:r>
            <w:proofErr w:type="gramStart"/>
            <w:r w:rsidRPr="00121FE8">
              <w:rPr>
                <w:rFonts w:cs="Arial"/>
                <w:szCs w:val="24"/>
              </w:rPr>
              <w:t>house</w:t>
            </w:r>
            <w:proofErr w:type="gramEnd"/>
            <w:r w:rsidRPr="00121FE8">
              <w:rPr>
                <w:rFonts w:cs="Arial"/>
                <w:szCs w:val="24"/>
              </w:rPr>
              <w:t xml:space="preserve">  </w:t>
            </w:r>
          </w:p>
          <w:p w14:paraId="28D7F109" w14:textId="7E06CA93" w:rsidR="00473F5D" w:rsidRPr="00121FE8" w:rsidRDefault="005458B9" w:rsidP="00F05C74">
            <w:pPr>
              <w:spacing w:after="161" w:line="270" w:lineRule="auto"/>
              <w:ind w:right="707"/>
              <w:rPr>
                <w:rFonts w:cs="Arial"/>
                <w:szCs w:val="24"/>
              </w:rPr>
            </w:pPr>
            <w:r w:rsidRPr="00121FE8">
              <w:rPr>
                <w:rFonts w:cs="Arial"/>
                <w:szCs w:val="24"/>
              </w:rPr>
              <w:t xml:space="preserve">Soffits and </w:t>
            </w:r>
            <w:proofErr w:type="spellStart"/>
            <w:r w:rsidRPr="00121FE8">
              <w:rPr>
                <w:rFonts w:cs="Arial"/>
                <w:szCs w:val="24"/>
              </w:rPr>
              <w:t>fascias</w:t>
            </w:r>
            <w:proofErr w:type="spellEnd"/>
            <w:r w:rsidRPr="00121FE8">
              <w:rPr>
                <w:rFonts w:cs="Arial"/>
                <w:szCs w:val="24"/>
              </w:rPr>
              <w:t xml:space="preserve"> cannot be repaired or replaced by HPAS Providers  </w:t>
            </w:r>
          </w:p>
        </w:tc>
      </w:tr>
      <w:tr w:rsidR="00473F5D" w:rsidRPr="00121FE8" w14:paraId="209B1083" w14:textId="77777777" w:rsidTr="00D467B6">
        <w:trPr>
          <w:trHeight w:val="10037"/>
        </w:trPr>
        <w:tc>
          <w:tcPr>
            <w:tcW w:w="4536" w:type="dxa"/>
            <w:tcBorders>
              <w:top w:val="single" w:sz="4" w:space="0" w:color="000000"/>
              <w:left w:val="single" w:sz="4" w:space="0" w:color="000000"/>
              <w:bottom w:val="single" w:sz="4" w:space="0" w:color="000000"/>
              <w:right w:val="single" w:sz="4" w:space="0" w:color="000000"/>
            </w:tcBorders>
          </w:tcPr>
          <w:p w14:paraId="1A33B693" w14:textId="65965F57" w:rsidR="00473F5D" w:rsidRPr="00121FE8" w:rsidRDefault="005458B9" w:rsidP="00F05C74">
            <w:pPr>
              <w:spacing w:after="175" w:line="259" w:lineRule="auto"/>
              <w:ind w:right="707"/>
              <w:rPr>
                <w:rFonts w:cs="Arial"/>
                <w:szCs w:val="24"/>
              </w:rPr>
            </w:pPr>
            <w:r w:rsidRPr="00121FE8">
              <w:rPr>
                <w:rFonts w:cs="Arial"/>
                <w:szCs w:val="24"/>
              </w:rPr>
              <w:lastRenderedPageBreak/>
              <w:t xml:space="preserve">Simple assembly  </w:t>
            </w:r>
          </w:p>
          <w:p w14:paraId="28F29AD1" w14:textId="54D479C6" w:rsidR="00473F5D" w:rsidRPr="00121FE8" w:rsidRDefault="005458B9" w:rsidP="00F05C74">
            <w:pPr>
              <w:spacing w:after="161" w:line="270" w:lineRule="auto"/>
              <w:ind w:right="707"/>
              <w:jc w:val="both"/>
              <w:rPr>
                <w:rFonts w:cs="Arial"/>
                <w:szCs w:val="24"/>
              </w:rPr>
            </w:pPr>
            <w:r w:rsidRPr="00121FE8">
              <w:rPr>
                <w:rFonts w:cs="Arial"/>
                <w:szCs w:val="24"/>
              </w:rPr>
              <w:t xml:space="preserve">Moving furniture (Standard only </w:t>
            </w:r>
            <w:proofErr w:type="gramStart"/>
            <w:r w:rsidRPr="00121FE8">
              <w:rPr>
                <w:rFonts w:cs="Arial"/>
                <w:szCs w:val="24"/>
              </w:rPr>
              <w:t>e.g.</w:t>
            </w:r>
            <w:proofErr w:type="gramEnd"/>
            <w:r w:rsidRPr="00121FE8">
              <w:rPr>
                <w:rFonts w:cs="Arial"/>
                <w:szCs w:val="24"/>
              </w:rPr>
              <w:t xml:space="preserve"> move bed from upstairs to downstairs)  </w:t>
            </w:r>
          </w:p>
          <w:p w14:paraId="2DF33A56" w14:textId="765093B8" w:rsidR="00473F5D" w:rsidRPr="00121FE8" w:rsidRDefault="005458B9" w:rsidP="00F05C74">
            <w:pPr>
              <w:spacing w:after="172" w:line="259" w:lineRule="auto"/>
              <w:ind w:right="707"/>
              <w:rPr>
                <w:rFonts w:cs="Arial"/>
                <w:szCs w:val="24"/>
              </w:rPr>
            </w:pPr>
            <w:r w:rsidRPr="00121FE8">
              <w:rPr>
                <w:rFonts w:cs="Arial"/>
                <w:szCs w:val="24"/>
              </w:rPr>
              <w:t xml:space="preserve">Putting up curtains/blinds and rails  </w:t>
            </w:r>
          </w:p>
          <w:p w14:paraId="30FD2D68" w14:textId="0C3FDE2D" w:rsidR="00473F5D" w:rsidRPr="00121FE8" w:rsidRDefault="005458B9" w:rsidP="00F05C74">
            <w:pPr>
              <w:spacing w:after="175" w:line="259" w:lineRule="auto"/>
              <w:ind w:right="707"/>
              <w:rPr>
                <w:rFonts w:cs="Arial"/>
                <w:szCs w:val="24"/>
              </w:rPr>
            </w:pPr>
            <w:r w:rsidRPr="00121FE8">
              <w:rPr>
                <w:rFonts w:cs="Arial"/>
                <w:szCs w:val="24"/>
              </w:rPr>
              <w:t xml:space="preserve">Hanging mirrors  </w:t>
            </w:r>
          </w:p>
          <w:p w14:paraId="1E762A25" w14:textId="093B2038" w:rsidR="00473F5D" w:rsidRPr="00121FE8" w:rsidRDefault="005458B9" w:rsidP="00F05C74">
            <w:pPr>
              <w:spacing w:after="175" w:line="259" w:lineRule="auto"/>
              <w:ind w:right="707"/>
              <w:rPr>
                <w:rFonts w:cs="Arial"/>
                <w:szCs w:val="24"/>
              </w:rPr>
            </w:pPr>
            <w:r w:rsidRPr="00121FE8">
              <w:rPr>
                <w:rFonts w:cs="Arial"/>
                <w:szCs w:val="24"/>
              </w:rPr>
              <w:t xml:space="preserve">Hanging clocks  </w:t>
            </w:r>
          </w:p>
          <w:p w14:paraId="289BD1B1" w14:textId="3C4FBCD7" w:rsidR="00473F5D" w:rsidRPr="00121FE8" w:rsidRDefault="005458B9" w:rsidP="00F05C74">
            <w:pPr>
              <w:spacing w:after="175" w:line="259" w:lineRule="auto"/>
              <w:ind w:right="707"/>
              <w:rPr>
                <w:rFonts w:cs="Arial"/>
                <w:szCs w:val="24"/>
              </w:rPr>
            </w:pPr>
            <w:r w:rsidRPr="00121FE8">
              <w:rPr>
                <w:rFonts w:cs="Arial"/>
                <w:szCs w:val="24"/>
              </w:rPr>
              <w:t xml:space="preserve">Securing carpets  </w:t>
            </w:r>
          </w:p>
          <w:p w14:paraId="2B556EFA" w14:textId="5A0C5C4B" w:rsidR="00473F5D" w:rsidRPr="00121FE8" w:rsidRDefault="005458B9" w:rsidP="00F05C74">
            <w:pPr>
              <w:spacing w:after="172" w:line="259" w:lineRule="auto"/>
              <w:ind w:right="707"/>
              <w:rPr>
                <w:rFonts w:cs="Arial"/>
                <w:szCs w:val="24"/>
              </w:rPr>
            </w:pPr>
            <w:r w:rsidRPr="00121FE8">
              <w:rPr>
                <w:rFonts w:cs="Arial"/>
                <w:szCs w:val="24"/>
              </w:rPr>
              <w:t xml:space="preserve">Replacing raised door thresholds with flat ones  </w:t>
            </w:r>
          </w:p>
          <w:p w14:paraId="1AD0BE86" w14:textId="363A07CB" w:rsidR="00473F5D" w:rsidRPr="00121FE8" w:rsidRDefault="005458B9" w:rsidP="00F05C74">
            <w:pPr>
              <w:spacing w:after="172" w:line="259" w:lineRule="auto"/>
              <w:ind w:right="707"/>
              <w:rPr>
                <w:rFonts w:cs="Arial"/>
                <w:szCs w:val="24"/>
              </w:rPr>
            </w:pPr>
            <w:r w:rsidRPr="00121FE8">
              <w:rPr>
                <w:rFonts w:cs="Arial"/>
                <w:szCs w:val="24"/>
              </w:rPr>
              <w:t>Replace fence panels</w:t>
            </w:r>
            <w:r w:rsidR="003B1458">
              <w:rPr>
                <w:rFonts w:cs="Arial"/>
                <w:szCs w:val="24"/>
              </w:rPr>
              <w:t>.</w:t>
            </w:r>
            <w:r w:rsidRPr="00121FE8">
              <w:rPr>
                <w:rFonts w:cs="Arial"/>
                <w:szCs w:val="24"/>
              </w:rPr>
              <w:t xml:space="preserve"> </w:t>
            </w:r>
          </w:p>
          <w:p w14:paraId="404F60C6" w14:textId="73A6DD26" w:rsidR="00473F5D" w:rsidRPr="00121FE8" w:rsidRDefault="005458B9" w:rsidP="00F05C74">
            <w:pPr>
              <w:spacing w:after="166" w:line="268" w:lineRule="auto"/>
              <w:ind w:right="707"/>
              <w:jc w:val="both"/>
              <w:rPr>
                <w:rFonts w:cs="Arial"/>
                <w:szCs w:val="24"/>
              </w:rPr>
            </w:pPr>
            <w:r w:rsidRPr="00121FE8">
              <w:rPr>
                <w:rFonts w:cs="Arial"/>
                <w:szCs w:val="24"/>
              </w:rPr>
              <w:t>Fix paving – minor works (replace broken slabs and relay uneven slabs –</w:t>
            </w:r>
            <w:r w:rsidR="000B7C16">
              <w:rPr>
                <w:rFonts w:cs="Arial"/>
                <w:szCs w:val="24"/>
              </w:rPr>
              <w:t xml:space="preserve"> </w:t>
            </w:r>
            <w:r w:rsidRPr="00121FE8">
              <w:rPr>
                <w:rFonts w:cs="Arial"/>
                <w:szCs w:val="24"/>
              </w:rPr>
              <w:t xml:space="preserve">max of 5) </w:t>
            </w:r>
          </w:p>
          <w:p w14:paraId="7E8AAAE5" w14:textId="637EFD1A" w:rsidR="00473F5D" w:rsidRPr="00121FE8" w:rsidRDefault="005458B9" w:rsidP="00F05C74">
            <w:pPr>
              <w:spacing w:after="175" w:line="259" w:lineRule="auto"/>
              <w:ind w:right="707"/>
              <w:rPr>
                <w:rFonts w:cs="Arial"/>
                <w:szCs w:val="24"/>
              </w:rPr>
            </w:pPr>
            <w:r w:rsidRPr="00121FE8">
              <w:rPr>
                <w:rFonts w:cs="Arial"/>
                <w:szCs w:val="24"/>
              </w:rPr>
              <w:t xml:space="preserve">Putting up washing line  </w:t>
            </w:r>
          </w:p>
          <w:p w14:paraId="28CB0ADB" w14:textId="77777777" w:rsidR="00473F5D" w:rsidRPr="00121FE8" w:rsidRDefault="005458B9" w:rsidP="00F05C74">
            <w:pPr>
              <w:spacing w:after="0" w:line="259" w:lineRule="auto"/>
              <w:ind w:right="707"/>
              <w:rPr>
                <w:rFonts w:cs="Arial"/>
                <w:szCs w:val="24"/>
              </w:rPr>
            </w:pPr>
            <w:r w:rsidRPr="00121FE8">
              <w:rPr>
                <w:rFonts w:cs="Arial"/>
                <w:szCs w:val="24"/>
              </w:rPr>
              <w:t xml:space="preserve">Gutter clearance (ground floor only) </w:t>
            </w:r>
          </w:p>
        </w:tc>
        <w:tc>
          <w:tcPr>
            <w:tcW w:w="4957" w:type="dxa"/>
            <w:tcBorders>
              <w:top w:val="single" w:sz="4" w:space="0" w:color="000000"/>
              <w:left w:val="single" w:sz="4" w:space="0" w:color="000000"/>
              <w:bottom w:val="single" w:sz="4" w:space="0" w:color="000000"/>
              <w:right w:val="single" w:sz="4" w:space="0" w:color="000000"/>
            </w:tcBorders>
          </w:tcPr>
          <w:p w14:paraId="106C2A2F" w14:textId="77777777" w:rsidR="00473F5D" w:rsidRPr="00121FE8" w:rsidRDefault="00473F5D" w:rsidP="00F05C74">
            <w:pPr>
              <w:spacing w:after="160" w:line="259" w:lineRule="auto"/>
              <w:ind w:right="707"/>
              <w:rPr>
                <w:rFonts w:cs="Arial"/>
                <w:szCs w:val="24"/>
              </w:rPr>
            </w:pPr>
          </w:p>
        </w:tc>
      </w:tr>
    </w:tbl>
    <w:p w14:paraId="77D53758" w14:textId="77777777" w:rsidR="00473F5D" w:rsidRPr="00121FE8" w:rsidRDefault="005458B9" w:rsidP="00F05C74">
      <w:pPr>
        <w:spacing w:after="0" w:line="259" w:lineRule="auto"/>
        <w:ind w:left="360" w:right="707"/>
        <w:jc w:val="both"/>
        <w:rPr>
          <w:rFonts w:cs="Arial"/>
          <w:szCs w:val="24"/>
        </w:rPr>
      </w:pPr>
      <w:r w:rsidRPr="00121FE8">
        <w:rPr>
          <w:rFonts w:cs="Arial"/>
          <w:szCs w:val="24"/>
        </w:rPr>
        <w:t xml:space="preserve"> </w:t>
      </w:r>
    </w:p>
    <w:sectPr w:rsidR="00473F5D" w:rsidRPr="00121FE8" w:rsidSect="00D467B6">
      <w:footnotePr>
        <w:numRestart w:val="eachPage"/>
      </w:footnotePr>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0B891" w14:textId="77777777" w:rsidR="00596425" w:rsidRDefault="00596425">
      <w:pPr>
        <w:spacing w:after="0" w:line="240" w:lineRule="auto"/>
      </w:pPr>
      <w:r>
        <w:separator/>
      </w:r>
    </w:p>
  </w:endnote>
  <w:endnote w:type="continuationSeparator" w:id="0">
    <w:p w14:paraId="7CD3A4F0" w14:textId="77777777" w:rsidR="00596425" w:rsidRDefault="0059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8A49" w14:textId="77777777" w:rsidR="00596425" w:rsidRDefault="00596425">
      <w:pPr>
        <w:spacing w:after="0" w:line="276" w:lineRule="auto"/>
        <w:ind w:right="128"/>
      </w:pPr>
      <w:r>
        <w:separator/>
      </w:r>
    </w:p>
  </w:footnote>
  <w:footnote w:type="continuationSeparator" w:id="0">
    <w:p w14:paraId="0DE2C1D5" w14:textId="77777777" w:rsidR="00596425" w:rsidRDefault="00596425">
      <w:pPr>
        <w:spacing w:after="0" w:line="276" w:lineRule="auto"/>
        <w:ind w:right="128"/>
      </w:pPr>
      <w:r>
        <w:continuationSeparator/>
      </w:r>
    </w:p>
  </w:footnote>
  <w:footnote w:id="1">
    <w:p w14:paraId="0C0142E8" w14:textId="77777777" w:rsidR="00473F5D" w:rsidRDefault="005458B9">
      <w:pPr>
        <w:pStyle w:val="footnotedescription"/>
      </w:pPr>
      <w:r>
        <w:rPr>
          <w:rStyle w:val="footnotemark"/>
        </w:rPr>
        <w:footnoteRef/>
      </w:r>
      <w:r>
        <w:t xml:space="preserve"> A definition of a disabled person is given in Section 100 of the Housing Grants, Construction and Regeneration Act 1996</w:t>
      </w:r>
      <w:r>
        <w:rPr>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CB6"/>
    <w:multiLevelType w:val="hybridMultilevel"/>
    <w:tmpl w:val="8D2C6DA0"/>
    <w:lvl w:ilvl="0" w:tplc="F04633C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C75D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E6DC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EAB90">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A7182">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E5F4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602B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EF1E2">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8F390">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F566F"/>
    <w:multiLevelType w:val="hybridMultilevel"/>
    <w:tmpl w:val="641C13E0"/>
    <w:lvl w:ilvl="0" w:tplc="CDE8CF14">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E71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2AF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E6F4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E19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421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0F2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68E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F689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585901"/>
    <w:multiLevelType w:val="hybridMultilevel"/>
    <w:tmpl w:val="64FC9F48"/>
    <w:lvl w:ilvl="0" w:tplc="0254A4D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A8299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EBE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83EA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08CC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C21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EA52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2E34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CFB3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F1519D"/>
    <w:multiLevelType w:val="hybridMultilevel"/>
    <w:tmpl w:val="79900E5E"/>
    <w:lvl w:ilvl="0" w:tplc="6D42060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1C1C0E">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A650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42803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2110C">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645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A072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69ADE">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64104">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536D39"/>
    <w:multiLevelType w:val="hybridMultilevel"/>
    <w:tmpl w:val="C1C0734E"/>
    <w:lvl w:ilvl="0" w:tplc="02969A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E804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2556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43F6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2AC9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66EB3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38EC5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6A0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2EAA4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DA5F27"/>
    <w:multiLevelType w:val="hybridMultilevel"/>
    <w:tmpl w:val="518CE124"/>
    <w:lvl w:ilvl="0" w:tplc="C334546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0DB6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CA9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A68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2B94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E0F0B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8F7D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C071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8367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773F2D"/>
    <w:multiLevelType w:val="hybridMultilevel"/>
    <w:tmpl w:val="B95A3766"/>
    <w:lvl w:ilvl="0" w:tplc="CA8A8A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341FF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A8A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0711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011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097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CE92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3EBC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C6E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1D781E"/>
    <w:multiLevelType w:val="hybridMultilevel"/>
    <w:tmpl w:val="F20E8DDC"/>
    <w:lvl w:ilvl="0" w:tplc="B38CAF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3248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AE9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6C2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C9EB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85B7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222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6C53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2970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EC12126"/>
    <w:multiLevelType w:val="multilevel"/>
    <w:tmpl w:val="BAC2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315560"/>
    <w:multiLevelType w:val="hybridMultilevel"/>
    <w:tmpl w:val="2AC8A6B6"/>
    <w:lvl w:ilvl="0" w:tplc="3B1892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BE111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0A6C2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C8064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A480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6D5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AC4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00E9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DEF70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101E1F"/>
    <w:multiLevelType w:val="hybridMultilevel"/>
    <w:tmpl w:val="79F4176A"/>
    <w:lvl w:ilvl="0" w:tplc="BC8CC17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3A217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62E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6421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ECC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E8B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2F7D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E42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AB57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FD5C7B"/>
    <w:multiLevelType w:val="hybridMultilevel"/>
    <w:tmpl w:val="2AFA0C08"/>
    <w:lvl w:ilvl="0" w:tplc="F26CBB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6C12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5EF71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CA6FA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72581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BC8FA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F016D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D6F3E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10FA1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14649B"/>
    <w:multiLevelType w:val="hybridMultilevel"/>
    <w:tmpl w:val="DFA0ABB0"/>
    <w:lvl w:ilvl="0" w:tplc="9BF0E1E0">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9517B"/>
    <w:multiLevelType w:val="hybridMultilevel"/>
    <w:tmpl w:val="2C087AA0"/>
    <w:lvl w:ilvl="0" w:tplc="EA40215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089A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C33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B06F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0EF0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82B3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6F9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28B6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CA4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85700690">
    <w:abstractNumId w:val="13"/>
  </w:num>
  <w:num w:numId="2" w16cid:durableId="889536044">
    <w:abstractNumId w:val="1"/>
  </w:num>
  <w:num w:numId="3" w16cid:durableId="1202206292">
    <w:abstractNumId w:val="4"/>
  </w:num>
  <w:num w:numId="4" w16cid:durableId="2140030184">
    <w:abstractNumId w:val="3"/>
  </w:num>
  <w:num w:numId="5" w16cid:durableId="2033912819">
    <w:abstractNumId w:val="2"/>
  </w:num>
  <w:num w:numId="6" w16cid:durableId="150607587">
    <w:abstractNumId w:val="5"/>
  </w:num>
  <w:num w:numId="7" w16cid:durableId="16472479">
    <w:abstractNumId w:val="0"/>
  </w:num>
  <w:num w:numId="8" w16cid:durableId="1705402425">
    <w:abstractNumId w:val="10"/>
  </w:num>
  <w:num w:numId="9" w16cid:durableId="1722628222">
    <w:abstractNumId w:val="6"/>
  </w:num>
  <w:num w:numId="10" w16cid:durableId="620454639">
    <w:abstractNumId w:val="9"/>
  </w:num>
  <w:num w:numId="11" w16cid:durableId="948317272">
    <w:abstractNumId w:val="7"/>
  </w:num>
  <w:num w:numId="12" w16cid:durableId="1885633343">
    <w:abstractNumId w:val="11"/>
  </w:num>
  <w:num w:numId="13" w16cid:durableId="545724038">
    <w:abstractNumId w:val="12"/>
  </w:num>
  <w:num w:numId="14" w16cid:durableId="867379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5D"/>
    <w:rsid w:val="000B7C16"/>
    <w:rsid w:val="00121FE8"/>
    <w:rsid w:val="0026504B"/>
    <w:rsid w:val="002913C6"/>
    <w:rsid w:val="003B1458"/>
    <w:rsid w:val="00473F5D"/>
    <w:rsid w:val="004F2C53"/>
    <w:rsid w:val="005458B9"/>
    <w:rsid w:val="00596425"/>
    <w:rsid w:val="006D07F3"/>
    <w:rsid w:val="007C496E"/>
    <w:rsid w:val="00936452"/>
    <w:rsid w:val="00A11E7D"/>
    <w:rsid w:val="00A64E07"/>
    <w:rsid w:val="00CE0552"/>
    <w:rsid w:val="00D467B6"/>
    <w:rsid w:val="00F0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96FF"/>
  <w15:docId w15:val="{3F81C01B-48A2-470F-90F9-068079E3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74"/>
    <w:pPr>
      <w:spacing w:before="120" w:after="240" w:line="288" w:lineRule="auto"/>
    </w:pPr>
    <w:rPr>
      <w:rFonts w:ascii="Arial" w:eastAsia="Times New Roman" w:hAnsi="Arial" w:cs="Times New Roman"/>
      <w:color w:val="000000"/>
      <w:sz w:val="24"/>
    </w:rPr>
  </w:style>
  <w:style w:type="paragraph" w:styleId="Heading1">
    <w:name w:val="heading 1"/>
    <w:next w:val="Normal"/>
    <w:link w:val="Heading1Char"/>
    <w:uiPriority w:val="9"/>
    <w:qFormat/>
    <w:rsid w:val="00F05C74"/>
    <w:pPr>
      <w:keepNext/>
      <w:keepLines/>
      <w:spacing w:before="240" w:after="240" w:line="360" w:lineRule="auto"/>
      <w:jc w:val="center"/>
      <w:outlineLvl w:val="0"/>
    </w:pPr>
    <w:rPr>
      <w:rFonts w:ascii="Arial" w:eastAsia="Times New Roman" w:hAnsi="Arial" w:cs="Times New Roman"/>
      <w:b/>
      <w:color w:val="000000"/>
      <w:sz w:val="28"/>
      <w:u w:color="000000"/>
    </w:rPr>
  </w:style>
  <w:style w:type="paragraph" w:styleId="Heading2">
    <w:name w:val="heading 2"/>
    <w:basedOn w:val="Normal"/>
    <w:next w:val="Normal"/>
    <w:link w:val="Heading2Char"/>
    <w:uiPriority w:val="9"/>
    <w:unhideWhenUsed/>
    <w:qFormat/>
    <w:rsid w:val="00F05C74"/>
    <w:pPr>
      <w:keepNext/>
      <w:keepLines/>
      <w:spacing w:line="360" w:lineRule="auto"/>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5C74"/>
    <w:rPr>
      <w:rFonts w:ascii="Arial" w:eastAsia="Times New Roman" w:hAnsi="Arial" w:cs="Times New Roman"/>
      <w:b/>
      <w:color w:val="000000"/>
      <w:sz w:val="28"/>
      <w:u w:color="000000"/>
    </w:rPr>
  </w:style>
  <w:style w:type="paragraph" w:customStyle="1" w:styleId="footnotedescription">
    <w:name w:val="footnote description"/>
    <w:next w:val="Normal"/>
    <w:link w:val="footnotedescriptionChar"/>
    <w:hidden/>
    <w:pPr>
      <w:spacing w:after="0" w:line="276" w:lineRule="auto"/>
      <w:ind w:right="12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21FE8"/>
    <w:pPr>
      <w:spacing w:after="0" w:line="240" w:lineRule="auto"/>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936452"/>
    <w:pPr>
      <w:spacing w:before="100" w:beforeAutospacing="1" w:after="100" w:afterAutospacing="1" w:line="240" w:lineRule="auto"/>
    </w:pPr>
    <w:rPr>
      <w:rFonts w:cs="Arial"/>
      <w:color w:val="auto"/>
      <w:szCs w:val="24"/>
    </w:rPr>
  </w:style>
  <w:style w:type="character" w:styleId="Hyperlink">
    <w:name w:val="Hyperlink"/>
    <w:basedOn w:val="DefaultParagraphFont"/>
    <w:uiPriority w:val="99"/>
    <w:unhideWhenUsed/>
    <w:rsid w:val="00A11E7D"/>
    <w:rPr>
      <w:color w:val="0563C1" w:themeColor="hyperlink"/>
      <w:u w:val="single"/>
    </w:rPr>
  </w:style>
  <w:style w:type="character" w:styleId="UnresolvedMention">
    <w:name w:val="Unresolved Mention"/>
    <w:basedOn w:val="DefaultParagraphFont"/>
    <w:uiPriority w:val="99"/>
    <w:semiHidden/>
    <w:unhideWhenUsed/>
    <w:rsid w:val="00A11E7D"/>
    <w:rPr>
      <w:color w:val="605E5C"/>
      <w:shd w:val="clear" w:color="auto" w:fill="E1DFDD"/>
    </w:rPr>
  </w:style>
  <w:style w:type="character" w:customStyle="1" w:styleId="Heading2Char">
    <w:name w:val="Heading 2 Char"/>
    <w:basedOn w:val="DefaultParagraphFont"/>
    <w:link w:val="Heading2"/>
    <w:uiPriority w:val="9"/>
    <w:rsid w:val="00F05C74"/>
    <w:rPr>
      <w:rFonts w:ascii="Arial" w:eastAsiaTheme="majorEastAsia" w:hAnsi="Arial" w:cstheme="majorBidi"/>
      <w:b/>
      <w:color w:val="000000" w:themeColor="text1"/>
      <w:sz w:val="24"/>
      <w:szCs w:val="26"/>
    </w:rPr>
  </w:style>
  <w:style w:type="paragraph" w:styleId="NoSpacing">
    <w:name w:val="No Spacing"/>
    <w:uiPriority w:val="1"/>
    <w:qFormat/>
    <w:rsid w:val="00F05C74"/>
    <w:pPr>
      <w:spacing w:after="0" w:line="240" w:lineRule="auto"/>
    </w:pPr>
    <w:rPr>
      <w:rFonts w:ascii="Arial" w:eastAsia="Times New Roman" w:hAnsi="Arial"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07973">
      <w:bodyDiv w:val="1"/>
      <w:marLeft w:val="0"/>
      <w:marRight w:val="0"/>
      <w:marTop w:val="0"/>
      <w:marBottom w:val="0"/>
      <w:divBdr>
        <w:top w:val="none" w:sz="0" w:space="0" w:color="auto"/>
        <w:left w:val="none" w:sz="0" w:space="0" w:color="auto"/>
        <w:bottom w:val="none" w:sz="0" w:space="0" w:color="auto"/>
        <w:right w:val="none" w:sz="0" w:space="0" w:color="auto"/>
      </w:divBdr>
    </w:div>
    <w:div w:id="1898513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6/52/section/343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pga/2021/35/section/8/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3046</Words>
  <Characters>17368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Microsoft Word - Private Sector Housing Renewal Policy FINAL.docx</vt:lpstr>
    </vt:vector>
  </TitlesOfParts>
  <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Sector Housing Renewal Policy 2023</dc:title>
  <dc:subject/>
  <dc:creator>ah55164</dc:creator>
  <cp:keywords/>
  <cp:lastModifiedBy>Sharon.Simcox</cp:lastModifiedBy>
  <cp:revision>2</cp:revision>
  <dcterms:created xsi:type="dcterms:W3CDTF">2023-11-10T09:37:00Z</dcterms:created>
  <dcterms:modified xsi:type="dcterms:W3CDTF">2023-11-10T09:37:00Z</dcterms:modified>
</cp:coreProperties>
</file>