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536B" w14:textId="77777777" w:rsidR="00FD3D63" w:rsidRDefault="00FD3D63" w:rsidP="00227110">
      <w:pPr>
        <w:spacing w:after="360"/>
        <w:rPr>
          <w:rFonts w:ascii="Helvetica" w:hAnsi="Helvetica"/>
          <w:color w:val="355C8E"/>
          <w:sz w:val="48"/>
          <w:szCs w:val="48"/>
        </w:rPr>
      </w:pPr>
    </w:p>
    <w:p w14:paraId="13A39208" w14:textId="0BCF96A8" w:rsidR="00962038" w:rsidRPr="001C521C" w:rsidRDefault="00227110" w:rsidP="00227110">
      <w:pPr>
        <w:spacing w:after="360"/>
        <w:rPr>
          <w:rFonts w:ascii="Helvetica" w:hAnsi="Helvetica"/>
          <w:color w:val="355C8E"/>
          <w:sz w:val="48"/>
          <w:szCs w:val="48"/>
        </w:rPr>
      </w:pPr>
      <w:r w:rsidRPr="001C521C">
        <w:rPr>
          <w:rFonts w:ascii="Helvetica" w:hAnsi="Helvetica"/>
          <w:color w:val="355C8E"/>
          <w:sz w:val="48"/>
          <w:szCs w:val="48"/>
        </w:rPr>
        <w:t xml:space="preserve">Appendix </w:t>
      </w:r>
      <w:r w:rsidR="000C7D56">
        <w:rPr>
          <w:rFonts w:ascii="Helvetica" w:hAnsi="Helvetica"/>
          <w:color w:val="355C8E"/>
          <w:sz w:val="48"/>
          <w:szCs w:val="48"/>
        </w:rPr>
        <w:t>A</w:t>
      </w:r>
      <w:r w:rsidR="00885305">
        <w:rPr>
          <w:rFonts w:ascii="Helvetica" w:hAnsi="Helvetica"/>
          <w:color w:val="355C8E"/>
          <w:sz w:val="48"/>
          <w:szCs w:val="48"/>
        </w:rPr>
        <w:t xml:space="preserve"> </w:t>
      </w:r>
      <w:r w:rsidRPr="001C521C">
        <w:rPr>
          <w:rFonts w:ascii="Helvetica" w:hAnsi="Helvetica"/>
          <w:color w:val="355C8E"/>
          <w:sz w:val="48"/>
          <w:szCs w:val="48"/>
        </w:rPr>
        <w:t>Contents</w:t>
      </w:r>
    </w:p>
    <w:sdt>
      <w:sdtPr>
        <w:id w:val="-938680313"/>
        <w:docPartObj>
          <w:docPartGallery w:val="Table of Contents"/>
          <w:docPartUnique/>
        </w:docPartObj>
      </w:sdtPr>
      <w:sdtEndPr>
        <w:rPr>
          <w:b/>
          <w:noProof/>
        </w:rPr>
      </w:sdtEndPr>
      <w:sdtContent>
        <w:p w14:paraId="72791282" w14:textId="5926A792" w:rsidR="008D5E22" w:rsidRDefault="00962038">
          <w:pPr>
            <w:pStyle w:val="TOC1"/>
            <w:rPr>
              <w:rFonts w:asciiTheme="minorHAnsi" w:eastAsiaTheme="minorEastAsia" w:hAnsiTheme="minorHAnsi" w:cstheme="minorBidi"/>
              <w:bCs w:val="0"/>
              <w:iCs w:val="0"/>
              <w:noProof/>
              <w:color w:val="auto"/>
              <w:kern w:val="2"/>
              <w:sz w:val="24"/>
              <w14:ligatures w14:val="standardContextual"/>
            </w:rPr>
          </w:pPr>
          <w:r w:rsidRPr="001C521C">
            <w:rPr>
              <w:rFonts w:asciiTheme="minorHAnsi" w:hAnsiTheme="minorHAnsi"/>
              <w:i/>
            </w:rPr>
            <w:fldChar w:fldCharType="begin"/>
          </w:r>
          <w:r w:rsidRPr="001C521C">
            <w:rPr>
              <w:rFonts w:asciiTheme="minorHAnsi" w:hAnsiTheme="minorHAnsi"/>
              <w:i/>
            </w:rPr>
            <w:instrText xml:space="preserve"> TOC \o "1-1" \h \z \u </w:instrText>
          </w:r>
          <w:r w:rsidRPr="001C521C">
            <w:rPr>
              <w:rFonts w:asciiTheme="minorHAnsi" w:hAnsiTheme="minorHAnsi"/>
              <w:i/>
            </w:rPr>
            <w:fldChar w:fldCharType="separate"/>
          </w:r>
          <w:hyperlink w:anchor="_Toc230168575" w:history="1">
            <w:r w:rsidR="008D5E22" w:rsidRPr="00AA617E">
              <w:rPr>
                <w:rStyle w:val="Hyperlink"/>
                <w:noProof/>
              </w:rPr>
              <w:t>A.1</w:t>
            </w:r>
            <w:r w:rsidR="008D5E22">
              <w:rPr>
                <w:rFonts w:asciiTheme="minorHAnsi" w:eastAsiaTheme="minorEastAsia" w:hAnsiTheme="minorHAnsi" w:cstheme="minorBidi"/>
                <w:bCs w:val="0"/>
                <w:iCs w:val="0"/>
                <w:noProof/>
                <w:color w:val="auto"/>
                <w:kern w:val="2"/>
                <w:sz w:val="24"/>
                <w14:ligatures w14:val="standardContextual"/>
              </w:rPr>
              <w:tab/>
            </w:r>
            <w:r w:rsidR="008D5E22" w:rsidRPr="00AA617E">
              <w:rPr>
                <w:rStyle w:val="Hyperlink"/>
                <w:noProof/>
              </w:rPr>
              <w:t>Introduction</w:t>
            </w:r>
            <w:r w:rsidR="008D5E22">
              <w:rPr>
                <w:noProof/>
                <w:webHidden/>
              </w:rPr>
              <w:tab/>
            </w:r>
            <w:r w:rsidR="008D5E22">
              <w:rPr>
                <w:noProof/>
                <w:webHidden/>
              </w:rPr>
              <w:fldChar w:fldCharType="begin"/>
            </w:r>
            <w:r w:rsidR="008D5E22">
              <w:rPr>
                <w:noProof/>
                <w:webHidden/>
              </w:rPr>
              <w:instrText xml:space="preserve"> PAGEREF _Toc230168575 \h </w:instrText>
            </w:r>
            <w:r w:rsidR="008D5E22">
              <w:rPr>
                <w:noProof/>
                <w:webHidden/>
              </w:rPr>
            </w:r>
            <w:r w:rsidR="008D5E22">
              <w:rPr>
                <w:noProof/>
                <w:webHidden/>
              </w:rPr>
              <w:fldChar w:fldCharType="separate"/>
            </w:r>
            <w:r w:rsidR="008D5E22">
              <w:rPr>
                <w:noProof/>
                <w:webHidden/>
              </w:rPr>
              <w:t>1</w:t>
            </w:r>
            <w:r w:rsidR="008D5E22">
              <w:rPr>
                <w:noProof/>
                <w:webHidden/>
              </w:rPr>
              <w:fldChar w:fldCharType="end"/>
            </w:r>
          </w:hyperlink>
        </w:p>
        <w:p w14:paraId="29C80B33" w14:textId="422B81F8" w:rsidR="008D5E22" w:rsidRDefault="008D5E22">
          <w:pPr>
            <w:pStyle w:val="TOC1"/>
            <w:rPr>
              <w:rFonts w:asciiTheme="minorHAnsi" w:eastAsiaTheme="minorEastAsia" w:hAnsiTheme="minorHAnsi" w:cstheme="minorBidi"/>
              <w:bCs w:val="0"/>
              <w:iCs w:val="0"/>
              <w:noProof/>
              <w:color w:val="auto"/>
              <w:kern w:val="2"/>
              <w:sz w:val="24"/>
              <w14:ligatures w14:val="standardContextual"/>
            </w:rPr>
          </w:pPr>
          <w:hyperlink w:anchor="_Toc230168576" w:history="1">
            <w:r w:rsidRPr="00AA617E">
              <w:rPr>
                <w:rStyle w:val="Hyperlink"/>
                <w:noProof/>
              </w:rPr>
              <w:t>A.2</w:t>
            </w:r>
            <w:r>
              <w:rPr>
                <w:rFonts w:asciiTheme="minorHAnsi" w:eastAsiaTheme="minorEastAsia" w:hAnsiTheme="minorHAnsi" w:cstheme="minorBidi"/>
                <w:bCs w:val="0"/>
                <w:iCs w:val="0"/>
                <w:noProof/>
                <w:color w:val="auto"/>
                <w:kern w:val="2"/>
                <w:sz w:val="24"/>
                <w14:ligatures w14:val="standardContextual"/>
              </w:rPr>
              <w:tab/>
            </w:r>
            <w:r w:rsidRPr="00AA617E">
              <w:rPr>
                <w:rStyle w:val="Hyperlink"/>
                <w:noProof/>
              </w:rPr>
              <w:t>Main Modifications</w:t>
            </w:r>
            <w:r>
              <w:rPr>
                <w:noProof/>
                <w:webHidden/>
              </w:rPr>
              <w:tab/>
            </w:r>
            <w:r>
              <w:rPr>
                <w:noProof/>
                <w:webHidden/>
              </w:rPr>
              <w:fldChar w:fldCharType="begin"/>
            </w:r>
            <w:r>
              <w:rPr>
                <w:noProof/>
                <w:webHidden/>
              </w:rPr>
              <w:instrText xml:space="preserve"> PAGEREF _Toc230168576 \h </w:instrText>
            </w:r>
            <w:r>
              <w:rPr>
                <w:noProof/>
                <w:webHidden/>
              </w:rPr>
            </w:r>
            <w:r>
              <w:rPr>
                <w:noProof/>
                <w:webHidden/>
              </w:rPr>
              <w:fldChar w:fldCharType="separate"/>
            </w:r>
            <w:r>
              <w:rPr>
                <w:noProof/>
                <w:webHidden/>
              </w:rPr>
              <w:t>2</w:t>
            </w:r>
            <w:r>
              <w:rPr>
                <w:noProof/>
                <w:webHidden/>
              </w:rPr>
              <w:fldChar w:fldCharType="end"/>
            </w:r>
          </w:hyperlink>
        </w:p>
        <w:p w14:paraId="7A6274AC" w14:textId="38643751" w:rsidR="008D5E22" w:rsidRDefault="008D5E22">
          <w:pPr>
            <w:pStyle w:val="TOC1"/>
            <w:rPr>
              <w:rFonts w:asciiTheme="minorHAnsi" w:eastAsiaTheme="minorEastAsia" w:hAnsiTheme="minorHAnsi" w:cstheme="minorBidi"/>
              <w:bCs w:val="0"/>
              <w:iCs w:val="0"/>
              <w:noProof/>
              <w:color w:val="auto"/>
              <w:kern w:val="2"/>
              <w:sz w:val="24"/>
              <w14:ligatures w14:val="standardContextual"/>
            </w:rPr>
          </w:pPr>
          <w:hyperlink w:anchor="_Toc230168577" w:history="1">
            <w:r w:rsidRPr="00AA617E">
              <w:rPr>
                <w:rStyle w:val="Hyperlink"/>
                <w:noProof/>
              </w:rPr>
              <w:t>A.3</w:t>
            </w:r>
            <w:r>
              <w:rPr>
                <w:rFonts w:asciiTheme="minorHAnsi" w:eastAsiaTheme="minorEastAsia" w:hAnsiTheme="minorHAnsi" w:cstheme="minorBidi"/>
                <w:bCs w:val="0"/>
                <w:iCs w:val="0"/>
                <w:noProof/>
                <w:color w:val="auto"/>
                <w:kern w:val="2"/>
                <w:sz w:val="24"/>
                <w14:ligatures w14:val="standardContextual"/>
              </w:rPr>
              <w:tab/>
            </w:r>
            <w:r w:rsidRPr="00AA617E">
              <w:rPr>
                <w:rStyle w:val="Hyperlink"/>
                <w:noProof/>
              </w:rPr>
              <w:t>Additional Modifications</w:t>
            </w:r>
            <w:r>
              <w:rPr>
                <w:noProof/>
                <w:webHidden/>
              </w:rPr>
              <w:tab/>
            </w:r>
            <w:r>
              <w:rPr>
                <w:noProof/>
                <w:webHidden/>
              </w:rPr>
              <w:fldChar w:fldCharType="begin"/>
            </w:r>
            <w:r>
              <w:rPr>
                <w:noProof/>
                <w:webHidden/>
              </w:rPr>
              <w:instrText xml:space="preserve"> PAGEREF _Toc230168577 \h </w:instrText>
            </w:r>
            <w:r>
              <w:rPr>
                <w:noProof/>
                <w:webHidden/>
              </w:rPr>
            </w:r>
            <w:r>
              <w:rPr>
                <w:noProof/>
                <w:webHidden/>
              </w:rPr>
              <w:fldChar w:fldCharType="separate"/>
            </w:r>
            <w:r>
              <w:rPr>
                <w:noProof/>
                <w:webHidden/>
              </w:rPr>
              <w:t>68</w:t>
            </w:r>
            <w:r>
              <w:rPr>
                <w:noProof/>
                <w:webHidden/>
              </w:rPr>
              <w:fldChar w:fldCharType="end"/>
            </w:r>
          </w:hyperlink>
        </w:p>
        <w:p w14:paraId="1CE784A7" w14:textId="2E22DFD3" w:rsidR="00227110" w:rsidRPr="001C521C" w:rsidRDefault="00962038" w:rsidP="00CB1C70">
          <w:pPr>
            <w:pStyle w:val="TOC1"/>
          </w:pPr>
          <w:r w:rsidRPr="001C521C">
            <w:rPr>
              <w:rFonts w:asciiTheme="minorHAnsi" w:hAnsiTheme="minorHAnsi"/>
              <w:i/>
            </w:rPr>
            <w:fldChar w:fldCharType="end"/>
          </w:r>
        </w:p>
      </w:sdtContent>
    </w:sdt>
    <w:p w14:paraId="079C0F90" w14:textId="77777777" w:rsidR="00561FBE" w:rsidRPr="001C521C" w:rsidRDefault="00561FBE" w:rsidP="00AB1B85">
      <w:pPr>
        <w:sectPr w:rsidR="00561FBE" w:rsidRPr="001C521C" w:rsidSect="00422A17">
          <w:headerReference w:type="default" r:id="rId11"/>
          <w:footerReference w:type="default" r:id="rId12"/>
          <w:pgSz w:w="11900" w:h="16840"/>
          <w:pgMar w:top="1440" w:right="1440" w:bottom="1440" w:left="1440" w:header="708" w:footer="708" w:gutter="0"/>
          <w:pgNumType w:fmt="lowerRoman" w:start="2"/>
          <w:cols w:space="708"/>
          <w:docGrid w:linePitch="360"/>
        </w:sectPr>
      </w:pPr>
    </w:p>
    <w:p w14:paraId="69619DF2" w14:textId="38D61119" w:rsidR="00AB1B85" w:rsidRPr="00656E46" w:rsidRDefault="00227110" w:rsidP="008D5E22">
      <w:pPr>
        <w:pStyle w:val="Heading1"/>
      </w:pPr>
      <w:bookmarkStart w:id="0" w:name="_Toc230168575"/>
      <w:r w:rsidRPr="00656E46">
        <w:lastRenderedPageBreak/>
        <w:t>Introduction</w:t>
      </w:r>
      <w:bookmarkEnd w:id="0"/>
    </w:p>
    <w:p w14:paraId="4B5D6FF3" w14:textId="04F3E2B8" w:rsidR="00AB1B85" w:rsidRPr="00656E46" w:rsidRDefault="00227110" w:rsidP="00AB1B85">
      <w:pPr>
        <w:pStyle w:val="Heading2"/>
      </w:pPr>
      <w:r w:rsidRPr="00656E46">
        <w:t>Overview</w:t>
      </w:r>
    </w:p>
    <w:p w14:paraId="154D5B33" w14:textId="08131214" w:rsidR="00AB53B7" w:rsidRDefault="00305522" w:rsidP="00AB53B7">
      <w:pPr>
        <w:pStyle w:val="LepusHeading3"/>
      </w:pPr>
      <w:r w:rsidRPr="00656E46">
        <w:t xml:space="preserve">The </w:t>
      </w:r>
      <w:r w:rsidR="00656E46" w:rsidRPr="00656E46">
        <w:t>Ashfield Local Plan</w:t>
      </w:r>
      <w:r w:rsidRPr="00656E46">
        <w:t xml:space="preserve"> </w:t>
      </w:r>
      <w:r w:rsidR="006D44EA" w:rsidRPr="00656E46">
        <w:t xml:space="preserve">was </w:t>
      </w:r>
      <w:r w:rsidR="00227110" w:rsidRPr="00656E46">
        <w:t xml:space="preserve">submitted for Examination </w:t>
      </w:r>
      <w:r w:rsidR="00132138" w:rsidRPr="00656E46">
        <w:t xml:space="preserve">on </w:t>
      </w:r>
      <w:r w:rsidR="00656E46" w:rsidRPr="00656E46">
        <w:t>29</w:t>
      </w:r>
      <w:r w:rsidR="00656E46" w:rsidRPr="00656E46">
        <w:rPr>
          <w:vertAlign w:val="superscript"/>
        </w:rPr>
        <w:t>th</w:t>
      </w:r>
      <w:r w:rsidR="00656E46" w:rsidRPr="00656E46">
        <w:t xml:space="preserve"> April</w:t>
      </w:r>
      <w:r w:rsidR="00885305" w:rsidRPr="00656E46">
        <w:t xml:space="preserve"> 202</w:t>
      </w:r>
      <w:r w:rsidR="00656E46" w:rsidRPr="00656E46">
        <w:t>4</w:t>
      </w:r>
      <w:r w:rsidR="00AB53B7" w:rsidRPr="00885305">
        <w:rPr>
          <w:vertAlign w:val="superscript"/>
        </w:rPr>
        <w:footnoteReference w:id="1"/>
      </w:r>
      <w:r w:rsidR="00AB53B7" w:rsidRPr="00885305">
        <w:t>.</w:t>
      </w:r>
      <w:r w:rsidR="00AB53B7">
        <w:t xml:space="preserve">  </w:t>
      </w:r>
      <w:r w:rsidR="00AB53B7" w:rsidRPr="00885305">
        <w:t xml:space="preserve">The Inspector wrote to the Council on </w:t>
      </w:r>
      <w:r w:rsidR="00AB53B7">
        <w:t>4</w:t>
      </w:r>
      <w:r w:rsidR="00AB53B7" w:rsidRPr="00B40D26">
        <w:rPr>
          <w:vertAlign w:val="superscript"/>
        </w:rPr>
        <w:t>th</w:t>
      </w:r>
      <w:r w:rsidR="00AB53B7">
        <w:t xml:space="preserve"> February</w:t>
      </w:r>
      <w:r w:rsidR="00AB53B7" w:rsidRPr="00885305">
        <w:t xml:space="preserve"> 2026 regarding the modifications that will need to be made to make the Local Plan sound</w:t>
      </w:r>
      <w:r w:rsidR="00AB53B7" w:rsidRPr="00885305">
        <w:rPr>
          <w:vertAlign w:val="superscript"/>
        </w:rPr>
        <w:footnoteReference w:id="2"/>
      </w:r>
      <w:r w:rsidR="00AB53B7" w:rsidRPr="00885305">
        <w:t xml:space="preserve">.  The Council has responded to these matters and updated the </w:t>
      </w:r>
      <w:r w:rsidR="00AB53B7">
        <w:t>Local Plan</w:t>
      </w:r>
      <w:r w:rsidR="00AB53B7" w:rsidRPr="00885305">
        <w:t xml:space="preserve"> as set out in the Schedule of Proposed Main Modifications to the </w:t>
      </w:r>
      <w:r w:rsidR="00AB53B7">
        <w:t>Local Plan</w:t>
      </w:r>
      <w:r w:rsidR="00AB53B7" w:rsidRPr="00885305">
        <w:t xml:space="preserve">.  This report provides an </w:t>
      </w:r>
      <w:r w:rsidR="00AB53B7">
        <w:t>HR</w:t>
      </w:r>
      <w:r w:rsidR="00AB53B7" w:rsidRPr="00885305">
        <w:t>A assessment of these proposed modifications.</w:t>
      </w:r>
    </w:p>
    <w:p w14:paraId="6F666A85" w14:textId="5A180022" w:rsidR="00FB13FF" w:rsidRPr="00CA64F0" w:rsidRDefault="006F2ADA" w:rsidP="00CA64F0">
      <w:pPr>
        <w:pStyle w:val="LepusHeading3"/>
      </w:pPr>
      <w:r w:rsidRPr="00CA64F0">
        <w:t>The tables within this appendix replicate the Schedule</w:t>
      </w:r>
      <w:r w:rsidR="003F7FE1" w:rsidRPr="00CA64F0">
        <w:t>s</w:t>
      </w:r>
      <w:r w:rsidRPr="00CA64F0">
        <w:t xml:space="preserve"> of Proposed Main Modifications</w:t>
      </w:r>
      <w:r w:rsidR="00885305" w:rsidRPr="00CA64F0">
        <w:t xml:space="preserve"> and Additional Modifications</w:t>
      </w:r>
      <w:r w:rsidRPr="00CA64F0">
        <w:t xml:space="preserve"> to the </w:t>
      </w:r>
      <w:r w:rsidR="00CA64F0" w:rsidRPr="00CA64F0">
        <w:t xml:space="preserve">Local </w:t>
      </w:r>
      <w:r w:rsidR="00885305" w:rsidRPr="00CA64F0">
        <w:t>P</w:t>
      </w:r>
      <w:r w:rsidR="00CA64F0" w:rsidRPr="00CA64F0">
        <w:t>lan</w:t>
      </w:r>
      <w:r w:rsidR="00962038" w:rsidRPr="00CA64F0">
        <w:t xml:space="preserve"> </w:t>
      </w:r>
      <w:r w:rsidR="00962038" w:rsidRPr="005C5517">
        <w:t>(</w:t>
      </w:r>
      <w:r w:rsidR="00957613" w:rsidRPr="005C5517">
        <w:t>version</w:t>
      </w:r>
      <w:r w:rsidR="00BA0E0B" w:rsidRPr="005C5517">
        <w:t>s</w:t>
      </w:r>
      <w:r w:rsidR="00957613" w:rsidRPr="005C5517">
        <w:t xml:space="preserve"> </w:t>
      </w:r>
      <w:r w:rsidR="005C5517" w:rsidRPr="005C5517">
        <w:t>dated May 2026</w:t>
      </w:r>
      <w:r w:rsidR="00962038" w:rsidRPr="005C5517">
        <w:t>)</w:t>
      </w:r>
      <w:r w:rsidR="005E21F8" w:rsidRPr="00CA64F0">
        <w:t xml:space="preserve"> prepared by the </w:t>
      </w:r>
      <w:r w:rsidR="00962038" w:rsidRPr="00CA64F0">
        <w:t>Council</w:t>
      </w:r>
      <w:r w:rsidR="00BB508A" w:rsidRPr="00CA64F0">
        <w:t xml:space="preserve">. Actions are shown in </w:t>
      </w:r>
      <w:proofErr w:type="gramStart"/>
      <w:r w:rsidR="00BB508A" w:rsidRPr="00CA64F0">
        <w:rPr>
          <w:i/>
          <w:iCs/>
        </w:rPr>
        <w:t>Italic</w:t>
      </w:r>
      <w:proofErr w:type="gramEnd"/>
      <w:r w:rsidR="00CA64F0">
        <w:t xml:space="preserve"> </w:t>
      </w:r>
      <w:r w:rsidR="00CA64F0" w:rsidRPr="00CA64F0">
        <w:t>and</w:t>
      </w:r>
      <w:r w:rsidR="002115A7" w:rsidRPr="00CA64F0">
        <w:t xml:space="preserve"> the modifications are expressed </w:t>
      </w:r>
      <w:r w:rsidR="0084179F" w:rsidRPr="00CA64F0">
        <w:t xml:space="preserve">in the </w:t>
      </w:r>
      <w:r w:rsidR="002115A7" w:rsidRPr="00CA64F0">
        <w:t xml:space="preserve">form of </w:t>
      </w:r>
      <w:r w:rsidR="002115A7" w:rsidRPr="00CA64F0">
        <w:rPr>
          <w:strike/>
        </w:rPr>
        <w:t>strikethrough</w:t>
      </w:r>
      <w:r w:rsidR="002115A7" w:rsidRPr="00CA64F0">
        <w:t xml:space="preserve"> for deletions </w:t>
      </w:r>
      <w:r w:rsidR="002115A7" w:rsidRPr="00BE3CF5">
        <w:t xml:space="preserve">and </w:t>
      </w:r>
      <w:r w:rsidR="003E3800" w:rsidRPr="00BE3CF5">
        <w:rPr>
          <w:b/>
          <w:bCs/>
          <w:u w:val="single"/>
        </w:rPr>
        <w:t xml:space="preserve">bold </w:t>
      </w:r>
      <w:r w:rsidR="002115A7" w:rsidRPr="00CA64F0">
        <w:rPr>
          <w:b/>
          <w:bCs/>
          <w:u w:val="single"/>
        </w:rPr>
        <w:t>underlining</w:t>
      </w:r>
      <w:r w:rsidR="002115A7" w:rsidRPr="00CA64F0">
        <w:t xml:space="preserve"> for additions of text</w:t>
      </w:r>
      <w:r w:rsidR="002115A7" w:rsidRPr="00CA64F0">
        <w:rPr>
          <w:i/>
          <w:iCs/>
        </w:rPr>
        <w:t xml:space="preserve">.  </w:t>
      </w:r>
      <w:r w:rsidR="00885305" w:rsidRPr="00CA64F0">
        <w:t xml:space="preserve">An additional column has been included in the table as presented within this appendix to allow an assessment of proposed modifications in the context of the </w:t>
      </w:r>
      <w:r w:rsidR="00773140" w:rsidRPr="00AB53B7">
        <w:t>HRA</w:t>
      </w:r>
      <w:r w:rsidR="00885305" w:rsidRPr="00B40D26">
        <w:t>.</w:t>
      </w:r>
    </w:p>
    <w:p w14:paraId="738602BF" w14:textId="6D243468" w:rsidR="00FB13FF" w:rsidRPr="00CA64F0" w:rsidRDefault="00B30E0C" w:rsidP="00FB13FF">
      <w:pPr>
        <w:pStyle w:val="LepusHeading3"/>
      </w:pPr>
      <w:proofErr w:type="gramStart"/>
      <w:r w:rsidRPr="00CA64F0">
        <w:t>All of</w:t>
      </w:r>
      <w:proofErr w:type="gramEnd"/>
      <w:r w:rsidRPr="00CA64F0">
        <w:t xml:space="preserve"> the proposed Main Modifications are set out in the Schedules </w:t>
      </w:r>
      <w:r w:rsidR="001B6241">
        <w:t xml:space="preserve">of </w:t>
      </w:r>
      <w:r w:rsidRPr="00CA64F0">
        <w:t xml:space="preserve">Main Modifications and </w:t>
      </w:r>
      <w:r w:rsidR="001B6241">
        <w:t xml:space="preserve">Schedule of </w:t>
      </w:r>
      <w:r w:rsidRPr="00CA64F0">
        <w:t xml:space="preserve">Additional Modifications. The findings of the </w:t>
      </w:r>
      <w:r w:rsidR="00B12149">
        <w:t>pre-submission draft</w:t>
      </w:r>
      <w:r w:rsidRPr="00CA64F0">
        <w:t xml:space="preserve"> Habitats Regulations Assessment</w:t>
      </w:r>
      <w:r w:rsidR="000F1B80" w:rsidRPr="00CA64F0">
        <w:t xml:space="preserve"> </w:t>
      </w:r>
      <w:r w:rsidR="000F1B80" w:rsidRPr="00B12149">
        <w:t xml:space="preserve">(Regulation </w:t>
      </w:r>
      <w:r w:rsidR="00CA64F0" w:rsidRPr="00B12149">
        <w:t>19</w:t>
      </w:r>
      <w:r w:rsidR="000F1B80" w:rsidRPr="00B12149">
        <w:t>)</w:t>
      </w:r>
      <w:r w:rsidR="000F1B80" w:rsidRPr="00B12149">
        <w:rPr>
          <w:rStyle w:val="FootnoteReference"/>
        </w:rPr>
        <w:footnoteReference w:id="3"/>
      </w:r>
      <w:r w:rsidR="000F1B80" w:rsidRPr="00B12149">
        <w:t xml:space="preserve"> </w:t>
      </w:r>
      <w:r w:rsidR="00E164C9">
        <w:t>r</w:t>
      </w:r>
      <w:r w:rsidR="000F1B80" w:rsidRPr="00B12149">
        <w:t>emain</w:t>
      </w:r>
      <w:r w:rsidR="000F1B80" w:rsidRPr="00CA64F0">
        <w:t xml:space="preserve"> valid where the changes proposed in the </w:t>
      </w:r>
      <w:r w:rsidR="00AB53B7">
        <w:t>Local Plan</w:t>
      </w:r>
      <w:r w:rsidR="00AB53B7" w:rsidRPr="00CA64F0">
        <w:t xml:space="preserve"> </w:t>
      </w:r>
      <w:r w:rsidR="000F1B80" w:rsidRPr="00CA64F0">
        <w:t>do not require amendment. Where those proposed changes do require amendment, these have been assessed through the HRA process within the main body of this Main Modifications HRA Report.</w:t>
      </w:r>
    </w:p>
    <w:p w14:paraId="4A3B7BF0" w14:textId="12A807CA" w:rsidR="000F1B80" w:rsidRPr="00CA64F0" w:rsidRDefault="000F1B80" w:rsidP="00FB13FF">
      <w:pPr>
        <w:pStyle w:val="LepusHeading3"/>
      </w:pPr>
      <w:r w:rsidRPr="00CA64F0">
        <w:t xml:space="preserve">The purpose of this Appendix is to evaluate the proposed modifications to assess whether the modification would be likely to lead to new likely significant effects (LSEs) or whether there is no change to the conclusions of the </w:t>
      </w:r>
      <w:r w:rsidR="00334A51">
        <w:t xml:space="preserve">pre-submission </w:t>
      </w:r>
      <w:r w:rsidRPr="00CA64F0">
        <w:t xml:space="preserve">HRA </w:t>
      </w:r>
      <w:proofErr w:type="gramStart"/>
      <w:r w:rsidRPr="00CA64F0">
        <w:t>as a result of</w:t>
      </w:r>
      <w:proofErr w:type="gramEnd"/>
      <w:r w:rsidRPr="00CA64F0">
        <w:t xml:space="preserve"> the modifications. Where no new LSEs are identified, the conclusions of the </w:t>
      </w:r>
      <w:r w:rsidR="00334A51">
        <w:t>pre-submission</w:t>
      </w:r>
      <w:r w:rsidR="00334A51" w:rsidRPr="00CA64F0">
        <w:t xml:space="preserve"> </w:t>
      </w:r>
      <w:r w:rsidRPr="00CA64F0">
        <w:t>HRA remain valid.</w:t>
      </w:r>
    </w:p>
    <w:p w14:paraId="62CB249E" w14:textId="77777777" w:rsidR="00227110" w:rsidRPr="001C521C" w:rsidRDefault="00227110" w:rsidP="00227110"/>
    <w:p w14:paraId="36893BA9" w14:textId="563E1CAE" w:rsidR="00227110" w:rsidRPr="001C521C" w:rsidRDefault="00227110" w:rsidP="00227110">
      <w:pPr>
        <w:sectPr w:rsidR="00227110" w:rsidRPr="001C521C" w:rsidSect="00422A17">
          <w:pgSz w:w="11900" w:h="16840"/>
          <w:pgMar w:top="1440" w:right="1440" w:bottom="1440" w:left="1440" w:header="708" w:footer="708" w:gutter="0"/>
          <w:pgNumType w:start="1"/>
          <w:cols w:space="708"/>
          <w:docGrid w:linePitch="360"/>
        </w:sectPr>
      </w:pPr>
    </w:p>
    <w:p w14:paraId="2011096C" w14:textId="0E34D1C5" w:rsidR="00227110" w:rsidRDefault="00F1160B" w:rsidP="00227110">
      <w:pPr>
        <w:pStyle w:val="Heading1"/>
      </w:pPr>
      <w:bookmarkStart w:id="1" w:name="_Toc230168576"/>
      <w:r w:rsidRPr="001C521C">
        <w:lastRenderedPageBreak/>
        <w:t>Main Modifications</w:t>
      </w:r>
      <w:bookmarkEnd w:id="1"/>
      <w:r w:rsidR="00930256">
        <w:t xml:space="preserve"> </w:t>
      </w:r>
    </w:p>
    <w:tbl>
      <w:tblPr>
        <w:tblStyle w:val="TableGrid"/>
        <w:tblW w:w="0" w:type="auto"/>
        <w:tblLayout w:type="fixed"/>
        <w:tblLook w:val="04A0" w:firstRow="1" w:lastRow="0" w:firstColumn="1" w:lastColumn="0" w:noHBand="0" w:noVBand="1"/>
      </w:tblPr>
      <w:tblGrid>
        <w:gridCol w:w="723"/>
        <w:gridCol w:w="1111"/>
        <w:gridCol w:w="1111"/>
        <w:gridCol w:w="8249"/>
        <w:gridCol w:w="2551"/>
      </w:tblGrid>
      <w:tr w:rsidR="005C5517" w:rsidRPr="009A1EE0" w14:paraId="00AF52D5" w14:textId="7263E821" w:rsidTr="005C5517">
        <w:trPr>
          <w:tblHeader/>
        </w:trPr>
        <w:tc>
          <w:tcPr>
            <w:tcW w:w="723" w:type="dxa"/>
            <w:shd w:val="clear" w:color="auto" w:fill="A5D8DB"/>
          </w:tcPr>
          <w:p w14:paraId="77770DF5" w14:textId="77777777" w:rsidR="005C5517" w:rsidRPr="009A1EE0" w:rsidRDefault="005C5517" w:rsidP="00557C01">
            <w:pPr>
              <w:jc w:val="center"/>
              <w:rPr>
                <w:rFonts w:ascii="Helvetica" w:hAnsi="Helvetica"/>
                <w:b/>
                <w:bCs/>
                <w:color w:val="000000" w:themeColor="text1"/>
                <w:sz w:val="18"/>
                <w:szCs w:val="18"/>
              </w:rPr>
            </w:pPr>
            <w:r w:rsidRPr="009A1EE0">
              <w:rPr>
                <w:rFonts w:ascii="Helvetica" w:hAnsi="Helvetica"/>
                <w:b/>
                <w:bCs/>
                <w:color w:val="000000" w:themeColor="text1"/>
                <w:sz w:val="18"/>
                <w:szCs w:val="18"/>
              </w:rPr>
              <w:t>Main Mods. Ref.</w:t>
            </w:r>
          </w:p>
        </w:tc>
        <w:tc>
          <w:tcPr>
            <w:tcW w:w="1111" w:type="dxa"/>
            <w:shd w:val="clear" w:color="auto" w:fill="A5D8DB"/>
          </w:tcPr>
          <w:p w14:paraId="2D5F72D5" w14:textId="77777777" w:rsidR="005C5517" w:rsidRPr="009A1EE0" w:rsidRDefault="005C5517" w:rsidP="00557C01">
            <w:pPr>
              <w:jc w:val="center"/>
              <w:rPr>
                <w:rFonts w:ascii="Helvetica" w:hAnsi="Helvetica"/>
                <w:b/>
                <w:bCs/>
                <w:color w:val="000000" w:themeColor="text1"/>
                <w:sz w:val="18"/>
                <w:szCs w:val="18"/>
              </w:rPr>
            </w:pPr>
            <w:r w:rsidRPr="009A1EE0">
              <w:rPr>
                <w:rFonts w:ascii="Helvetica" w:hAnsi="Helvetica"/>
                <w:b/>
                <w:bCs/>
                <w:color w:val="000000" w:themeColor="text1"/>
                <w:sz w:val="18"/>
                <w:szCs w:val="18"/>
              </w:rPr>
              <w:t xml:space="preserve">Policy </w:t>
            </w:r>
          </w:p>
          <w:p w14:paraId="41C50E66" w14:textId="77777777" w:rsidR="005C5517" w:rsidRPr="009A1EE0" w:rsidRDefault="005C5517" w:rsidP="00557C01">
            <w:pPr>
              <w:jc w:val="center"/>
              <w:rPr>
                <w:rFonts w:ascii="Helvetica" w:hAnsi="Helvetica"/>
                <w:b/>
                <w:bCs/>
                <w:color w:val="000000" w:themeColor="text1"/>
                <w:sz w:val="18"/>
                <w:szCs w:val="18"/>
              </w:rPr>
            </w:pPr>
            <w:r w:rsidRPr="009A1EE0">
              <w:rPr>
                <w:rFonts w:ascii="Helvetica" w:hAnsi="Helvetica"/>
                <w:b/>
                <w:bCs/>
                <w:color w:val="000000" w:themeColor="text1"/>
                <w:sz w:val="18"/>
                <w:szCs w:val="18"/>
              </w:rPr>
              <w:t>Ref.</w:t>
            </w:r>
          </w:p>
        </w:tc>
        <w:tc>
          <w:tcPr>
            <w:tcW w:w="1111" w:type="dxa"/>
            <w:shd w:val="clear" w:color="auto" w:fill="A5D8DB"/>
          </w:tcPr>
          <w:p w14:paraId="3FC641A9" w14:textId="77777777" w:rsidR="005C5517" w:rsidRPr="009A1EE0" w:rsidRDefault="005C5517" w:rsidP="00557C01">
            <w:pPr>
              <w:jc w:val="center"/>
              <w:rPr>
                <w:rFonts w:ascii="Helvetica" w:hAnsi="Helvetica"/>
                <w:b/>
                <w:bCs/>
                <w:color w:val="000000" w:themeColor="text1"/>
                <w:sz w:val="18"/>
                <w:szCs w:val="18"/>
              </w:rPr>
            </w:pPr>
            <w:r w:rsidRPr="009A1EE0">
              <w:rPr>
                <w:rFonts w:ascii="Helvetica" w:hAnsi="Helvetica"/>
                <w:b/>
                <w:bCs/>
                <w:color w:val="000000" w:themeColor="text1"/>
                <w:sz w:val="18"/>
                <w:szCs w:val="18"/>
              </w:rPr>
              <w:t>Paragraph Number</w:t>
            </w:r>
          </w:p>
        </w:tc>
        <w:tc>
          <w:tcPr>
            <w:tcW w:w="8249" w:type="dxa"/>
            <w:shd w:val="clear" w:color="auto" w:fill="A5D8DB"/>
          </w:tcPr>
          <w:p w14:paraId="33D1CBBC" w14:textId="77777777" w:rsidR="005C5517" w:rsidRPr="009A1EE0" w:rsidRDefault="005C5517" w:rsidP="00557C01">
            <w:pPr>
              <w:jc w:val="center"/>
              <w:rPr>
                <w:rFonts w:ascii="Helvetica" w:hAnsi="Helvetica"/>
                <w:b/>
                <w:bCs/>
                <w:color w:val="000000" w:themeColor="text1"/>
                <w:sz w:val="18"/>
                <w:szCs w:val="18"/>
              </w:rPr>
            </w:pPr>
          </w:p>
          <w:p w14:paraId="1281AEE3" w14:textId="77777777" w:rsidR="005C5517" w:rsidRPr="009A1EE0" w:rsidRDefault="005C5517" w:rsidP="00557C01">
            <w:pPr>
              <w:jc w:val="center"/>
              <w:rPr>
                <w:rFonts w:ascii="Helvetica" w:hAnsi="Helvetica"/>
                <w:b/>
                <w:bCs/>
                <w:color w:val="000000" w:themeColor="text1"/>
                <w:sz w:val="18"/>
                <w:szCs w:val="18"/>
              </w:rPr>
            </w:pPr>
            <w:r w:rsidRPr="009A1EE0">
              <w:rPr>
                <w:rFonts w:ascii="Helvetica" w:hAnsi="Helvetica"/>
                <w:b/>
                <w:bCs/>
                <w:color w:val="000000" w:themeColor="text1"/>
                <w:sz w:val="18"/>
                <w:szCs w:val="18"/>
              </w:rPr>
              <w:t>Proposed Modification</w:t>
            </w:r>
          </w:p>
        </w:tc>
        <w:tc>
          <w:tcPr>
            <w:tcW w:w="2551" w:type="dxa"/>
            <w:shd w:val="clear" w:color="auto" w:fill="A5D8DB"/>
          </w:tcPr>
          <w:p w14:paraId="7DCD3085" w14:textId="33B4101D" w:rsidR="005C5517" w:rsidRPr="009A1EE0" w:rsidRDefault="005C5517" w:rsidP="00557C01">
            <w:pPr>
              <w:jc w:val="center"/>
              <w:rPr>
                <w:rFonts w:ascii="Helvetica" w:hAnsi="Helvetica"/>
                <w:b/>
                <w:bCs/>
                <w:color w:val="000000" w:themeColor="text1"/>
                <w:sz w:val="18"/>
                <w:szCs w:val="18"/>
              </w:rPr>
            </w:pPr>
            <w:r w:rsidRPr="001839BC">
              <w:rPr>
                <w:rFonts w:ascii="Helvetica" w:hAnsi="Helvetica"/>
                <w:b/>
                <w:bCs/>
                <w:color w:val="000000" w:themeColor="text1"/>
                <w:sz w:val="18"/>
                <w:szCs w:val="18"/>
              </w:rPr>
              <w:t>Does the modification result in a change requiring further assessment?</w:t>
            </w:r>
          </w:p>
        </w:tc>
      </w:tr>
      <w:tr w:rsidR="005C5517" w:rsidRPr="009A1EE0" w14:paraId="0AFD9C82" w14:textId="43CB6C28" w:rsidTr="005C5517">
        <w:trPr>
          <w:trHeight w:val="242"/>
        </w:trPr>
        <w:tc>
          <w:tcPr>
            <w:tcW w:w="723" w:type="dxa"/>
          </w:tcPr>
          <w:p w14:paraId="6109610F" w14:textId="77777777" w:rsidR="005C5517" w:rsidRPr="009A1EE0" w:rsidRDefault="005C5517" w:rsidP="00557C01">
            <w:pPr>
              <w:rPr>
                <w:rFonts w:ascii="Helvetica" w:hAnsi="Helvetica"/>
                <w:sz w:val="18"/>
                <w:szCs w:val="18"/>
              </w:rPr>
            </w:pPr>
            <w:r w:rsidRPr="009A1EE0">
              <w:rPr>
                <w:rFonts w:ascii="Helvetica" w:hAnsi="Helvetica"/>
                <w:sz w:val="18"/>
                <w:szCs w:val="18"/>
              </w:rPr>
              <w:t>MM1</w:t>
            </w:r>
          </w:p>
        </w:tc>
        <w:tc>
          <w:tcPr>
            <w:tcW w:w="1111" w:type="dxa"/>
          </w:tcPr>
          <w:p w14:paraId="3FDD78AF" w14:textId="77777777" w:rsidR="005C5517" w:rsidRPr="009A1EE0" w:rsidRDefault="005C5517" w:rsidP="00557C01">
            <w:pPr>
              <w:rPr>
                <w:rFonts w:ascii="Helvetica" w:hAnsi="Helvetica"/>
                <w:sz w:val="18"/>
                <w:szCs w:val="18"/>
              </w:rPr>
            </w:pPr>
          </w:p>
        </w:tc>
        <w:tc>
          <w:tcPr>
            <w:tcW w:w="1111" w:type="dxa"/>
            <w:tcBorders>
              <w:top w:val="single" w:sz="4" w:space="0" w:color="auto"/>
              <w:left w:val="single" w:sz="4" w:space="0" w:color="auto"/>
              <w:bottom w:val="nil"/>
              <w:right w:val="single" w:sz="4" w:space="0" w:color="auto"/>
            </w:tcBorders>
          </w:tcPr>
          <w:p w14:paraId="2E6B96A9"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Para. 1.28 (Figure 1)</w:t>
            </w:r>
          </w:p>
        </w:tc>
        <w:tc>
          <w:tcPr>
            <w:tcW w:w="8249" w:type="dxa"/>
            <w:tcBorders>
              <w:top w:val="single" w:sz="4" w:space="0" w:color="auto"/>
              <w:left w:val="nil"/>
              <w:bottom w:val="single" w:sz="4" w:space="0" w:color="auto"/>
              <w:right w:val="single" w:sz="4" w:space="0" w:color="auto"/>
            </w:tcBorders>
          </w:tcPr>
          <w:p w14:paraId="707F9700" w14:textId="77777777" w:rsidR="005C5517" w:rsidRPr="009A1EE0" w:rsidRDefault="005C5517" w:rsidP="00557C01">
            <w:pPr>
              <w:rPr>
                <w:rFonts w:ascii="Helvetica" w:hAnsi="Helvetica"/>
                <w:sz w:val="18"/>
                <w:szCs w:val="18"/>
              </w:rPr>
            </w:pPr>
            <w:r w:rsidRPr="009A1EE0">
              <w:rPr>
                <w:rFonts w:ascii="Helvetica" w:hAnsi="Helvetica"/>
                <w:i/>
                <w:iCs/>
                <w:color w:val="000000"/>
                <w:sz w:val="18"/>
                <w:szCs w:val="18"/>
              </w:rPr>
              <w:t>Delete 'Safeguarded route for HS2' from Figure 1: The District of Ashfield and surrounding area.</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6E010E86" w14:textId="0CEE626C"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00B1B7C0" w14:textId="39971C46" w:rsidTr="005C5517">
        <w:tc>
          <w:tcPr>
            <w:tcW w:w="723" w:type="dxa"/>
          </w:tcPr>
          <w:p w14:paraId="3E69DD07" w14:textId="77777777" w:rsidR="005C5517" w:rsidRPr="009A1EE0" w:rsidRDefault="005C5517" w:rsidP="00557C01">
            <w:pPr>
              <w:rPr>
                <w:rFonts w:ascii="Helvetica" w:hAnsi="Helvetica"/>
                <w:sz w:val="18"/>
                <w:szCs w:val="18"/>
              </w:rPr>
            </w:pPr>
            <w:r w:rsidRPr="009A1EE0">
              <w:rPr>
                <w:rFonts w:ascii="Helvetica" w:hAnsi="Helvetica"/>
                <w:sz w:val="18"/>
                <w:szCs w:val="18"/>
              </w:rPr>
              <w:t>MM2</w:t>
            </w:r>
          </w:p>
        </w:tc>
        <w:tc>
          <w:tcPr>
            <w:tcW w:w="1111" w:type="dxa"/>
          </w:tcPr>
          <w:p w14:paraId="7E51190D" w14:textId="77777777" w:rsidR="005C5517" w:rsidRPr="009A1EE0" w:rsidRDefault="005C5517" w:rsidP="00557C01">
            <w:pPr>
              <w:rPr>
                <w:rFonts w:ascii="Helvetica" w:hAnsi="Helvetica"/>
                <w:sz w:val="18"/>
                <w:szCs w:val="18"/>
              </w:rPr>
            </w:pPr>
          </w:p>
        </w:tc>
        <w:tc>
          <w:tcPr>
            <w:tcW w:w="1111" w:type="dxa"/>
            <w:tcBorders>
              <w:top w:val="single" w:sz="4" w:space="0" w:color="auto"/>
              <w:left w:val="single" w:sz="4" w:space="0" w:color="auto"/>
              <w:bottom w:val="nil"/>
              <w:right w:val="single" w:sz="4" w:space="0" w:color="auto"/>
            </w:tcBorders>
          </w:tcPr>
          <w:p w14:paraId="083AFAD1"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Para. 1.28</w:t>
            </w:r>
          </w:p>
        </w:tc>
        <w:tc>
          <w:tcPr>
            <w:tcW w:w="8249" w:type="dxa"/>
            <w:tcBorders>
              <w:top w:val="nil"/>
              <w:left w:val="nil"/>
              <w:bottom w:val="single" w:sz="4" w:space="0" w:color="auto"/>
              <w:right w:val="single" w:sz="4" w:space="0" w:color="auto"/>
            </w:tcBorders>
          </w:tcPr>
          <w:p w14:paraId="59B4D766" w14:textId="77777777" w:rsidR="005C5517" w:rsidRPr="009A1EE0" w:rsidRDefault="005C5517" w:rsidP="00557C01">
            <w:pPr>
              <w:rPr>
                <w:rFonts w:ascii="Helvetica" w:hAnsi="Helvetica"/>
                <w:sz w:val="18"/>
                <w:szCs w:val="18"/>
              </w:rPr>
            </w:pPr>
            <w:r w:rsidRPr="009A1EE0">
              <w:rPr>
                <w:rFonts w:ascii="Helvetica" w:hAnsi="Helvetica"/>
                <w:i/>
                <w:iCs/>
                <w:color w:val="000000"/>
                <w:sz w:val="18"/>
                <w:szCs w:val="18"/>
              </w:rPr>
              <w:t>Delete the second to last sentence of paragraph 1.28:</w:t>
            </w:r>
            <w:r w:rsidRPr="009A1EE0">
              <w:rPr>
                <w:rFonts w:ascii="Helvetica" w:hAnsi="Helvetica"/>
                <w:color w:val="000000"/>
                <w:sz w:val="18"/>
                <w:szCs w:val="18"/>
              </w:rPr>
              <w:br/>
            </w:r>
            <w:r w:rsidRPr="009A1EE0">
              <w:rPr>
                <w:rFonts w:ascii="Helvetica" w:hAnsi="Helvetica"/>
                <w:color w:val="000000"/>
                <w:sz w:val="18"/>
                <w:szCs w:val="18"/>
              </w:rPr>
              <w:br/>
              <w:t xml:space="preserve"> </w:t>
            </w:r>
            <w:r w:rsidRPr="009A1EE0">
              <w:rPr>
                <w:rFonts w:ascii="Helvetica" w:hAnsi="Helvetica"/>
                <w:strike/>
                <w:color w:val="000000"/>
                <w:sz w:val="18"/>
                <w:szCs w:val="18"/>
              </w:rPr>
              <w:t xml:space="preserve">The safeguarded route for HS2 in Ashfield remains </w:t>
            </w:r>
            <w:proofErr w:type="gramStart"/>
            <w:r w:rsidRPr="009A1EE0">
              <w:rPr>
                <w:rFonts w:ascii="Helvetica" w:hAnsi="Helvetica"/>
                <w:strike/>
                <w:color w:val="000000"/>
                <w:sz w:val="18"/>
                <w:szCs w:val="18"/>
              </w:rPr>
              <w:t>at this time</w:t>
            </w:r>
            <w:proofErr w:type="gramEnd"/>
            <w:r w:rsidRPr="009A1EE0">
              <w:rPr>
                <w:rFonts w:ascii="Helvetica" w:hAnsi="Helvetica"/>
                <w:strike/>
                <w:color w:val="000000"/>
                <w:sz w:val="18"/>
                <w:szCs w:val="18"/>
              </w:rPr>
              <w:t>.</w:t>
            </w:r>
            <w:r w:rsidRPr="009A1EE0">
              <w:rPr>
                <w:rFonts w:ascii="Helvetica" w:hAnsi="Helvetica"/>
                <w:color w:val="000000"/>
                <w:sz w:val="18"/>
                <w:szCs w:val="18"/>
              </w:rPr>
              <w:t xml:space="preserve">  </w:t>
            </w:r>
          </w:p>
        </w:tc>
        <w:tc>
          <w:tcPr>
            <w:tcW w:w="2551" w:type="dxa"/>
            <w:tcBorders>
              <w:top w:val="nil"/>
              <w:left w:val="nil"/>
              <w:bottom w:val="single" w:sz="4" w:space="0" w:color="auto"/>
              <w:right w:val="single" w:sz="4" w:space="0" w:color="auto"/>
            </w:tcBorders>
            <w:shd w:val="clear" w:color="auto" w:fill="D9D9D9" w:themeFill="background1" w:themeFillShade="D9"/>
          </w:tcPr>
          <w:p w14:paraId="75246AFD" w14:textId="43019240"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0F1E616E" w14:textId="112969A5" w:rsidTr="005C5517">
        <w:tc>
          <w:tcPr>
            <w:tcW w:w="723" w:type="dxa"/>
            <w:tcBorders>
              <w:bottom w:val="single" w:sz="4" w:space="0" w:color="auto"/>
            </w:tcBorders>
          </w:tcPr>
          <w:p w14:paraId="3CE2E89D" w14:textId="77777777" w:rsidR="005C5517" w:rsidRPr="009A1EE0" w:rsidRDefault="005C5517" w:rsidP="00557C01">
            <w:pPr>
              <w:rPr>
                <w:rFonts w:ascii="Helvetica" w:hAnsi="Helvetica"/>
                <w:sz w:val="18"/>
                <w:szCs w:val="18"/>
              </w:rPr>
            </w:pPr>
            <w:r w:rsidRPr="009A1EE0">
              <w:rPr>
                <w:rFonts w:ascii="Helvetica" w:hAnsi="Helvetica"/>
                <w:sz w:val="18"/>
                <w:szCs w:val="18"/>
              </w:rPr>
              <w:t>MM3</w:t>
            </w:r>
          </w:p>
        </w:tc>
        <w:tc>
          <w:tcPr>
            <w:tcW w:w="1111" w:type="dxa"/>
            <w:tcBorders>
              <w:bottom w:val="single" w:sz="4" w:space="0" w:color="auto"/>
            </w:tcBorders>
          </w:tcPr>
          <w:p w14:paraId="68029AC9" w14:textId="77777777" w:rsidR="005C5517" w:rsidRPr="009A1EE0" w:rsidRDefault="005C5517" w:rsidP="00557C01">
            <w:pPr>
              <w:rPr>
                <w:rFonts w:ascii="Helvetica" w:hAnsi="Helvetica"/>
                <w:sz w:val="18"/>
                <w:szCs w:val="18"/>
              </w:rPr>
            </w:pPr>
          </w:p>
        </w:tc>
        <w:tc>
          <w:tcPr>
            <w:tcW w:w="1111" w:type="dxa"/>
            <w:tcBorders>
              <w:top w:val="single" w:sz="4" w:space="0" w:color="auto"/>
              <w:left w:val="single" w:sz="4" w:space="0" w:color="auto"/>
              <w:bottom w:val="single" w:sz="4" w:space="0" w:color="auto"/>
              <w:right w:val="single" w:sz="4" w:space="0" w:color="auto"/>
            </w:tcBorders>
          </w:tcPr>
          <w:p w14:paraId="46F90ED3"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Para. 1.62</w:t>
            </w:r>
          </w:p>
        </w:tc>
        <w:tc>
          <w:tcPr>
            <w:tcW w:w="8249" w:type="dxa"/>
            <w:tcBorders>
              <w:top w:val="single" w:sz="4" w:space="0" w:color="auto"/>
              <w:left w:val="nil"/>
              <w:bottom w:val="single" w:sz="4" w:space="0" w:color="auto"/>
              <w:right w:val="single" w:sz="4" w:space="0" w:color="auto"/>
            </w:tcBorders>
          </w:tcPr>
          <w:p w14:paraId="5BBA8D84" w14:textId="77777777" w:rsidR="005C5517" w:rsidRPr="009A1EE0" w:rsidRDefault="005C5517" w:rsidP="00557C01">
            <w:pPr>
              <w:rPr>
                <w:rFonts w:ascii="Helvetica" w:hAnsi="Helvetica"/>
                <w:strike/>
                <w:color w:val="000000"/>
                <w:sz w:val="18"/>
                <w:szCs w:val="18"/>
              </w:rPr>
            </w:pPr>
            <w:r w:rsidRPr="009A1EE0">
              <w:rPr>
                <w:rFonts w:ascii="Helvetica" w:hAnsi="Helvetica"/>
                <w:i/>
                <w:iCs/>
                <w:color w:val="000000"/>
                <w:sz w:val="18"/>
                <w:szCs w:val="18"/>
              </w:rPr>
              <w:t>Delete paragraphs 1.62, 1.63 and 1.64:</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High Speed 2 Phase 2b (HS2)</w:t>
            </w:r>
            <w:r w:rsidRPr="009A1EE0">
              <w:rPr>
                <w:rFonts w:ascii="Helvetica" w:hAnsi="Helvetica"/>
                <w:strike/>
                <w:color w:val="000000"/>
                <w:sz w:val="18"/>
                <w:szCs w:val="18"/>
              </w:rPr>
              <w:br/>
              <w:t>1.62 The Department for Transport Integrated Rail Plan for the North and Midlands 2021  stated it would include the following proposals, some of which are under review following Government announcements in 2023:</w:t>
            </w:r>
            <w:r w:rsidRPr="009A1EE0">
              <w:rPr>
                <w:rFonts w:ascii="Helvetica" w:hAnsi="Helvetica"/>
                <w:strike/>
                <w:color w:val="000000"/>
                <w:sz w:val="18"/>
                <w:szCs w:val="18"/>
              </w:rPr>
              <w:br/>
            </w:r>
            <w:r w:rsidRPr="009A1EE0">
              <w:rPr>
                <w:rFonts w:ascii="Helvetica" w:hAnsi="Helvetica"/>
                <w:strike/>
                <w:color w:val="000000"/>
                <w:sz w:val="18"/>
                <w:szCs w:val="18"/>
              </w:rPr>
              <w:br/>
              <w:t>• Subject to consultation, a stretch of new high-speed line, HS2, will be built from the West Midlands to the East Midlands, based largely on the existing safeguarded route, connecting to the existing railway line near East Midlands Parkway Station (close to East Midlands Airport).</w:t>
            </w:r>
            <w:r w:rsidRPr="009A1EE0">
              <w:rPr>
                <w:rFonts w:ascii="Helvetica" w:hAnsi="Helvetica"/>
                <w:strike/>
                <w:color w:val="000000"/>
                <w:sz w:val="18"/>
                <w:szCs w:val="18"/>
              </w:rPr>
              <w:br/>
            </w:r>
            <w:r w:rsidRPr="009A1EE0">
              <w:rPr>
                <w:rFonts w:ascii="Helvetica" w:hAnsi="Helvetica"/>
                <w:strike/>
                <w:color w:val="000000"/>
                <w:sz w:val="18"/>
                <w:szCs w:val="18"/>
              </w:rPr>
              <w:br/>
              <w:t>• The Government will accelerate transport improvements at Toton, such as a station for local/regional services, with delivery subject to significant private sector investment – on a 50:50 match-funded basis with the taxpayer – coming forward at the site and developer contributions.  It “will look to exploit any linkages with other investment in Nottinghamshire, including the proposals for the Robin Hood Line Extension and reopening the Maid Marian line to a passenger rail services.”</w:t>
            </w:r>
            <w:r w:rsidRPr="009A1EE0">
              <w:rPr>
                <w:rFonts w:ascii="Helvetica" w:hAnsi="Helvetica"/>
                <w:strike/>
                <w:color w:val="000000"/>
                <w:sz w:val="18"/>
                <w:szCs w:val="18"/>
              </w:rPr>
              <w:br/>
            </w:r>
            <w:r w:rsidRPr="009A1EE0">
              <w:rPr>
                <w:rFonts w:ascii="Helvetica" w:hAnsi="Helvetica"/>
                <w:strike/>
                <w:color w:val="000000"/>
                <w:sz w:val="18"/>
                <w:szCs w:val="18"/>
              </w:rPr>
              <w:br/>
              <w:t>• Complete electrification of the Midland Mainline, which will allow HS2 trains to serve Nottingham, Derby and Sheffield.</w:t>
            </w:r>
            <w:r w:rsidRPr="009A1EE0">
              <w:rPr>
                <w:rFonts w:ascii="Helvetica" w:hAnsi="Helvetica"/>
                <w:strike/>
                <w:color w:val="000000"/>
                <w:sz w:val="18"/>
                <w:szCs w:val="18"/>
              </w:rPr>
              <w:br/>
            </w:r>
            <w:r w:rsidRPr="009A1EE0">
              <w:rPr>
                <w:rFonts w:ascii="Helvetica" w:hAnsi="Helvetica"/>
                <w:strike/>
                <w:color w:val="000000"/>
                <w:sz w:val="18"/>
                <w:szCs w:val="18"/>
              </w:rPr>
              <w:br/>
              <w:t>• The Government is undertaking further work to look at the most effective way to run HS2 trains to Leeds.</w:t>
            </w:r>
            <w:r w:rsidRPr="009A1EE0">
              <w:rPr>
                <w:rFonts w:ascii="Helvetica" w:hAnsi="Helvetica"/>
                <w:strike/>
                <w:color w:val="000000"/>
                <w:sz w:val="18"/>
                <w:szCs w:val="18"/>
              </w:rPr>
              <w:br/>
            </w:r>
            <w:r w:rsidRPr="009A1EE0">
              <w:rPr>
                <w:rFonts w:ascii="Helvetica" w:hAnsi="Helvetica"/>
                <w:strike/>
                <w:color w:val="000000"/>
                <w:sz w:val="18"/>
                <w:szCs w:val="18"/>
              </w:rPr>
              <w:br/>
              <w:t xml:space="preserve">1.63 Whilst the Government removed the section of HS2 from Birmingham to East Midlands on the 4th of October 2023, it restated its commitment to transportation projects in the East Midlands area. Maid Marian Line and Robin Hood line and electrification of the line to Nottingham all remain </w:t>
            </w:r>
            <w:r w:rsidRPr="009A1EE0">
              <w:rPr>
                <w:rFonts w:ascii="Helvetica" w:hAnsi="Helvetica"/>
                <w:strike/>
                <w:color w:val="000000"/>
                <w:sz w:val="18"/>
                <w:szCs w:val="18"/>
              </w:rPr>
              <w:lastRenderedPageBreak/>
              <w:t>priorities for wider connectivity in the region.</w:t>
            </w:r>
            <w:r w:rsidRPr="009A1EE0">
              <w:rPr>
                <w:rFonts w:ascii="Helvetica" w:hAnsi="Helvetica"/>
                <w:strike/>
                <w:color w:val="000000"/>
                <w:sz w:val="18"/>
                <w:szCs w:val="18"/>
              </w:rPr>
              <w:br/>
            </w:r>
            <w:r w:rsidRPr="009A1EE0">
              <w:rPr>
                <w:rFonts w:ascii="Helvetica" w:hAnsi="Helvetica"/>
                <w:strike/>
                <w:color w:val="000000"/>
                <w:sz w:val="18"/>
                <w:szCs w:val="18"/>
              </w:rPr>
              <w:br/>
              <w:t xml:space="preserve">1.64 The Department for Transport’s Safeguarding Directions remain in place </w:t>
            </w:r>
            <w:proofErr w:type="gramStart"/>
            <w:r w:rsidRPr="009A1EE0">
              <w:rPr>
                <w:rFonts w:ascii="Helvetica" w:hAnsi="Helvetica"/>
                <w:strike/>
                <w:color w:val="000000"/>
                <w:sz w:val="18"/>
                <w:szCs w:val="18"/>
              </w:rPr>
              <w:t>at this time</w:t>
            </w:r>
            <w:proofErr w:type="gramEnd"/>
            <w:r w:rsidRPr="009A1EE0">
              <w:rPr>
                <w:rFonts w:ascii="Helvetica" w:hAnsi="Helvetica"/>
                <w:strike/>
                <w:color w:val="000000"/>
                <w:sz w:val="18"/>
                <w:szCs w:val="18"/>
              </w:rPr>
              <w:t>, which including safeguarding the route through the District of Ashfield.  The anticipated route is shown on the Policies Map.</w:t>
            </w:r>
          </w:p>
          <w:p w14:paraId="1ED3EB21" w14:textId="77777777" w:rsidR="005C5517" w:rsidRPr="009A1EE0" w:rsidRDefault="005C5517" w:rsidP="00557C01">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7CC68A79" w14:textId="51529B09" w:rsidR="005C5517" w:rsidRPr="009A1EE0" w:rsidRDefault="005C5517" w:rsidP="00557C01">
            <w:pPr>
              <w:rPr>
                <w:rFonts w:ascii="Helvetica" w:hAnsi="Helvetica"/>
                <w:color w:val="000000"/>
                <w:sz w:val="18"/>
                <w:szCs w:val="18"/>
              </w:rPr>
            </w:pPr>
            <w:r>
              <w:rPr>
                <w:rFonts w:ascii="Helvetica" w:hAnsi="Helvetica"/>
                <w:color w:val="000000"/>
                <w:sz w:val="18"/>
                <w:szCs w:val="18"/>
              </w:rPr>
              <w:lastRenderedPageBreak/>
              <w:t>This modification will not result in a change to the conclusions of the pre-submission HRA.</w:t>
            </w:r>
          </w:p>
        </w:tc>
      </w:tr>
      <w:tr w:rsidR="005C5517" w:rsidRPr="009A1EE0" w14:paraId="409DD170" w14:textId="67BB3240" w:rsidTr="005C5517">
        <w:trPr>
          <w:trHeight w:val="242"/>
        </w:trPr>
        <w:tc>
          <w:tcPr>
            <w:tcW w:w="723" w:type="dxa"/>
            <w:tcBorders>
              <w:top w:val="single" w:sz="4" w:space="0" w:color="auto"/>
              <w:bottom w:val="single" w:sz="4" w:space="0" w:color="auto"/>
            </w:tcBorders>
          </w:tcPr>
          <w:p w14:paraId="1B8C65C5" w14:textId="77777777" w:rsidR="005C5517" w:rsidRPr="009A1EE0" w:rsidRDefault="005C5517" w:rsidP="00557C01">
            <w:pPr>
              <w:rPr>
                <w:rFonts w:ascii="Helvetica" w:hAnsi="Helvetica"/>
                <w:sz w:val="18"/>
                <w:szCs w:val="18"/>
              </w:rPr>
            </w:pPr>
            <w:r w:rsidRPr="009A1EE0">
              <w:rPr>
                <w:rFonts w:ascii="Helvetica" w:hAnsi="Helvetica"/>
                <w:sz w:val="18"/>
                <w:szCs w:val="18"/>
              </w:rPr>
              <w:t>MM4</w:t>
            </w:r>
          </w:p>
        </w:tc>
        <w:tc>
          <w:tcPr>
            <w:tcW w:w="1111" w:type="dxa"/>
            <w:tcBorders>
              <w:top w:val="single" w:sz="4" w:space="0" w:color="auto"/>
              <w:bottom w:val="single" w:sz="4" w:space="0" w:color="auto"/>
            </w:tcBorders>
          </w:tcPr>
          <w:p w14:paraId="742901DE" w14:textId="77777777" w:rsidR="005C5517" w:rsidRPr="009A1EE0" w:rsidRDefault="005C5517" w:rsidP="00557C01">
            <w:pPr>
              <w:rPr>
                <w:rFonts w:ascii="Helvetica" w:hAnsi="Helvetica"/>
                <w:sz w:val="18"/>
                <w:szCs w:val="18"/>
              </w:rPr>
            </w:pPr>
          </w:p>
        </w:tc>
        <w:tc>
          <w:tcPr>
            <w:tcW w:w="1111" w:type="dxa"/>
            <w:tcBorders>
              <w:top w:val="single" w:sz="4" w:space="0" w:color="auto"/>
              <w:left w:val="single" w:sz="4" w:space="0" w:color="auto"/>
              <w:bottom w:val="single" w:sz="4" w:space="0" w:color="auto"/>
              <w:right w:val="single" w:sz="4" w:space="0" w:color="auto"/>
            </w:tcBorders>
          </w:tcPr>
          <w:p w14:paraId="6439908A"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Para. 1.57</w:t>
            </w:r>
          </w:p>
        </w:tc>
        <w:tc>
          <w:tcPr>
            <w:tcW w:w="8249" w:type="dxa"/>
            <w:tcBorders>
              <w:top w:val="single" w:sz="4" w:space="0" w:color="auto"/>
              <w:left w:val="nil"/>
              <w:bottom w:val="single" w:sz="4" w:space="0" w:color="auto"/>
              <w:right w:val="single" w:sz="4" w:space="0" w:color="auto"/>
            </w:tcBorders>
          </w:tcPr>
          <w:p w14:paraId="0F6AF7BF" w14:textId="77777777" w:rsidR="005C5517" w:rsidRPr="00575BCA" w:rsidRDefault="005C5517" w:rsidP="00557C01">
            <w:pPr>
              <w:rPr>
                <w:rFonts w:ascii="Helvetica" w:hAnsi="Helvetica"/>
                <w:b/>
                <w:bCs/>
                <w:color w:val="000000"/>
                <w:sz w:val="18"/>
                <w:szCs w:val="18"/>
                <w:u w:val="single"/>
              </w:rPr>
            </w:pPr>
            <w:r w:rsidRPr="009A1EE0">
              <w:rPr>
                <w:rFonts w:ascii="Helvetica" w:hAnsi="Helvetica"/>
                <w:i/>
                <w:iCs/>
                <w:color w:val="000000"/>
                <w:sz w:val="18"/>
                <w:szCs w:val="18"/>
              </w:rPr>
              <w:t>Amend paragraph 1.57 as follows:</w:t>
            </w:r>
            <w:r w:rsidRPr="009A1EE0">
              <w:rPr>
                <w:rFonts w:ascii="Helvetica" w:hAnsi="Helvetica"/>
                <w:i/>
                <w:iCs/>
                <w:color w:val="000000"/>
                <w:sz w:val="18"/>
                <w:szCs w:val="18"/>
              </w:rPr>
              <w:br/>
            </w:r>
            <w:r w:rsidRPr="009A1EE0">
              <w:rPr>
                <w:rFonts w:ascii="Helvetica" w:hAnsi="Helvetica"/>
                <w:color w:val="000000"/>
                <w:sz w:val="18"/>
                <w:szCs w:val="18"/>
              </w:rPr>
              <w:br/>
              <w:t>The Council with its partners has developed a business case for the reopening of the freight-only line between the Robin Hood Line in Nottinghamshire and the Erewash Valley Line in Derbyshire (between Kirkby Lane End and Ironville Junctions) and convert it to carry passenger trains.</w:t>
            </w:r>
            <w:r w:rsidRPr="009A1EE0">
              <w:rPr>
                <w:rFonts w:ascii="Helvetica" w:hAnsi="Helvetica"/>
                <w:b/>
                <w:bCs/>
                <w:color w:val="000000"/>
                <w:sz w:val="18"/>
                <w:szCs w:val="18"/>
              </w:rPr>
              <w:t xml:space="preserve"> </w:t>
            </w:r>
            <w:r w:rsidRPr="00575BCA">
              <w:rPr>
                <w:rFonts w:ascii="Helvetica" w:hAnsi="Helvetica"/>
                <w:b/>
                <w:bCs/>
                <w:color w:val="000000"/>
                <w:sz w:val="18"/>
                <w:szCs w:val="18"/>
                <w:u w:val="single"/>
              </w:rPr>
              <w:t>This would connect the four existing stations in Ashfield and Mansfield. It also offers wider connectivity to Nottingham/Derby/ Leicester and beyond.</w:t>
            </w:r>
          </w:p>
          <w:p w14:paraId="15AF064C" w14:textId="77777777" w:rsidR="005C5517" w:rsidRPr="009A1EE0" w:rsidRDefault="005C5517" w:rsidP="00557C01">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1383A97A" w14:textId="04927EA4"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33BFF1A4" w14:textId="3D097A32" w:rsidTr="005C5517">
        <w:tc>
          <w:tcPr>
            <w:tcW w:w="723" w:type="dxa"/>
            <w:tcBorders>
              <w:top w:val="single" w:sz="4" w:space="0" w:color="auto"/>
            </w:tcBorders>
          </w:tcPr>
          <w:p w14:paraId="01788471" w14:textId="77777777" w:rsidR="005C5517" w:rsidRPr="009A1EE0" w:rsidRDefault="005C5517" w:rsidP="00557C01">
            <w:pPr>
              <w:rPr>
                <w:rFonts w:ascii="Helvetica" w:hAnsi="Helvetica"/>
                <w:sz w:val="18"/>
                <w:szCs w:val="18"/>
              </w:rPr>
            </w:pPr>
            <w:r w:rsidRPr="009A1EE0">
              <w:rPr>
                <w:rFonts w:ascii="Helvetica" w:hAnsi="Helvetica"/>
                <w:sz w:val="18"/>
                <w:szCs w:val="18"/>
              </w:rPr>
              <w:t>MM5</w:t>
            </w:r>
          </w:p>
        </w:tc>
        <w:tc>
          <w:tcPr>
            <w:tcW w:w="1111" w:type="dxa"/>
            <w:tcBorders>
              <w:top w:val="single" w:sz="4" w:space="0" w:color="auto"/>
            </w:tcBorders>
          </w:tcPr>
          <w:p w14:paraId="077D92DC" w14:textId="77777777" w:rsidR="005C5517" w:rsidRPr="009A1EE0" w:rsidRDefault="005C5517" w:rsidP="00557C01">
            <w:pPr>
              <w:rPr>
                <w:rFonts w:ascii="Helvetica" w:hAnsi="Helvetica"/>
                <w:sz w:val="18"/>
                <w:szCs w:val="18"/>
              </w:rPr>
            </w:pPr>
          </w:p>
        </w:tc>
        <w:tc>
          <w:tcPr>
            <w:tcW w:w="1111" w:type="dxa"/>
            <w:tcBorders>
              <w:top w:val="single" w:sz="4" w:space="0" w:color="auto"/>
              <w:left w:val="single" w:sz="4" w:space="0" w:color="auto"/>
              <w:bottom w:val="single" w:sz="4" w:space="0" w:color="auto"/>
              <w:right w:val="single" w:sz="4" w:space="0" w:color="auto"/>
            </w:tcBorders>
          </w:tcPr>
          <w:p w14:paraId="7777B10D"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Para. 1.60</w:t>
            </w:r>
          </w:p>
        </w:tc>
        <w:tc>
          <w:tcPr>
            <w:tcW w:w="8249" w:type="dxa"/>
            <w:tcBorders>
              <w:top w:val="single" w:sz="4" w:space="0" w:color="auto"/>
              <w:left w:val="nil"/>
              <w:bottom w:val="single" w:sz="4" w:space="0" w:color="auto"/>
              <w:right w:val="single" w:sz="4" w:space="0" w:color="auto"/>
            </w:tcBorders>
          </w:tcPr>
          <w:p w14:paraId="45D02EBB" w14:textId="77777777" w:rsidR="005C5517" w:rsidRPr="009A1EE0" w:rsidRDefault="005C5517" w:rsidP="00557C01">
            <w:pPr>
              <w:rPr>
                <w:rFonts w:ascii="Helvetica" w:hAnsi="Helvetica"/>
                <w:strike/>
                <w:color w:val="000000"/>
                <w:sz w:val="18"/>
                <w:szCs w:val="18"/>
              </w:rPr>
            </w:pPr>
            <w:r w:rsidRPr="009A1EE0">
              <w:rPr>
                <w:rFonts w:ascii="Helvetica" w:hAnsi="Helvetica"/>
                <w:i/>
                <w:iCs/>
                <w:color w:val="000000"/>
                <w:sz w:val="18"/>
                <w:szCs w:val="18"/>
              </w:rPr>
              <w:t>Delete paragraph 1.60:</w:t>
            </w:r>
            <w:r w:rsidRPr="009A1EE0">
              <w:rPr>
                <w:rFonts w:ascii="Helvetica" w:hAnsi="Helvetica"/>
                <w:i/>
                <w:iCs/>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1.60 The Maid Marian Line reflects the opportunity for the existing freight-only line between the Robin Hood Line at Kirkby-in-Ashfield and the Erewash Valley Line to be reopened to passenger trains. This would connect the four existing stations in Ashfield and Mansfield. It also offers wider connectivity to Nottingham/Derby/ Leicester and beyond.</w:t>
            </w:r>
          </w:p>
          <w:p w14:paraId="5E9D867C" w14:textId="77777777" w:rsidR="005C5517" w:rsidRPr="009A1EE0" w:rsidRDefault="005C5517" w:rsidP="00557C01">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2FA1B7F1" w14:textId="495E00AF"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38D9155F" w14:textId="6A1A61FA" w:rsidTr="005C5517">
        <w:trPr>
          <w:trHeight w:val="242"/>
        </w:trPr>
        <w:tc>
          <w:tcPr>
            <w:tcW w:w="723" w:type="dxa"/>
            <w:tcBorders>
              <w:bottom w:val="single" w:sz="4" w:space="0" w:color="auto"/>
            </w:tcBorders>
          </w:tcPr>
          <w:p w14:paraId="65A5EF1A" w14:textId="77777777" w:rsidR="005C5517" w:rsidRPr="009A1EE0" w:rsidRDefault="005C5517" w:rsidP="00557C01">
            <w:pPr>
              <w:rPr>
                <w:rFonts w:ascii="Helvetica" w:hAnsi="Helvetica"/>
                <w:sz w:val="18"/>
                <w:szCs w:val="18"/>
              </w:rPr>
            </w:pPr>
            <w:r w:rsidRPr="009A1EE0">
              <w:rPr>
                <w:rFonts w:ascii="Helvetica" w:hAnsi="Helvetica"/>
                <w:sz w:val="18"/>
                <w:szCs w:val="18"/>
              </w:rPr>
              <w:t>MM6</w:t>
            </w:r>
          </w:p>
        </w:tc>
        <w:tc>
          <w:tcPr>
            <w:tcW w:w="1111" w:type="dxa"/>
            <w:tcBorders>
              <w:top w:val="single" w:sz="4" w:space="0" w:color="auto"/>
              <w:left w:val="single" w:sz="4" w:space="0" w:color="auto"/>
              <w:bottom w:val="single" w:sz="4" w:space="0" w:color="auto"/>
              <w:right w:val="single" w:sz="4" w:space="0" w:color="auto"/>
            </w:tcBorders>
            <w:vAlign w:val="center"/>
          </w:tcPr>
          <w:p w14:paraId="29D2A013"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w:t>
            </w:r>
          </w:p>
        </w:tc>
        <w:tc>
          <w:tcPr>
            <w:tcW w:w="1111" w:type="dxa"/>
            <w:tcBorders>
              <w:top w:val="single" w:sz="4" w:space="0" w:color="auto"/>
              <w:left w:val="nil"/>
              <w:bottom w:val="single" w:sz="4" w:space="0" w:color="auto"/>
              <w:right w:val="single" w:sz="4" w:space="0" w:color="auto"/>
            </w:tcBorders>
          </w:tcPr>
          <w:p w14:paraId="1053B466" w14:textId="77777777" w:rsidR="005C5517" w:rsidRPr="009A1EE0" w:rsidRDefault="005C5517" w:rsidP="00557C01">
            <w:pPr>
              <w:rPr>
                <w:rFonts w:ascii="Helvetica" w:hAnsi="Helvetica"/>
                <w:color w:val="000000"/>
                <w:sz w:val="18"/>
                <w:szCs w:val="18"/>
              </w:rPr>
            </w:pPr>
            <w:r w:rsidRPr="009A1EE0">
              <w:rPr>
                <w:rFonts w:ascii="Helvetica" w:hAnsi="Helvetica"/>
                <w:color w:val="000000"/>
                <w:sz w:val="18"/>
                <w:szCs w:val="18"/>
              </w:rPr>
              <w:t xml:space="preserve">Para. 3.2 </w:t>
            </w:r>
          </w:p>
          <w:p w14:paraId="763C6912"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(Figure 4)</w:t>
            </w:r>
          </w:p>
        </w:tc>
        <w:tc>
          <w:tcPr>
            <w:tcW w:w="8249" w:type="dxa"/>
            <w:tcBorders>
              <w:top w:val="single" w:sz="4" w:space="0" w:color="auto"/>
              <w:left w:val="nil"/>
              <w:bottom w:val="single" w:sz="4" w:space="0" w:color="auto"/>
              <w:right w:val="single" w:sz="4" w:space="0" w:color="auto"/>
            </w:tcBorders>
          </w:tcPr>
          <w:p w14:paraId="0697C457" w14:textId="77777777" w:rsidR="005C5517" w:rsidRPr="009A1EE0" w:rsidRDefault="005C5517" w:rsidP="00557C01">
            <w:pPr>
              <w:rPr>
                <w:rFonts w:ascii="Helvetica" w:hAnsi="Helvetica"/>
                <w:sz w:val="18"/>
                <w:szCs w:val="18"/>
              </w:rPr>
            </w:pPr>
            <w:r w:rsidRPr="009A1EE0">
              <w:rPr>
                <w:rFonts w:ascii="Helvetica" w:hAnsi="Helvetica"/>
                <w:i/>
                <w:iCs/>
                <w:color w:val="000000"/>
                <w:sz w:val="18"/>
                <w:szCs w:val="18"/>
              </w:rPr>
              <w:t>Delete 'Safeguarded route for HS2' from Figure 1: The District of Ashfield and surrounding area.</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112DB453" w14:textId="142D432A"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28A59D52" w14:textId="216B9B56" w:rsidTr="005C5517">
        <w:tc>
          <w:tcPr>
            <w:tcW w:w="723" w:type="dxa"/>
            <w:tcBorders>
              <w:top w:val="single" w:sz="4" w:space="0" w:color="auto"/>
              <w:left w:val="single" w:sz="4" w:space="0" w:color="auto"/>
              <w:bottom w:val="single" w:sz="4" w:space="0" w:color="auto"/>
              <w:right w:val="single" w:sz="4" w:space="0" w:color="auto"/>
            </w:tcBorders>
          </w:tcPr>
          <w:p w14:paraId="7B15BDCB" w14:textId="77777777" w:rsidR="005C5517" w:rsidRPr="009A1EE0" w:rsidRDefault="005C5517" w:rsidP="00557C01">
            <w:pPr>
              <w:rPr>
                <w:rFonts w:ascii="Helvetica" w:hAnsi="Helvetica"/>
                <w:sz w:val="18"/>
                <w:szCs w:val="18"/>
              </w:rPr>
            </w:pPr>
            <w:r w:rsidRPr="009A1EE0">
              <w:rPr>
                <w:rFonts w:ascii="Helvetica" w:hAnsi="Helvetica"/>
                <w:sz w:val="18"/>
                <w:szCs w:val="18"/>
              </w:rPr>
              <w:t>MM7</w:t>
            </w:r>
          </w:p>
        </w:tc>
        <w:tc>
          <w:tcPr>
            <w:tcW w:w="1111" w:type="dxa"/>
            <w:tcBorders>
              <w:top w:val="single" w:sz="4" w:space="0" w:color="auto"/>
              <w:left w:val="single" w:sz="4" w:space="0" w:color="auto"/>
              <w:bottom w:val="single" w:sz="4" w:space="0" w:color="auto"/>
              <w:right w:val="single" w:sz="4" w:space="0" w:color="auto"/>
            </w:tcBorders>
          </w:tcPr>
          <w:p w14:paraId="0C1EFE40"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S1: Spatial Strategy</w:t>
            </w:r>
          </w:p>
        </w:tc>
        <w:tc>
          <w:tcPr>
            <w:tcW w:w="1111" w:type="dxa"/>
            <w:tcBorders>
              <w:top w:val="single" w:sz="4" w:space="0" w:color="auto"/>
              <w:left w:val="single" w:sz="4" w:space="0" w:color="auto"/>
              <w:bottom w:val="single" w:sz="4" w:space="0" w:color="auto"/>
              <w:right w:val="single" w:sz="4" w:space="0" w:color="auto"/>
            </w:tcBorders>
          </w:tcPr>
          <w:p w14:paraId="1C0C8723" w14:textId="77777777" w:rsidR="005C5517" w:rsidRPr="009A1EE0" w:rsidRDefault="005C5517" w:rsidP="00557C01">
            <w:pPr>
              <w:rPr>
                <w:rFonts w:ascii="Helvetica" w:hAnsi="Helvetica"/>
                <w:sz w:val="18"/>
                <w:szCs w:val="18"/>
              </w:rPr>
            </w:pPr>
          </w:p>
        </w:tc>
        <w:tc>
          <w:tcPr>
            <w:tcW w:w="8249" w:type="dxa"/>
            <w:tcBorders>
              <w:top w:val="single" w:sz="4" w:space="0" w:color="auto"/>
              <w:left w:val="single" w:sz="4" w:space="0" w:color="auto"/>
              <w:bottom w:val="single" w:sz="4" w:space="0" w:color="auto"/>
              <w:right w:val="single" w:sz="4" w:space="0" w:color="auto"/>
            </w:tcBorders>
          </w:tcPr>
          <w:p w14:paraId="27A911CC" w14:textId="77777777" w:rsidR="005C5517" w:rsidRPr="00587332" w:rsidRDefault="005C5517" w:rsidP="00557C01">
            <w:pPr>
              <w:rPr>
                <w:rFonts w:ascii="Helvetica" w:hAnsi="Helvetica"/>
                <w:b/>
                <w:bCs/>
                <w:color w:val="000000"/>
                <w:sz w:val="18"/>
                <w:szCs w:val="18"/>
                <w:u w:val="single"/>
              </w:rPr>
            </w:pPr>
            <w:r w:rsidRPr="009A1EE0">
              <w:rPr>
                <w:rFonts w:ascii="Helvetica" w:hAnsi="Helvetica"/>
                <w:i/>
                <w:iCs/>
                <w:color w:val="000000"/>
                <w:sz w:val="18"/>
                <w:szCs w:val="18"/>
              </w:rPr>
              <w:t>Amend criteria 6 of Policy S1 as follows:</w:t>
            </w:r>
            <w:r w:rsidRPr="009A1EE0">
              <w:rPr>
                <w:rFonts w:ascii="Helvetica" w:hAnsi="Helvetica"/>
                <w:i/>
                <w:iCs/>
                <w:color w:val="000000"/>
                <w:sz w:val="18"/>
                <w:szCs w:val="18"/>
              </w:rPr>
              <w:br/>
            </w:r>
            <w:r w:rsidRPr="009A1EE0">
              <w:rPr>
                <w:rFonts w:ascii="Helvetica" w:hAnsi="Helvetica"/>
                <w:i/>
                <w:iCs/>
                <w:color w:val="000000"/>
                <w:sz w:val="18"/>
                <w:szCs w:val="18"/>
              </w:rPr>
              <w:br/>
            </w:r>
            <w:r w:rsidRPr="009A1EE0">
              <w:rPr>
                <w:rFonts w:ascii="Helvetica" w:hAnsi="Helvetica"/>
                <w:color w:val="000000"/>
                <w:sz w:val="18"/>
                <w:szCs w:val="18"/>
              </w:rPr>
              <w:t>6. Maximising the economic development potential of key sites including land adjacent to M1 Junction 27and Sherwood Business Park</w:t>
            </w:r>
            <w:r w:rsidRPr="00587332">
              <w:rPr>
                <w:rFonts w:ascii="Helvetica" w:hAnsi="Helvetica"/>
                <w:b/>
                <w:bCs/>
                <w:color w:val="000000"/>
                <w:sz w:val="18"/>
                <w:szCs w:val="18"/>
                <w:u w:val="single"/>
              </w:rPr>
              <w:t>, where land is released from the Green Belt</w:t>
            </w:r>
            <w:r w:rsidRPr="00587332">
              <w:rPr>
                <w:rFonts w:ascii="Helvetica" w:hAnsi="Helvetica"/>
                <w:color w:val="000000"/>
                <w:sz w:val="18"/>
                <w:szCs w:val="18"/>
                <w:u w:val="single"/>
              </w:rPr>
              <w:t>;</w:t>
            </w:r>
            <w:r w:rsidRPr="00587332">
              <w:rPr>
                <w:rFonts w:ascii="Helvetica" w:hAnsi="Helvetica"/>
                <w:b/>
                <w:bCs/>
                <w:color w:val="000000"/>
                <w:sz w:val="18"/>
                <w:szCs w:val="18"/>
                <w:u w:val="single"/>
              </w:rPr>
              <w:t xml:space="preserve"> </w:t>
            </w:r>
            <w:r w:rsidRPr="00587332">
              <w:rPr>
                <w:rFonts w:ascii="Helvetica" w:hAnsi="Helvetica"/>
                <w:i/>
                <w:iCs/>
                <w:color w:val="000000"/>
                <w:sz w:val="18"/>
                <w:szCs w:val="18"/>
                <w:u w:val="single"/>
              </w:rPr>
              <w:br/>
            </w:r>
            <w:r w:rsidRPr="00587332">
              <w:rPr>
                <w:rFonts w:ascii="Helvetica" w:hAnsi="Helvetica"/>
                <w:i/>
                <w:iCs/>
                <w:color w:val="000000"/>
                <w:sz w:val="18"/>
                <w:szCs w:val="18"/>
                <w:u w:val="single"/>
              </w:rPr>
              <w:br/>
            </w:r>
            <w:r w:rsidRPr="009A1EE0">
              <w:rPr>
                <w:rFonts w:ascii="Helvetica" w:hAnsi="Helvetica"/>
                <w:i/>
                <w:iCs/>
                <w:color w:val="000000"/>
                <w:sz w:val="18"/>
                <w:szCs w:val="18"/>
              </w:rPr>
              <w:t>Add new criteria 10 to read:</w:t>
            </w:r>
            <w:r w:rsidRPr="009A1EE0">
              <w:rPr>
                <w:rFonts w:ascii="Helvetica" w:hAnsi="Helvetica"/>
                <w:color w:val="000000"/>
                <w:sz w:val="18"/>
                <w:szCs w:val="18"/>
              </w:rPr>
              <w:br/>
            </w:r>
            <w:r w:rsidRPr="009A1EE0">
              <w:rPr>
                <w:rFonts w:ascii="Helvetica" w:hAnsi="Helvetica"/>
                <w:color w:val="000000"/>
                <w:sz w:val="18"/>
                <w:szCs w:val="18"/>
              </w:rPr>
              <w:br/>
            </w:r>
            <w:r w:rsidRPr="00587332">
              <w:rPr>
                <w:rFonts w:ascii="Helvetica" w:hAnsi="Helvetica"/>
                <w:b/>
                <w:bCs/>
                <w:color w:val="000000"/>
                <w:sz w:val="18"/>
                <w:szCs w:val="18"/>
                <w:u w:val="single"/>
              </w:rPr>
              <w:t xml:space="preserve">10.  Releasing land from the Green Belt for new residential development at Hucknall, Underwood, Selston, Brinsley and Jacksdale to meet housing needs to 2040 in accordance with the settlement hierarchy. </w:t>
            </w:r>
          </w:p>
          <w:p w14:paraId="1C1C8EE9"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2FB26" w14:textId="4CF8A7C7"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4233B892" w14:textId="16D9B088" w:rsidTr="005C5517">
        <w:tc>
          <w:tcPr>
            <w:tcW w:w="723" w:type="dxa"/>
            <w:tcBorders>
              <w:top w:val="single" w:sz="4" w:space="0" w:color="auto"/>
              <w:left w:val="single" w:sz="4" w:space="0" w:color="auto"/>
              <w:bottom w:val="single" w:sz="4" w:space="0" w:color="auto"/>
              <w:right w:val="single" w:sz="4" w:space="0" w:color="auto"/>
            </w:tcBorders>
          </w:tcPr>
          <w:p w14:paraId="7491152C" w14:textId="77777777" w:rsidR="005C5517" w:rsidRPr="009A1EE0" w:rsidRDefault="005C5517" w:rsidP="00557C01">
            <w:pPr>
              <w:rPr>
                <w:rFonts w:ascii="Helvetica" w:hAnsi="Helvetica"/>
                <w:sz w:val="18"/>
                <w:szCs w:val="18"/>
              </w:rPr>
            </w:pPr>
            <w:r w:rsidRPr="009A1EE0">
              <w:rPr>
                <w:rFonts w:ascii="Helvetica" w:hAnsi="Helvetica"/>
                <w:sz w:val="18"/>
                <w:szCs w:val="18"/>
              </w:rPr>
              <w:t>MM8</w:t>
            </w:r>
          </w:p>
        </w:tc>
        <w:tc>
          <w:tcPr>
            <w:tcW w:w="1111" w:type="dxa"/>
            <w:tcBorders>
              <w:top w:val="single" w:sz="4" w:space="0" w:color="auto"/>
              <w:left w:val="single" w:sz="4" w:space="0" w:color="auto"/>
              <w:bottom w:val="single" w:sz="4" w:space="0" w:color="auto"/>
              <w:right w:val="single" w:sz="4" w:space="0" w:color="auto"/>
            </w:tcBorders>
          </w:tcPr>
          <w:p w14:paraId="7CE636A3"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S1: Spatial Strategy</w:t>
            </w:r>
          </w:p>
        </w:tc>
        <w:tc>
          <w:tcPr>
            <w:tcW w:w="1111" w:type="dxa"/>
            <w:tcBorders>
              <w:top w:val="single" w:sz="4" w:space="0" w:color="auto"/>
              <w:left w:val="single" w:sz="4" w:space="0" w:color="auto"/>
              <w:bottom w:val="single" w:sz="4" w:space="0" w:color="auto"/>
              <w:right w:val="single" w:sz="4" w:space="0" w:color="auto"/>
            </w:tcBorders>
          </w:tcPr>
          <w:p w14:paraId="26CAFC95"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xml:space="preserve">Para. 3.24 </w:t>
            </w:r>
          </w:p>
        </w:tc>
        <w:tc>
          <w:tcPr>
            <w:tcW w:w="8249" w:type="dxa"/>
            <w:tcBorders>
              <w:top w:val="single" w:sz="4" w:space="0" w:color="auto"/>
              <w:left w:val="single" w:sz="4" w:space="0" w:color="auto"/>
              <w:bottom w:val="single" w:sz="4" w:space="0" w:color="auto"/>
              <w:right w:val="single" w:sz="4" w:space="0" w:color="auto"/>
            </w:tcBorders>
          </w:tcPr>
          <w:p w14:paraId="5448B339" w14:textId="77777777" w:rsidR="005C5517" w:rsidRPr="009A1EE0" w:rsidRDefault="005C5517" w:rsidP="00557C01">
            <w:pPr>
              <w:rPr>
                <w:rFonts w:ascii="Helvetica" w:hAnsi="Helvetica"/>
                <w:i/>
                <w:iCs/>
                <w:color w:val="000000"/>
                <w:sz w:val="18"/>
                <w:szCs w:val="18"/>
              </w:rPr>
            </w:pPr>
            <w:r w:rsidRPr="009A1EE0">
              <w:rPr>
                <w:rFonts w:ascii="Helvetica" w:hAnsi="Helvetica"/>
                <w:i/>
                <w:iCs/>
                <w:color w:val="000000"/>
                <w:sz w:val="18"/>
                <w:szCs w:val="18"/>
              </w:rPr>
              <w:t>Add new supporting text to the end of paragraph 3.24 to reflect update to Table 1 and Matter 3 Hearing statement (HS 3.1a) as follows:</w:t>
            </w:r>
            <w:r w:rsidRPr="009A1EE0">
              <w:rPr>
                <w:rFonts w:ascii="Helvetica" w:hAnsi="Helvetica"/>
                <w:i/>
                <w:iCs/>
                <w:color w:val="000000"/>
                <w:sz w:val="18"/>
                <w:szCs w:val="18"/>
              </w:rPr>
              <w:br/>
            </w:r>
            <w:r w:rsidRPr="009A1EE0">
              <w:rPr>
                <w:rFonts w:ascii="Helvetica" w:hAnsi="Helvetica"/>
                <w:i/>
                <w:iCs/>
                <w:color w:val="000000"/>
                <w:sz w:val="18"/>
                <w:szCs w:val="18"/>
              </w:rPr>
              <w:br/>
            </w:r>
            <w:r w:rsidRPr="009A1EE0">
              <w:rPr>
                <w:rFonts w:ascii="Helvetica" w:hAnsi="Helvetica"/>
                <w:color w:val="000000"/>
                <w:sz w:val="18"/>
                <w:szCs w:val="18"/>
              </w:rPr>
              <w:lastRenderedPageBreak/>
              <w:t xml:space="preserve">......supports the Council’s spatial strategy for dispersed development. </w:t>
            </w:r>
            <w:r w:rsidRPr="009A1EE0">
              <w:rPr>
                <w:rFonts w:ascii="Helvetica" w:hAnsi="Helvetica"/>
                <w:b/>
                <w:bCs/>
                <w:color w:val="000000"/>
                <w:sz w:val="18"/>
                <w:szCs w:val="18"/>
              </w:rPr>
              <w:t>Despite the slightly higher planned growth in the north of the district, it is considered that this is at a scale which is appropriate to the existing settlements. Hucknall has additional permissioned and planned growth which falls within the administration boundary of Gedling Borough. This is likely to see future expansion of the town beyond the Ashfield Local Plan period of 2040.</w:t>
            </w:r>
            <w:r w:rsidRPr="009A1EE0">
              <w:rPr>
                <w:rFonts w:ascii="Helvetica" w:hAnsi="Helvetica"/>
                <w:b/>
                <w:bCs/>
                <w:color w:val="000000"/>
                <w:sz w:val="18"/>
                <w:szCs w:val="18"/>
              </w:rPr>
              <w:br/>
            </w:r>
            <w:r w:rsidRPr="009A1EE0">
              <w:rPr>
                <w:rFonts w:ascii="Helvetica" w:hAnsi="Helvetica"/>
                <w:b/>
                <w:bCs/>
                <w:color w:val="000000"/>
                <w:sz w:val="18"/>
                <w:szCs w:val="18"/>
              </w:rPr>
              <w:br/>
            </w:r>
            <w:r w:rsidRPr="009A1EE0">
              <w:rPr>
                <w:rFonts w:ascii="Helvetica" w:hAnsi="Helvetica"/>
                <w:i/>
                <w:iCs/>
                <w:color w:val="000000"/>
                <w:sz w:val="18"/>
                <w:szCs w:val="18"/>
              </w:rPr>
              <w:t>Delete Table 1 and replace as follows:</w:t>
            </w:r>
            <w:r w:rsidRPr="009A1EE0">
              <w:rPr>
                <w:rFonts w:ascii="Helvetica" w:hAnsi="Helvetica"/>
                <w:b/>
                <w:bCs/>
                <w:color w:val="000000"/>
                <w:sz w:val="18"/>
                <w:szCs w:val="18"/>
              </w:rPr>
              <w:br/>
            </w:r>
          </w:p>
          <w:tbl>
            <w:tblPr>
              <w:tblW w:w="4619" w:type="pct"/>
              <w:tblLayout w:type="fixed"/>
              <w:tblLook w:val="04A0" w:firstRow="1" w:lastRow="0" w:firstColumn="1" w:lastColumn="0" w:noHBand="0" w:noVBand="1"/>
            </w:tblPr>
            <w:tblGrid>
              <w:gridCol w:w="1231"/>
              <w:gridCol w:w="1208"/>
              <w:gridCol w:w="1193"/>
              <w:gridCol w:w="1060"/>
              <w:gridCol w:w="1067"/>
              <w:gridCol w:w="1653"/>
            </w:tblGrid>
            <w:tr w:rsidR="005C5517" w:rsidRPr="009A1EE0" w14:paraId="05C82BAD" w14:textId="77777777" w:rsidTr="008D1912">
              <w:trPr>
                <w:trHeight w:val="1680"/>
              </w:trPr>
              <w:tc>
                <w:tcPr>
                  <w:tcW w:w="83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4107C69" w14:textId="77777777" w:rsidR="005C5517" w:rsidRPr="009A1EE0" w:rsidRDefault="005C5517" w:rsidP="00557C01">
                  <w:pPr>
                    <w:jc w:val="center"/>
                    <w:rPr>
                      <w:rFonts w:ascii="Helvetica" w:hAnsi="Helvetica" w:cs="Arial"/>
                      <w:color w:val="000000"/>
                      <w:sz w:val="18"/>
                      <w:szCs w:val="18"/>
                    </w:rPr>
                  </w:pPr>
                  <w:r w:rsidRPr="009A1EE0">
                    <w:rPr>
                      <w:rFonts w:ascii="Helvetica" w:hAnsi="Helvetica" w:cs="Arial"/>
                      <w:strike/>
                      <w:color w:val="000000"/>
                      <w:sz w:val="18"/>
                      <w:szCs w:val="18"/>
                    </w:rPr>
                    <w:t>Geographical Area</w:t>
                  </w:r>
                </w:p>
              </w:tc>
              <w:tc>
                <w:tcPr>
                  <w:tcW w:w="815" w:type="pct"/>
                  <w:tcBorders>
                    <w:top w:val="single" w:sz="4" w:space="0" w:color="auto"/>
                    <w:left w:val="nil"/>
                    <w:bottom w:val="single" w:sz="4" w:space="0" w:color="auto"/>
                    <w:right w:val="single" w:sz="4" w:space="0" w:color="auto"/>
                  </w:tcBorders>
                  <w:shd w:val="clear" w:color="000000" w:fill="D9D9D9"/>
                  <w:vAlign w:val="center"/>
                  <w:hideMark/>
                </w:tcPr>
                <w:p w14:paraId="07816E70" w14:textId="77777777" w:rsidR="005C5517" w:rsidRPr="009A1EE0" w:rsidRDefault="005C5517" w:rsidP="00557C01">
                  <w:pPr>
                    <w:jc w:val="center"/>
                    <w:rPr>
                      <w:rFonts w:ascii="Helvetica" w:hAnsi="Helvetica" w:cs="Arial"/>
                      <w:color w:val="000000"/>
                      <w:sz w:val="18"/>
                      <w:szCs w:val="18"/>
                    </w:rPr>
                  </w:pPr>
                  <w:r w:rsidRPr="009A1EE0">
                    <w:rPr>
                      <w:rFonts w:ascii="Helvetica" w:hAnsi="Helvetica" w:cs="Arial"/>
                      <w:strike/>
                      <w:color w:val="000000"/>
                      <w:sz w:val="18"/>
                      <w:szCs w:val="18"/>
                    </w:rPr>
                    <w:t>Housing Sites with planning permission (Dwellings)*</w:t>
                  </w:r>
                </w:p>
              </w:tc>
              <w:tc>
                <w:tcPr>
                  <w:tcW w:w="805" w:type="pct"/>
                  <w:tcBorders>
                    <w:top w:val="single" w:sz="4" w:space="0" w:color="auto"/>
                    <w:left w:val="nil"/>
                    <w:bottom w:val="single" w:sz="4" w:space="0" w:color="auto"/>
                    <w:right w:val="single" w:sz="4" w:space="0" w:color="auto"/>
                  </w:tcBorders>
                  <w:shd w:val="clear" w:color="000000" w:fill="D9D9D9"/>
                  <w:vAlign w:val="center"/>
                  <w:hideMark/>
                </w:tcPr>
                <w:p w14:paraId="0B766B33" w14:textId="77777777" w:rsidR="005C5517" w:rsidRPr="009A1EE0" w:rsidRDefault="005C5517" w:rsidP="00557C01">
                  <w:pPr>
                    <w:jc w:val="center"/>
                    <w:rPr>
                      <w:rFonts w:ascii="Helvetica" w:hAnsi="Helvetica" w:cs="Arial"/>
                      <w:color w:val="000000"/>
                      <w:sz w:val="18"/>
                      <w:szCs w:val="18"/>
                    </w:rPr>
                  </w:pPr>
                  <w:r w:rsidRPr="009A1EE0">
                    <w:rPr>
                      <w:rFonts w:ascii="Helvetica" w:hAnsi="Helvetica" w:cs="Arial"/>
                      <w:strike/>
                      <w:color w:val="000000"/>
                      <w:sz w:val="18"/>
                      <w:szCs w:val="18"/>
                    </w:rPr>
                    <w:t>Housing Sites without planning permission (Dwellings)</w:t>
                  </w:r>
                </w:p>
              </w:tc>
              <w:tc>
                <w:tcPr>
                  <w:tcW w:w="715" w:type="pct"/>
                  <w:tcBorders>
                    <w:top w:val="single" w:sz="4" w:space="0" w:color="auto"/>
                    <w:left w:val="nil"/>
                    <w:bottom w:val="single" w:sz="4" w:space="0" w:color="auto"/>
                    <w:right w:val="single" w:sz="4" w:space="0" w:color="auto"/>
                  </w:tcBorders>
                  <w:shd w:val="clear" w:color="000000" w:fill="D9D9D9"/>
                  <w:vAlign w:val="center"/>
                  <w:hideMark/>
                </w:tcPr>
                <w:p w14:paraId="58FB32F5" w14:textId="77777777" w:rsidR="005C5517" w:rsidRPr="009A1EE0" w:rsidRDefault="005C5517" w:rsidP="00557C01">
                  <w:pPr>
                    <w:jc w:val="center"/>
                    <w:rPr>
                      <w:rFonts w:ascii="Helvetica" w:hAnsi="Helvetica" w:cs="Arial"/>
                      <w:color w:val="000000"/>
                      <w:sz w:val="18"/>
                      <w:szCs w:val="18"/>
                    </w:rPr>
                  </w:pPr>
                  <w:r w:rsidRPr="009A1EE0">
                    <w:rPr>
                      <w:rFonts w:ascii="Helvetica" w:hAnsi="Helvetica" w:cs="Arial"/>
                      <w:strike/>
                      <w:color w:val="000000"/>
                      <w:sz w:val="18"/>
                      <w:szCs w:val="18"/>
                    </w:rPr>
                    <w:t>All Housing Sites (Dwellings)</w:t>
                  </w:r>
                </w:p>
              </w:tc>
              <w:tc>
                <w:tcPr>
                  <w:tcW w:w="720" w:type="pct"/>
                  <w:tcBorders>
                    <w:top w:val="single" w:sz="4" w:space="0" w:color="auto"/>
                    <w:left w:val="nil"/>
                    <w:bottom w:val="single" w:sz="4" w:space="0" w:color="auto"/>
                    <w:right w:val="single" w:sz="4" w:space="0" w:color="auto"/>
                  </w:tcBorders>
                  <w:shd w:val="clear" w:color="000000" w:fill="D9D9D9"/>
                  <w:vAlign w:val="center"/>
                  <w:hideMark/>
                </w:tcPr>
                <w:p w14:paraId="37DEBA05" w14:textId="77777777" w:rsidR="005C5517" w:rsidRPr="009A1EE0" w:rsidRDefault="005C5517" w:rsidP="00557C01">
                  <w:pPr>
                    <w:jc w:val="center"/>
                    <w:rPr>
                      <w:rFonts w:ascii="Helvetica" w:hAnsi="Helvetica" w:cs="Arial"/>
                      <w:color w:val="000000"/>
                      <w:sz w:val="18"/>
                      <w:szCs w:val="18"/>
                    </w:rPr>
                  </w:pPr>
                  <w:r w:rsidRPr="009A1EE0">
                    <w:rPr>
                      <w:rFonts w:ascii="Helvetica" w:hAnsi="Helvetica" w:cs="Arial"/>
                      <w:strike/>
                      <w:color w:val="000000"/>
                      <w:sz w:val="18"/>
                      <w:szCs w:val="18"/>
                    </w:rPr>
                    <w:t>% Distribution by Area</w:t>
                  </w:r>
                </w:p>
              </w:tc>
              <w:tc>
                <w:tcPr>
                  <w:tcW w:w="1115" w:type="pct"/>
                  <w:tcBorders>
                    <w:top w:val="single" w:sz="4" w:space="0" w:color="auto"/>
                    <w:left w:val="nil"/>
                    <w:bottom w:val="single" w:sz="4" w:space="0" w:color="auto"/>
                    <w:right w:val="single" w:sz="4" w:space="0" w:color="auto"/>
                  </w:tcBorders>
                  <w:shd w:val="clear" w:color="000000" w:fill="D9D9D9"/>
                  <w:vAlign w:val="center"/>
                  <w:hideMark/>
                </w:tcPr>
                <w:p w14:paraId="7693238F" w14:textId="77777777" w:rsidR="005C5517" w:rsidRPr="009A1EE0" w:rsidRDefault="005C5517" w:rsidP="00557C01">
                  <w:pPr>
                    <w:jc w:val="center"/>
                    <w:rPr>
                      <w:rFonts w:ascii="Helvetica" w:hAnsi="Helvetica" w:cs="Arial"/>
                      <w:color w:val="000000"/>
                      <w:sz w:val="18"/>
                      <w:szCs w:val="18"/>
                    </w:rPr>
                  </w:pPr>
                  <w:r w:rsidRPr="009A1EE0">
                    <w:rPr>
                      <w:rFonts w:ascii="Helvetica" w:hAnsi="Helvetica" w:cs="Arial"/>
                      <w:strike/>
                      <w:color w:val="000000"/>
                      <w:sz w:val="18"/>
                      <w:szCs w:val="18"/>
                    </w:rPr>
                    <w:t>% Existing Population (2021 Census)</w:t>
                  </w:r>
                </w:p>
              </w:tc>
            </w:tr>
            <w:tr w:rsidR="005C5517" w:rsidRPr="009A1EE0" w14:paraId="6BA61274" w14:textId="77777777" w:rsidTr="008D1912">
              <w:trPr>
                <w:trHeight w:val="560"/>
              </w:trPr>
              <w:tc>
                <w:tcPr>
                  <w:tcW w:w="830" w:type="pct"/>
                  <w:tcBorders>
                    <w:top w:val="nil"/>
                    <w:left w:val="single" w:sz="4" w:space="0" w:color="auto"/>
                    <w:bottom w:val="single" w:sz="4" w:space="0" w:color="auto"/>
                    <w:right w:val="single" w:sz="4" w:space="0" w:color="auto"/>
                  </w:tcBorders>
                  <w:vAlign w:val="center"/>
                  <w:hideMark/>
                </w:tcPr>
                <w:p w14:paraId="6B402F96" w14:textId="77777777" w:rsidR="005C5517" w:rsidRPr="009A1EE0" w:rsidRDefault="005C5517" w:rsidP="00557C01">
                  <w:pPr>
                    <w:rPr>
                      <w:rFonts w:ascii="Helvetica" w:hAnsi="Helvetica" w:cs="Arial"/>
                      <w:color w:val="000000"/>
                      <w:sz w:val="18"/>
                      <w:szCs w:val="18"/>
                    </w:rPr>
                  </w:pPr>
                  <w:r w:rsidRPr="009A1EE0">
                    <w:rPr>
                      <w:rFonts w:ascii="Helvetica" w:hAnsi="Helvetica" w:cs="Arial"/>
                      <w:strike/>
                      <w:color w:val="000000"/>
                      <w:sz w:val="18"/>
                      <w:szCs w:val="18"/>
                    </w:rPr>
                    <w:t>Northern Towns Area</w:t>
                  </w:r>
                </w:p>
              </w:tc>
              <w:tc>
                <w:tcPr>
                  <w:tcW w:w="815" w:type="pct"/>
                  <w:tcBorders>
                    <w:top w:val="nil"/>
                    <w:left w:val="nil"/>
                    <w:bottom w:val="single" w:sz="4" w:space="0" w:color="auto"/>
                    <w:right w:val="single" w:sz="4" w:space="0" w:color="auto"/>
                  </w:tcBorders>
                  <w:vAlign w:val="center"/>
                  <w:hideMark/>
                </w:tcPr>
                <w:p w14:paraId="186E7FFC"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1600</w:t>
                  </w:r>
                </w:p>
              </w:tc>
              <w:tc>
                <w:tcPr>
                  <w:tcW w:w="805" w:type="pct"/>
                  <w:tcBorders>
                    <w:top w:val="nil"/>
                    <w:left w:val="nil"/>
                    <w:bottom w:val="single" w:sz="4" w:space="0" w:color="auto"/>
                    <w:right w:val="single" w:sz="4" w:space="0" w:color="auto"/>
                  </w:tcBorders>
                  <w:vAlign w:val="center"/>
                  <w:hideMark/>
                </w:tcPr>
                <w:p w14:paraId="6230AF00"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2418</w:t>
                  </w:r>
                </w:p>
              </w:tc>
              <w:tc>
                <w:tcPr>
                  <w:tcW w:w="715" w:type="pct"/>
                  <w:tcBorders>
                    <w:top w:val="nil"/>
                    <w:left w:val="nil"/>
                    <w:bottom w:val="single" w:sz="4" w:space="0" w:color="auto"/>
                    <w:right w:val="single" w:sz="4" w:space="0" w:color="auto"/>
                  </w:tcBorders>
                  <w:vAlign w:val="center"/>
                  <w:hideMark/>
                </w:tcPr>
                <w:p w14:paraId="00B685A5"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4018</w:t>
                  </w:r>
                </w:p>
              </w:tc>
              <w:tc>
                <w:tcPr>
                  <w:tcW w:w="720" w:type="pct"/>
                  <w:tcBorders>
                    <w:top w:val="nil"/>
                    <w:left w:val="nil"/>
                    <w:bottom w:val="single" w:sz="4" w:space="0" w:color="auto"/>
                    <w:right w:val="single" w:sz="4" w:space="0" w:color="auto"/>
                  </w:tcBorders>
                  <w:vAlign w:val="center"/>
                  <w:hideMark/>
                </w:tcPr>
                <w:p w14:paraId="7531BAF8"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65.80%</w:t>
                  </w:r>
                </w:p>
              </w:tc>
              <w:tc>
                <w:tcPr>
                  <w:tcW w:w="1115" w:type="pct"/>
                  <w:tcBorders>
                    <w:top w:val="nil"/>
                    <w:left w:val="nil"/>
                    <w:bottom w:val="single" w:sz="4" w:space="0" w:color="auto"/>
                    <w:right w:val="single" w:sz="4" w:space="0" w:color="auto"/>
                  </w:tcBorders>
                  <w:vAlign w:val="center"/>
                  <w:hideMark/>
                </w:tcPr>
                <w:p w14:paraId="0FDEA67F"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61.10%</w:t>
                  </w:r>
                </w:p>
              </w:tc>
            </w:tr>
            <w:tr w:rsidR="005C5517" w:rsidRPr="009A1EE0" w14:paraId="36B11BA5" w14:textId="77777777" w:rsidTr="008D1912">
              <w:trPr>
                <w:trHeight w:val="1120"/>
              </w:trPr>
              <w:tc>
                <w:tcPr>
                  <w:tcW w:w="830" w:type="pct"/>
                  <w:tcBorders>
                    <w:top w:val="nil"/>
                    <w:left w:val="single" w:sz="4" w:space="0" w:color="auto"/>
                    <w:bottom w:val="single" w:sz="4" w:space="0" w:color="auto"/>
                    <w:right w:val="single" w:sz="4" w:space="0" w:color="auto"/>
                  </w:tcBorders>
                  <w:vAlign w:val="center"/>
                  <w:hideMark/>
                </w:tcPr>
                <w:p w14:paraId="5D1ECE72" w14:textId="77777777" w:rsidR="005C5517" w:rsidRPr="009A1EE0" w:rsidRDefault="005C5517" w:rsidP="00557C01">
                  <w:pPr>
                    <w:rPr>
                      <w:rFonts w:ascii="Helvetica" w:hAnsi="Helvetica" w:cs="Arial"/>
                      <w:color w:val="000000"/>
                      <w:sz w:val="18"/>
                      <w:szCs w:val="18"/>
                    </w:rPr>
                  </w:pPr>
                  <w:r w:rsidRPr="009A1EE0">
                    <w:rPr>
                      <w:rFonts w:ascii="Helvetica" w:hAnsi="Helvetica" w:cs="Arial"/>
                      <w:strike/>
                      <w:color w:val="000000"/>
                      <w:sz w:val="18"/>
                      <w:szCs w:val="18"/>
                    </w:rPr>
                    <w:t>Rural Villages west of M1 (Green Belt constrained)</w:t>
                  </w:r>
                </w:p>
              </w:tc>
              <w:tc>
                <w:tcPr>
                  <w:tcW w:w="815" w:type="pct"/>
                  <w:tcBorders>
                    <w:top w:val="nil"/>
                    <w:left w:val="nil"/>
                    <w:bottom w:val="single" w:sz="4" w:space="0" w:color="auto"/>
                    <w:right w:val="single" w:sz="4" w:space="0" w:color="auto"/>
                  </w:tcBorders>
                  <w:vAlign w:val="center"/>
                  <w:hideMark/>
                </w:tcPr>
                <w:p w14:paraId="01E2D13F"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38</w:t>
                  </w:r>
                </w:p>
              </w:tc>
              <w:tc>
                <w:tcPr>
                  <w:tcW w:w="805" w:type="pct"/>
                  <w:tcBorders>
                    <w:top w:val="nil"/>
                    <w:left w:val="nil"/>
                    <w:bottom w:val="single" w:sz="4" w:space="0" w:color="auto"/>
                    <w:right w:val="single" w:sz="4" w:space="0" w:color="auto"/>
                  </w:tcBorders>
                  <w:vAlign w:val="center"/>
                  <w:hideMark/>
                </w:tcPr>
                <w:p w14:paraId="75820B97"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580</w:t>
                  </w:r>
                </w:p>
              </w:tc>
              <w:tc>
                <w:tcPr>
                  <w:tcW w:w="715" w:type="pct"/>
                  <w:tcBorders>
                    <w:top w:val="nil"/>
                    <w:left w:val="nil"/>
                    <w:bottom w:val="single" w:sz="4" w:space="0" w:color="auto"/>
                    <w:right w:val="single" w:sz="4" w:space="0" w:color="auto"/>
                  </w:tcBorders>
                  <w:vAlign w:val="center"/>
                  <w:hideMark/>
                </w:tcPr>
                <w:p w14:paraId="1903986C"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618</w:t>
                  </w:r>
                </w:p>
              </w:tc>
              <w:tc>
                <w:tcPr>
                  <w:tcW w:w="720" w:type="pct"/>
                  <w:tcBorders>
                    <w:top w:val="nil"/>
                    <w:left w:val="nil"/>
                    <w:bottom w:val="single" w:sz="4" w:space="0" w:color="auto"/>
                    <w:right w:val="single" w:sz="4" w:space="0" w:color="auto"/>
                  </w:tcBorders>
                  <w:vAlign w:val="center"/>
                  <w:hideMark/>
                </w:tcPr>
                <w:p w14:paraId="39FB1551"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10.10%</w:t>
                  </w:r>
                </w:p>
              </w:tc>
              <w:tc>
                <w:tcPr>
                  <w:tcW w:w="1115" w:type="pct"/>
                  <w:tcBorders>
                    <w:top w:val="nil"/>
                    <w:left w:val="nil"/>
                    <w:bottom w:val="single" w:sz="4" w:space="0" w:color="auto"/>
                    <w:right w:val="single" w:sz="4" w:space="0" w:color="auto"/>
                  </w:tcBorders>
                  <w:vAlign w:val="center"/>
                  <w:hideMark/>
                </w:tcPr>
                <w:p w14:paraId="706D9319"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10.10%</w:t>
                  </w:r>
                </w:p>
              </w:tc>
            </w:tr>
            <w:tr w:rsidR="005C5517" w:rsidRPr="009A1EE0" w14:paraId="2F2BAD78" w14:textId="77777777" w:rsidTr="008D1912">
              <w:trPr>
                <w:trHeight w:val="1120"/>
              </w:trPr>
              <w:tc>
                <w:tcPr>
                  <w:tcW w:w="830" w:type="pct"/>
                  <w:tcBorders>
                    <w:top w:val="nil"/>
                    <w:left w:val="single" w:sz="4" w:space="0" w:color="auto"/>
                    <w:bottom w:val="single" w:sz="4" w:space="0" w:color="auto"/>
                    <w:right w:val="single" w:sz="4" w:space="0" w:color="auto"/>
                  </w:tcBorders>
                  <w:vAlign w:val="center"/>
                  <w:hideMark/>
                </w:tcPr>
                <w:p w14:paraId="437E62A1" w14:textId="77777777" w:rsidR="005C5517" w:rsidRPr="009A1EE0" w:rsidRDefault="005C5517" w:rsidP="00557C01">
                  <w:pPr>
                    <w:rPr>
                      <w:rFonts w:ascii="Helvetica" w:hAnsi="Helvetica" w:cs="Arial"/>
                      <w:color w:val="000000"/>
                      <w:sz w:val="18"/>
                      <w:szCs w:val="18"/>
                    </w:rPr>
                  </w:pPr>
                  <w:r w:rsidRPr="009A1EE0">
                    <w:rPr>
                      <w:rFonts w:ascii="Helvetica" w:hAnsi="Helvetica" w:cs="Arial"/>
                      <w:strike/>
                      <w:color w:val="000000"/>
                      <w:sz w:val="18"/>
                      <w:szCs w:val="18"/>
                    </w:rPr>
                    <w:t>Southern Town Area (Green Belt constrained)</w:t>
                  </w:r>
                </w:p>
              </w:tc>
              <w:tc>
                <w:tcPr>
                  <w:tcW w:w="815" w:type="pct"/>
                  <w:tcBorders>
                    <w:top w:val="nil"/>
                    <w:left w:val="nil"/>
                    <w:bottom w:val="single" w:sz="4" w:space="0" w:color="auto"/>
                    <w:right w:val="single" w:sz="4" w:space="0" w:color="auto"/>
                  </w:tcBorders>
                  <w:vAlign w:val="center"/>
                  <w:hideMark/>
                </w:tcPr>
                <w:p w14:paraId="629AA496"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710</w:t>
                  </w:r>
                </w:p>
              </w:tc>
              <w:tc>
                <w:tcPr>
                  <w:tcW w:w="805" w:type="pct"/>
                  <w:tcBorders>
                    <w:top w:val="nil"/>
                    <w:left w:val="nil"/>
                    <w:bottom w:val="single" w:sz="4" w:space="0" w:color="auto"/>
                    <w:right w:val="single" w:sz="4" w:space="0" w:color="auto"/>
                  </w:tcBorders>
                  <w:vAlign w:val="center"/>
                  <w:hideMark/>
                </w:tcPr>
                <w:p w14:paraId="61A8F01F"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759</w:t>
                  </w:r>
                </w:p>
              </w:tc>
              <w:tc>
                <w:tcPr>
                  <w:tcW w:w="715" w:type="pct"/>
                  <w:tcBorders>
                    <w:top w:val="nil"/>
                    <w:left w:val="nil"/>
                    <w:bottom w:val="single" w:sz="4" w:space="0" w:color="auto"/>
                    <w:right w:val="single" w:sz="4" w:space="0" w:color="auto"/>
                  </w:tcBorders>
                  <w:vAlign w:val="center"/>
                  <w:hideMark/>
                </w:tcPr>
                <w:p w14:paraId="2910C91A"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1469</w:t>
                  </w:r>
                </w:p>
              </w:tc>
              <w:tc>
                <w:tcPr>
                  <w:tcW w:w="720" w:type="pct"/>
                  <w:tcBorders>
                    <w:top w:val="nil"/>
                    <w:left w:val="nil"/>
                    <w:bottom w:val="single" w:sz="4" w:space="0" w:color="auto"/>
                    <w:right w:val="single" w:sz="4" w:space="0" w:color="auto"/>
                  </w:tcBorders>
                  <w:vAlign w:val="center"/>
                  <w:hideMark/>
                </w:tcPr>
                <w:p w14:paraId="03FFBD3F"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24.10%</w:t>
                  </w:r>
                </w:p>
              </w:tc>
              <w:tc>
                <w:tcPr>
                  <w:tcW w:w="1115" w:type="pct"/>
                  <w:tcBorders>
                    <w:top w:val="nil"/>
                    <w:left w:val="nil"/>
                    <w:bottom w:val="single" w:sz="4" w:space="0" w:color="auto"/>
                    <w:right w:val="single" w:sz="4" w:space="0" w:color="auto"/>
                  </w:tcBorders>
                  <w:vAlign w:val="center"/>
                  <w:hideMark/>
                </w:tcPr>
                <w:p w14:paraId="050BC25A"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28.80%</w:t>
                  </w:r>
                </w:p>
              </w:tc>
            </w:tr>
            <w:tr w:rsidR="005C5517" w:rsidRPr="009A1EE0" w14:paraId="3ABA6FA2" w14:textId="77777777" w:rsidTr="008D1912">
              <w:trPr>
                <w:trHeight w:val="560"/>
              </w:trPr>
              <w:tc>
                <w:tcPr>
                  <w:tcW w:w="830" w:type="pct"/>
                  <w:tcBorders>
                    <w:top w:val="nil"/>
                    <w:left w:val="single" w:sz="4" w:space="0" w:color="auto"/>
                    <w:bottom w:val="nil"/>
                    <w:right w:val="single" w:sz="4" w:space="0" w:color="auto"/>
                  </w:tcBorders>
                  <w:vAlign w:val="center"/>
                  <w:hideMark/>
                </w:tcPr>
                <w:p w14:paraId="39AAA5F7" w14:textId="77777777" w:rsidR="005C5517" w:rsidRPr="009A1EE0" w:rsidRDefault="005C5517" w:rsidP="00557C01">
                  <w:pPr>
                    <w:rPr>
                      <w:rFonts w:ascii="Helvetica" w:hAnsi="Helvetica" w:cs="Arial"/>
                      <w:color w:val="000000"/>
                      <w:sz w:val="18"/>
                      <w:szCs w:val="18"/>
                    </w:rPr>
                  </w:pPr>
                  <w:r w:rsidRPr="009A1EE0">
                    <w:rPr>
                      <w:rFonts w:ascii="Helvetica" w:hAnsi="Helvetica" w:cs="Arial"/>
                      <w:strike/>
                      <w:color w:val="000000"/>
                      <w:sz w:val="18"/>
                      <w:szCs w:val="18"/>
                    </w:rPr>
                    <w:t>Ashfield District Total</w:t>
                  </w:r>
                </w:p>
              </w:tc>
              <w:tc>
                <w:tcPr>
                  <w:tcW w:w="815" w:type="pct"/>
                  <w:tcBorders>
                    <w:top w:val="nil"/>
                    <w:left w:val="nil"/>
                    <w:bottom w:val="nil"/>
                    <w:right w:val="single" w:sz="4" w:space="0" w:color="auto"/>
                  </w:tcBorders>
                  <w:vAlign w:val="center"/>
                  <w:hideMark/>
                </w:tcPr>
                <w:p w14:paraId="62ADD89C"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2348</w:t>
                  </w:r>
                </w:p>
              </w:tc>
              <w:tc>
                <w:tcPr>
                  <w:tcW w:w="805" w:type="pct"/>
                  <w:tcBorders>
                    <w:top w:val="nil"/>
                    <w:left w:val="nil"/>
                    <w:bottom w:val="nil"/>
                    <w:right w:val="single" w:sz="4" w:space="0" w:color="auto"/>
                  </w:tcBorders>
                  <w:vAlign w:val="center"/>
                  <w:hideMark/>
                </w:tcPr>
                <w:p w14:paraId="425BB762"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3757</w:t>
                  </w:r>
                </w:p>
              </w:tc>
              <w:tc>
                <w:tcPr>
                  <w:tcW w:w="715" w:type="pct"/>
                  <w:tcBorders>
                    <w:top w:val="nil"/>
                    <w:left w:val="nil"/>
                    <w:bottom w:val="nil"/>
                    <w:right w:val="single" w:sz="4" w:space="0" w:color="auto"/>
                  </w:tcBorders>
                  <w:vAlign w:val="center"/>
                  <w:hideMark/>
                </w:tcPr>
                <w:p w14:paraId="5396F4DB"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6105</w:t>
                  </w:r>
                </w:p>
              </w:tc>
              <w:tc>
                <w:tcPr>
                  <w:tcW w:w="720" w:type="pct"/>
                  <w:tcBorders>
                    <w:top w:val="nil"/>
                    <w:left w:val="nil"/>
                    <w:bottom w:val="nil"/>
                    <w:right w:val="single" w:sz="4" w:space="0" w:color="auto"/>
                  </w:tcBorders>
                  <w:vAlign w:val="center"/>
                  <w:hideMark/>
                </w:tcPr>
                <w:p w14:paraId="613C4F9F"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100.00%</w:t>
                  </w:r>
                </w:p>
              </w:tc>
              <w:tc>
                <w:tcPr>
                  <w:tcW w:w="1115" w:type="pct"/>
                  <w:tcBorders>
                    <w:top w:val="nil"/>
                    <w:left w:val="nil"/>
                    <w:bottom w:val="nil"/>
                    <w:right w:val="single" w:sz="4" w:space="0" w:color="auto"/>
                  </w:tcBorders>
                  <w:vAlign w:val="center"/>
                  <w:hideMark/>
                </w:tcPr>
                <w:p w14:paraId="61C76D56" w14:textId="77777777" w:rsidR="005C5517" w:rsidRPr="009A1EE0" w:rsidRDefault="005C5517" w:rsidP="00557C01">
                  <w:pPr>
                    <w:jc w:val="right"/>
                    <w:rPr>
                      <w:rFonts w:ascii="Helvetica" w:hAnsi="Helvetica" w:cs="Arial"/>
                      <w:color w:val="000000"/>
                      <w:sz w:val="18"/>
                      <w:szCs w:val="18"/>
                    </w:rPr>
                  </w:pPr>
                  <w:r w:rsidRPr="009A1EE0">
                    <w:rPr>
                      <w:rFonts w:ascii="Helvetica" w:hAnsi="Helvetica" w:cs="Arial"/>
                      <w:strike/>
                      <w:color w:val="000000"/>
                      <w:sz w:val="18"/>
                      <w:szCs w:val="18"/>
                    </w:rPr>
                    <w:t>100.00%</w:t>
                  </w:r>
                </w:p>
              </w:tc>
            </w:tr>
            <w:tr w:rsidR="005C5517" w:rsidRPr="009A1EE0" w14:paraId="0F2B0EE9" w14:textId="77777777" w:rsidTr="008D1912">
              <w:trPr>
                <w:trHeight w:val="143"/>
              </w:trPr>
              <w:tc>
                <w:tcPr>
                  <w:tcW w:w="830" w:type="pct"/>
                  <w:tcBorders>
                    <w:top w:val="nil"/>
                    <w:left w:val="single" w:sz="4" w:space="0" w:color="auto"/>
                    <w:bottom w:val="single" w:sz="4" w:space="0" w:color="auto"/>
                    <w:right w:val="single" w:sz="4" w:space="0" w:color="auto"/>
                  </w:tcBorders>
                  <w:vAlign w:val="center"/>
                </w:tcPr>
                <w:p w14:paraId="1D596934" w14:textId="77777777" w:rsidR="005C5517" w:rsidRPr="009A1EE0" w:rsidRDefault="005C5517" w:rsidP="00557C01">
                  <w:pPr>
                    <w:rPr>
                      <w:rFonts w:ascii="Helvetica" w:hAnsi="Helvetica" w:cs="Arial"/>
                      <w:strike/>
                      <w:color w:val="000000"/>
                      <w:sz w:val="18"/>
                      <w:szCs w:val="18"/>
                    </w:rPr>
                  </w:pPr>
                </w:p>
              </w:tc>
              <w:tc>
                <w:tcPr>
                  <w:tcW w:w="815" w:type="pct"/>
                  <w:tcBorders>
                    <w:top w:val="nil"/>
                    <w:left w:val="nil"/>
                    <w:bottom w:val="single" w:sz="4" w:space="0" w:color="auto"/>
                    <w:right w:val="single" w:sz="4" w:space="0" w:color="auto"/>
                  </w:tcBorders>
                  <w:vAlign w:val="center"/>
                </w:tcPr>
                <w:p w14:paraId="0A25B115" w14:textId="77777777" w:rsidR="005C5517" w:rsidRPr="009A1EE0" w:rsidRDefault="005C5517" w:rsidP="00557C01">
                  <w:pPr>
                    <w:jc w:val="right"/>
                    <w:rPr>
                      <w:rFonts w:ascii="Helvetica" w:hAnsi="Helvetica" w:cs="Arial"/>
                      <w:strike/>
                      <w:color w:val="000000"/>
                      <w:sz w:val="18"/>
                      <w:szCs w:val="18"/>
                    </w:rPr>
                  </w:pPr>
                </w:p>
              </w:tc>
              <w:tc>
                <w:tcPr>
                  <w:tcW w:w="805" w:type="pct"/>
                  <w:tcBorders>
                    <w:top w:val="nil"/>
                    <w:left w:val="nil"/>
                    <w:bottom w:val="single" w:sz="4" w:space="0" w:color="auto"/>
                    <w:right w:val="single" w:sz="4" w:space="0" w:color="auto"/>
                  </w:tcBorders>
                  <w:vAlign w:val="center"/>
                </w:tcPr>
                <w:p w14:paraId="63072727" w14:textId="77777777" w:rsidR="005C5517" w:rsidRPr="009A1EE0" w:rsidRDefault="005C5517" w:rsidP="00557C01">
                  <w:pPr>
                    <w:jc w:val="right"/>
                    <w:rPr>
                      <w:rFonts w:ascii="Helvetica" w:hAnsi="Helvetica" w:cs="Arial"/>
                      <w:strike/>
                      <w:color w:val="000000"/>
                      <w:sz w:val="18"/>
                      <w:szCs w:val="18"/>
                    </w:rPr>
                  </w:pPr>
                </w:p>
              </w:tc>
              <w:tc>
                <w:tcPr>
                  <w:tcW w:w="715" w:type="pct"/>
                  <w:tcBorders>
                    <w:top w:val="nil"/>
                    <w:left w:val="nil"/>
                    <w:bottom w:val="single" w:sz="4" w:space="0" w:color="auto"/>
                    <w:right w:val="single" w:sz="4" w:space="0" w:color="auto"/>
                  </w:tcBorders>
                  <w:vAlign w:val="center"/>
                </w:tcPr>
                <w:p w14:paraId="2475E9AC" w14:textId="77777777" w:rsidR="005C5517" w:rsidRPr="009A1EE0" w:rsidRDefault="005C5517" w:rsidP="00557C01">
                  <w:pPr>
                    <w:jc w:val="right"/>
                    <w:rPr>
                      <w:rFonts w:ascii="Helvetica" w:hAnsi="Helvetica" w:cs="Arial"/>
                      <w:strike/>
                      <w:color w:val="000000"/>
                      <w:sz w:val="18"/>
                      <w:szCs w:val="18"/>
                    </w:rPr>
                  </w:pPr>
                </w:p>
              </w:tc>
              <w:tc>
                <w:tcPr>
                  <w:tcW w:w="720" w:type="pct"/>
                  <w:tcBorders>
                    <w:top w:val="nil"/>
                    <w:left w:val="nil"/>
                    <w:bottom w:val="single" w:sz="4" w:space="0" w:color="auto"/>
                    <w:right w:val="single" w:sz="4" w:space="0" w:color="auto"/>
                  </w:tcBorders>
                  <w:vAlign w:val="center"/>
                </w:tcPr>
                <w:p w14:paraId="5A92318B" w14:textId="77777777" w:rsidR="005C5517" w:rsidRPr="009A1EE0" w:rsidRDefault="005C5517" w:rsidP="00557C01">
                  <w:pPr>
                    <w:jc w:val="right"/>
                    <w:rPr>
                      <w:rFonts w:ascii="Helvetica" w:hAnsi="Helvetica" w:cs="Arial"/>
                      <w:strike/>
                      <w:color w:val="000000"/>
                      <w:sz w:val="18"/>
                      <w:szCs w:val="18"/>
                    </w:rPr>
                  </w:pPr>
                </w:p>
              </w:tc>
              <w:tc>
                <w:tcPr>
                  <w:tcW w:w="1115" w:type="pct"/>
                  <w:tcBorders>
                    <w:top w:val="nil"/>
                    <w:left w:val="nil"/>
                    <w:bottom w:val="single" w:sz="4" w:space="0" w:color="auto"/>
                    <w:right w:val="single" w:sz="4" w:space="0" w:color="auto"/>
                  </w:tcBorders>
                  <w:vAlign w:val="center"/>
                </w:tcPr>
                <w:p w14:paraId="358374F8" w14:textId="77777777" w:rsidR="005C5517" w:rsidRPr="009A1EE0" w:rsidRDefault="005C5517" w:rsidP="00557C01">
                  <w:pPr>
                    <w:jc w:val="right"/>
                    <w:rPr>
                      <w:rFonts w:ascii="Helvetica" w:hAnsi="Helvetica" w:cs="Arial"/>
                      <w:strike/>
                      <w:color w:val="000000"/>
                      <w:sz w:val="18"/>
                      <w:szCs w:val="18"/>
                    </w:rPr>
                  </w:pPr>
                </w:p>
              </w:tc>
            </w:tr>
          </w:tbl>
          <w:p w14:paraId="01E7B8B2" w14:textId="77777777" w:rsidR="005C5517" w:rsidRPr="009A1EE0" w:rsidRDefault="005C5517" w:rsidP="00557C01">
            <w:pPr>
              <w:rPr>
                <w:rFonts w:ascii="Helvetica" w:hAnsi="Helvetica"/>
                <w:i/>
                <w:iCs/>
                <w:color w:val="000000"/>
                <w:sz w:val="18"/>
                <w:szCs w:val="18"/>
              </w:rPr>
            </w:pPr>
          </w:p>
          <w:tbl>
            <w:tblPr>
              <w:tblW w:w="4672" w:type="pct"/>
              <w:tblLayout w:type="fixed"/>
              <w:tblLook w:val="04A0" w:firstRow="1" w:lastRow="0" w:firstColumn="1" w:lastColumn="0" w:noHBand="0" w:noVBand="1"/>
            </w:tblPr>
            <w:tblGrid>
              <w:gridCol w:w="1307"/>
              <w:gridCol w:w="1249"/>
              <w:gridCol w:w="1000"/>
              <w:gridCol w:w="1125"/>
              <w:gridCol w:w="894"/>
              <w:gridCol w:w="838"/>
              <w:gridCol w:w="1084"/>
            </w:tblGrid>
            <w:tr w:rsidR="005C5517" w:rsidRPr="00587332" w14:paraId="214931DE" w14:textId="77777777" w:rsidTr="008D1912">
              <w:trPr>
                <w:trHeight w:val="1400"/>
              </w:trPr>
              <w:tc>
                <w:tcPr>
                  <w:tcW w:w="872" w:type="pct"/>
                  <w:tcBorders>
                    <w:top w:val="single" w:sz="4" w:space="0" w:color="auto"/>
                    <w:left w:val="single" w:sz="4" w:space="0" w:color="auto"/>
                    <w:bottom w:val="single" w:sz="4" w:space="0" w:color="auto"/>
                    <w:right w:val="single" w:sz="4" w:space="0" w:color="auto"/>
                  </w:tcBorders>
                  <w:shd w:val="clear" w:color="000000" w:fill="D9D9D9"/>
                  <w:hideMark/>
                </w:tcPr>
                <w:p w14:paraId="31A5330C" w14:textId="77777777" w:rsidR="005C5517" w:rsidRPr="00587332" w:rsidRDefault="005C5517" w:rsidP="00557C01">
                  <w:pPr>
                    <w:jc w:val="center"/>
                    <w:rPr>
                      <w:rFonts w:ascii="Helvetica" w:hAnsi="Helvetica" w:cs="Arial"/>
                      <w:b/>
                      <w:bCs/>
                      <w:sz w:val="18"/>
                      <w:szCs w:val="18"/>
                      <w:u w:val="single"/>
                    </w:rPr>
                  </w:pPr>
                  <w:r w:rsidRPr="00587332">
                    <w:rPr>
                      <w:rFonts w:ascii="Helvetica" w:hAnsi="Helvetica" w:cs="Arial"/>
                      <w:b/>
                      <w:bCs/>
                      <w:sz w:val="18"/>
                      <w:szCs w:val="18"/>
                      <w:u w:val="single"/>
                    </w:rPr>
                    <w:lastRenderedPageBreak/>
                    <w:t>Geographical Area</w:t>
                  </w:r>
                </w:p>
              </w:tc>
              <w:tc>
                <w:tcPr>
                  <w:tcW w:w="833" w:type="pct"/>
                  <w:tcBorders>
                    <w:top w:val="single" w:sz="4" w:space="0" w:color="auto"/>
                    <w:left w:val="nil"/>
                    <w:bottom w:val="single" w:sz="4" w:space="0" w:color="auto"/>
                    <w:right w:val="single" w:sz="4" w:space="0" w:color="auto"/>
                  </w:tcBorders>
                  <w:shd w:val="clear" w:color="000000" w:fill="D9D9D9"/>
                  <w:hideMark/>
                </w:tcPr>
                <w:p w14:paraId="29A4178C" w14:textId="77777777" w:rsidR="005C5517" w:rsidRPr="00587332" w:rsidRDefault="005C5517" w:rsidP="00557C01">
                  <w:pPr>
                    <w:jc w:val="center"/>
                    <w:rPr>
                      <w:rFonts w:ascii="Helvetica" w:hAnsi="Helvetica" w:cs="Arial"/>
                      <w:b/>
                      <w:bCs/>
                      <w:sz w:val="18"/>
                      <w:szCs w:val="18"/>
                      <w:u w:val="single"/>
                    </w:rPr>
                  </w:pPr>
                  <w:r w:rsidRPr="00587332">
                    <w:rPr>
                      <w:rFonts w:ascii="Helvetica" w:hAnsi="Helvetica" w:cs="Arial"/>
                      <w:b/>
                      <w:bCs/>
                      <w:sz w:val="18"/>
                      <w:szCs w:val="18"/>
                      <w:u w:val="single"/>
                    </w:rPr>
                    <w:t>Net Housing Completions 2023-2025</w:t>
                  </w:r>
                </w:p>
              </w:tc>
              <w:tc>
                <w:tcPr>
                  <w:tcW w:w="667" w:type="pct"/>
                  <w:tcBorders>
                    <w:top w:val="single" w:sz="4" w:space="0" w:color="auto"/>
                    <w:left w:val="nil"/>
                    <w:bottom w:val="single" w:sz="4" w:space="0" w:color="auto"/>
                    <w:right w:val="single" w:sz="4" w:space="0" w:color="auto"/>
                  </w:tcBorders>
                  <w:shd w:val="clear" w:color="000000" w:fill="D9D9D9"/>
                  <w:hideMark/>
                </w:tcPr>
                <w:p w14:paraId="17282B95" w14:textId="77777777" w:rsidR="005C5517" w:rsidRPr="00587332" w:rsidRDefault="005C5517" w:rsidP="00557C01">
                  <w:pPr>
                    <w:jc w:val="center"/>
                    <w:rPr>
                      <w:rFonts w:ascii="Helvetica" w:hAnsi="Helvetica" w:cs="Arial"/>
                      <w:b/>
                      <w:bCs/>
                      <w:sz w:val="18"/>
                      <w:szCs w:val="18"/>
                      <w:u w:val="single"/>
                    </w:rPr>
                  </w:pPr>
                  <w:r w:rsidRPr="00587332">
                    <w:rPr>
                      <w:rFonts w:ascii="Helvetica" w:hAnsi="Helvetica" w:cs="Arial"/>
                      <w:b/>
                      <w:bCs/>
                      <w:sz w:val="18"/>
                      <w:szCs w:val="18"/>
                      <w:u w:val="single"/>
                    </w:rPr>
                    <w:t>Permitted Housing Sites *</w:t>
                  </w:r>
                </w:p>
              </w:tc>
              <w:tc>
                <w:tcPr>
                  <w:tcW w:w="750" w:type="pct"/>
                  <w:tcBorders>
                    <w:top w:val="single" w:sz="4" w:space="0" w:color="auto"/>
                    <w:left w:val="nil"/>
                    <w:bottom w:val="single" w:sz="4" w:space="0" w:color="auto"/>
                    <w:right w:val="single" w:sz="4" w:space="0" w:color="auto"/>
                  </w:tcBorders>
                  <w:shd w:val="clear" w:color="000000" w:fill="D9D9D9"/>
                  <w:hideMark/>
                </w:tcPr>
                <w:p w14:paraId="7B1C9ECF" w14:textId="77777777" w:rsidR="005C5517" w:rsidRPr="00587332" w:rsidRDefault="005C5517" w:rsidP="00557C01">
                  <w:pPr>
                    <w:jc w:val="center"/>
                    <w:rPr>
                      <w:rFonts w:ascii="Helvetica" w:hAnsi="Helvetica" w:cs="Arial"/>
                      <w:b/>
                      <w:bCs/>
                      <w:sz w:val="18"/>
                      <w:szCs w:val="18"/>
                      <w:u w:val="single"/>
                    </w:rPr>
                  </w:pPr>
                  <w:r w:rsidRPr="00587332">
                    <w:rPr>
                      <w:rFonts w:ascii="Helvetica" w:hAnsi="Helvetica" w:cs="Arial"/>
                      <w:b/>
                      <w:bCs/>
                      <w:sz w:val="18"/>
                      <w:szCs w:val="18"/>
                      <w:u w:val="single"/>
                    </w:rPr>
                    <w:t xml:space="preserve">H1 Housing Sites without planning permission </w:t>
                  </w:r>
                </w:p>
              </w:tc>
              <w:tc>
                <w:tcPr>
                  <w:tcW w:w="596" w:type="pct"/>
                  <w:tcBorders>
                    <w:top w:val="single" w:sz="4" w:space="0" w:color="auto"/>
                    <w:left w:val="nil"/>
                    <w:bottom w:val="single" w:sz="4" w:space="0" w:color="auto"/>
                    <w:right w:val="single" w:sz="4" w:space="0" w:color="auto"/>
                  </w:tcBorders>
                  <w:shd w:val="clear" w:color="000000" w:fill="D9D9D9"/>
                  <w:hideMark/>
                </w:tcPr>
                <w:p w14:paraId="1405676F" w14:textId="77777777" w:rsidR="005C5517" w:rsidRPr="00587332" w:rsidRDefault="005C5517" w:rsidP="00557C01">
                  <w:pPr>
                    <w:jc w:val="center"/>
                    <w:rPr>
                      <w:rFonts w:ascii="Helvetica" w:hAnsi="Helvetica" w:cs="Arial"/>
                      <w:b/>
                      <w:bCs/>
                      <w:sz w:val="18"/>
                      <w:szCs w:val="18"/>
                      <w:u w:val="single"/>
                    </w:rPr>
                  </w:pPr>
                  <w:r w:rsidRPr="00587332">
                    <w:rPr>
                      <w:rFonts w:ascii="Helvetica" w:hAnsi="Helvetica" w:cs="Arial"/>
                      <w:b/>
                      <w:bCs/>
                      <w:sz w:val="18"/>
                      <w:szCs w:val="18"/>
                      <w:u w:val="single"/>
                    </w:rPr>
                    <w:t xml:space="preserve">All Housing Sites </w:t>
                  </w:r>
                </w:p>
              </w:tc>
              <w:tc>
                <w:tcPr>
                  <w:tcW w:w="559" w:type="pct"/>
                  <w:tcBorders>
                    <w:top w:val="single" w:sz="4" w:space="0" w:color="auto"/>
                    <w:left w:val="nil"/>
                    <w:bottom w:val="single" w:sz="4" w:space="0" w:color="auto"/>
                    <w:right w:val="single" w:sz="4" w:space="0" w:color="auto"/>
                  </w:tcBorders>
                  <w:shd w:val="clear" w:color="000000" w:fill="D9D9D9"/>
                  <w:hideMark/>
                </w:tcPr>
                <w:p w14:paraId="2E5DC6F2" w14:textId="77777777" w:rsidR="005C5517" w:rsidRPr="00587332" w:rsidRDefault="005C5517" w:rsidP="00557C01">
                  <w:pPr>
                    <w:jc w:val="center"/>
                    <w:rPr>
                      <w:rFonts w:ascii="Helvetica" w:hAnsi="Helvetica" w:cs="Arial"/>
                      <w:b/>
                      <w:bCs/>
                      <w:sz w:val="18"/>
                      <w:szCs w:val="18"/>
                      <w:u w:val="single"/>
                    </w:rPr>
                  </w:pPr>
                  <w:r w:rsidRPr="00587332">
                    <w:rPr>
                      <w:rFonts w:ascii="Helvetica" w:hAnsi="Helvetica" w:cs="Arial"/>
                      <w:b/>
                      <w:bCs/>
                      <w:sz w:val="18"/>
                      <w:szCs w:val="18"/>
                      <w:u w:val="single"/>
                    </w:rPr>
                    <w:t>Distribution by Area</w:t>
                  </w:r>
                </w:p>
              </w:tc>
              <w:tc>
                <w:tcPr>
                  <w:tcW w:w="723" w:type="pct"/>
                  <w:tcBorders>
                    <w:top w:val="single" w:sz="4" w:space="0" w:color="auto"/>
                    <w:left w:val="nil"/>
                    <w:bottom w:val="single" w:sz="4" w:space="0" w:color="auto"/>
                    <w:right w:val="single" w:sz="4" w:space="0" w:color="auto"/>
                  </w:tcBorders>
                  <w:shd w:val="clear" w:color="000000" w:fill="D9D9D9"/>
                  <w:hideMark/>
                </w:tcPr>
                <w:p w14:paraId="5EA5FF8A" w14:textId="77777777" w:rsidR="005C5517" w:rsidRPr="00587332" w:rsidRDefault="005C5517" w:rsidP="00557C01">
                  <w:pPr>
                    <w:jc w:val="center"/>
                    <w:rPr>
                      <w:rFonts w:ascii="Helvetica" w:hAnsi="Helvetica" w:cs="Arial"/>
                      <w:b/>
                      <w:bCs/>
                      <w:sz w:val="18"/>
                      <w:szCs w:val="18"/>
                      <w:u w:val="single"/>
                    </w:rPr>
                  </w:pPr>
                  <w:r w:rsidRPr="00587332">
                    <w:rPr>
                      <w:rFonts w:ascii="Helvetica" w:hAnsi="Helvetica" w:cs="Arial"/>
                      <w:b/>
                      <w:bCs/>
                      <w:sz w:val="18"/>
                      <w:szCs w:val="18"/>
                      <w:u w:val="single"/>
                    </w:rPr>
                    <w:t xml:space="preserve">% Existing </w:t>
                  </w:r>
                  <w:proofErr w:type="gramStart"/>
                  <w:r w:rsidRPr="00587332">
                    <w:rPr>
                      <w:rFonts w:ascii="Helvetica" w:hAnsi="Helvetica" w:cs="Arial"/>
                      <w:b/>
                      <w:bCs/>
                      <w:sz w:val="18"/>
                      <w:szCs w:val="18"/>
                      <w:u w:val="single"/>
                    </w:rPr>
                    <w:t>Population  (</w:t>
                  </w:r>
                  <w:proofErr w:type="gramEnd"/>
                  <w:r w:rsidRPr="00587332">
                    <w:rPr>
                      <w:rFonts w:ascii="Helvetica" w:hAnsi="Helvetica" w:cs="Arial"/>
                      <w:b/>
                      <w:bCs/>
                      <w:sz w:val="18"/>
                      <w:szCs w:val="18"/>
                      <w:u w:val="single"/>
                    </w:rPr>
                    <w:t>2021 Census)</w:t>
                  </w:r>
                </w:p>
              </w:tc>
            </w:tr>
            <w:tr w:rsidR="005C5517" w:rsidRPr="00587332" w14:paraId="7590C89F" w14:textId="77777777" w:rsidTr="008D1912">
              <w:trPr>
                <w:trHeight w:val="560"/>
              </w:trPr>
              <w:tc>
                <w:tcPr>
                  <w:tcW w:w="872" w:type="pct"/>
                  <w:tcBorders>
                    <w:top w:val="nil"/>
                    <w:left w:val="single" w:sz="4" w:space="0" w:color="auto"/>
                    <w:bottom w:val="single" w:sz="4" w:space="0" w:color="auto"/>
                    <w:right w:val="single" w:sz="4" w:space="0" w:color="auto"/>
                  </w:tcBorders>
                  <w:vAlign w:val="center"/>
                  <w:hideMark/>
                </w:tcPr>
                <w:p w14:paraId="100AD83C"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Northern Towns Area</w:t>
                  </w:r>
                </w:p>
              </w:tc>
              <w:tc>
                <w:tcPr>
                  <w:tcW w:w="833" w:type="pct"/>
                  <w:tcBorders>
                    <w:top w:val="nil"/>
                    <w:left w:val="nil"/>
                    <w:bottom w:val="single" w:sz="4" w:space="0" w:color="auto"/>
                    <w:right w:val="single" w:sz="4" w:space="0" w:color="auto"/>
                  </w:tcBorders>
                  <w:vAlign w:val="center"/>
                  <w:hideMark/>
                </w:tcPr>
                <w:p w14:paraId="0B162D53"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590</w:t>
                  </w:r>
                </w:p>
              </w:tc>
              <w:tc>
                <w:tcPr>
                  <w:tcW w:w="667" w:type="pct"/>
                  <w:tcBorders>
                    <w:top w:val="nil"/>
                    <w:left w:val="nil"/>
                    <w:bottom w:val="single" w:sz="4" w:space="0" w:color="auto"/>
                    <w:right w:val="single" w:sz="4" w:space="0" w:color="auto"/>
                  </w:tcBorders>
                  <w:vAlign w:val="center"/>
                  <w:hideMark/>
                </w:tcPr>
                <w:p w14:paraId="6CD56D1E"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2249</w:t>
                  </w:r>
                </w:p>
              </w:tc>
              <w:tc>
                <w:tcPr>
                  <w:tcW w:w="750" w:type="pct"/>
                  <w:tcBorders>
                    <w:top w:val="nil"/>
                    <w:left w:val="nil"/>
                    <w:bottom w:val="single" w:sz="4" w:space="0" w:color="auto"/>
                    <w:right w:val="single" w:sz="4" w:space="0" w:color="auto"/>
                  </w:tcBorders>
                  <w:vAlign w:val="center"/>
                  <w:hideMark/>
                </w:tcPr>
                <w:p w14:paraId="52C7F8EE"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2242</w:t>
                  </w:r>
                </w:p>
              </w:tc>
              <w:tc>
                <w:tcPr>
                  <w:tcW w:w="596" w:type="pct"/>
                  <w:tcBorders>
                    <w:top w:val="nil"/>
                    <w:left w:val="nil"/>
                    <w:bottom w:val="single" w:sz="4" w:space="0" w:color="auto"/>
                    <w:right w:val="single" w:sz="4" w:space="0" w:color="auto"/>
                  </w:tcBorders>
                  <w:vAlign w:val="center"/>
                  <w:hideMark/>
                </w:tcPr>
                <w:p w14:paraId="5CA5A4FD"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5081</w:t>
                  </w:r>
                </w:p>
              </w:tc>
              <w:tc>
                <w:tcPr>
                  <w:tcW w:w="559" w:type="pct"/>
                  <w:tcBorders>
                    <w:top w:val="nil"/>
                    <w:left w:val="nil"/>
                    <w:bottom w:val="single" w:sz="4" w:space="0" w:color="auto"/>
                    <w:right w:val="single" w:sz="4" w:space="0" w:color="auto"/>
                  </w:tcBorders>
                  <w:vAlign w:val="center"/>
                  <w:hideMark/>
                </w:tcPr>
                <w:p w14:paraId="59B778A4"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70.30%</w:t>
                  </w:r>
                </w:p>
              </w:tc>
              <w:tc>
                <w:tcPr>
                  <w:tcW w:w="723" w:type="pct"/>
                  <w:tcBorders>
                    <w:top w:val="nil"/>
                    <w:left w:val="nil"/>
                    <w:bottom w:val="single" w:sz="4" w:space="0" w:color="auto"/>
                    <w:right w:val="single" w:sz="4" w:space="0" w:color="auto"/>
                  </w:tcBorders>
                  <w:vAlign w:val="center"/>
                  <w:hideMark/>
                </w:tcPr>
                <w:p w14:paraId="6E9C19A5"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61.10%</w:t>
                  </w:r>
                </w:p>
              </w:tc>
            </w:tr>
            <w:tr w:rsidR="005C5517" w:rsidRPr="00587332" w14:paraId="3F43EA70" w14:textId="77777777" w:rsidTr="008D1912">
              <w:trPr>
                <w:trHeight w:val="1120"/>
              </w:trPr>
              <w:tc>
                <w:tcPr>
                  <w:tcW w:w="872" w:type="pct"/>
                  <w:tcBorders>
                    <w:top w:val="nil"/>
                    <w:left w:val="single" w:sz="4" w:space="0" w:color="auto"/>
                    <w:bottom w:val="single" w:sz="4" w:space="0" w:color="auto"/>
                    <w:right w:val="single" w:sz="4" w:space="0" w:color="auto"/>
                  </w:tcBorders>
                  <w:vAlign w:val="center"/>
                  <w:hideMark/>
                </w:tcPr>
                <w:p w14:paraId="4E6D7B5D"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Rural Villages west of M1(Green Belt Constrained)</w:t>
                  </w:r>
                </w:p>
              </w:tc>
              <w:tc>
                <w:tcPr>
                  <w:tcW w:w="833" w:type="pct"/>
                  <w:tcBorders>
                    <w:top w:val="nil"/>
                    <w:left w:val="nil"/>
                    <w:bottom w:val="single" w:sz="4" w:space="0" w:color="auto"/>
                    <w:right w:val="single" w:sz="4" w:space="0" w:color="auto"/>
                  </w:tcBorders>
                  <w:vAlign w:val="center"/>
                  <w:hideMark/>
                </w:tcPr>
                <w:p w14:paraId="59228583"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11</w:t>
                  </w:r>
                </w:p>
              </w:tc>
              <w:tc>
                <w:tcPr>
                  <w:tcW w:w="667" w:type="pct"/>
                  <w:tcBorders>
                    <w:top w:val="nil"/>
                    <w:left w:val="nil"/>
                    <w:bottom w:val="single" w:sz="4" w:space="0" w:color="auto"/>
                    <w:right w:val="single" w:sz="4" w:space="0" w:color="auto"/>
                  </w:tcBorders>
                  <w:vAlign w:val="center"/>
                  <w:hideMark/>
                </w:tcPr>
                <w:p w14:paraId="1C68CD8E"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129</w:t>
                  </w:r>
                </w:p>
              </w:tc>
              <w:tc>
                <w:tcPr>
                  <w:tcW w:w="750" w:type="pct"/>
                  <w:tcBorders>
                    <w:top w:val="nil"/>
                    <w:left w:val="nil"/>
                    <w:bottom w:val="single" w:sz="4" w:space="0" w:color="auto"/>
                    <w:right w:val="single" w:sz="4" w:space="0" w:color="auto"/>
                  </w:tcBorders>
                  <w:vAlign w:val="center"/>
                  <w:hideMark/>
                </w:tcPr>
                <w:p w14:paraId="7BA287B1"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476</w:t>
                  </w:r>
                </w:p>
              </w:tc>
              <w:tc>
                <w:tcPr>
                  <w:tcW w:w="596" w:type="pct"/>
                  <w:tcBorders>
                    <w:top w:val="nil"/>
                    <w:left w:val="nil"/>
                    <w:bottom w:val="single" w:sz="4" w:space="0" w:color="auto"/>
                    <w:right w:val="single" w:sz="4" w:space="0" w:color="auto"/>
                  </w:tcBorders>
                  <w:vAlign w:val="center"/>
                  <w:hideMark/>
                </w:tcPr>
                <w:p w14:paraId="253C799A"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616</w:t>
                  </w:r>
                </w:p>
              </w:tc>
              <w:tc>
                <w:tcPr>
                  <w:tcW w:w="559" w:type="pct"/>
                  <w:tcBorders>
                    <w:top w:val="nil"/>
                    <w:left w:val="nil"/>
                    <w:bottom w:val="single" w:sz="4" w:space="0" w:color="auto"/>
                    <w:right w:val="single" w:sz="4" w:space="0" w:color="auto"/>
                  </w:tcBorders>
                  <w:vAlign w:val="center"/>
                  <w:hideMark/>
                </w:tcPr>
                <w:p w14:paraId="1C11DCCB"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8.50%</w:t>
                  </w:r>
                </w:p>
              </w:tc>
              <w:tc>
                <w:tcPr>
                  <w:tcW w:w="723" w:type="pct"/>
                  <w:tcBorders>
                    <w:top w:val="nil"/>
                    <w:left w:val="nil"/>
                    <w:bottom w:val="single" w:sz="4" w:space="0" w:color="auto"/>
                    <w:right w:val="single" w:sz="4" w:space="0" w:color="auto"/>
                  </w:tcBorders>
                  <w:vAlign w:val="center"/>
                  <w:hideMark/>
                </w:tcPr>
                <w:p w14:paraId="74501509"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10.10%</w:t>
                  </w:r>
                </w:p>
              </w:tc>
            </w:tr>
            <w:tr w:rsidR="005C5517" w:rsidRPr="00587332" w14:paraId="29E0609A" w14:textId="77777777" w:rsidTr="008D1912">
              <w:trPr>
                <w:trHeight w:val="1120"/>
              </w:trPr>
              <w:tc>
                <w:tcPr>
                  <w:tcW w:w="872" w:type="pct"/>
                  <w:tcBorders>
                    <w:top w:val="nil"/>
                    <w:left w:val="single" w:sz="4" w:space="0" w:color="auto"/>
                    <w:bottom w:val="single" w:sz="4" w:space="0" w:color="auto"/>
                    <w:right w:val="single" w:sz="4" w:space="0" w:color="auto"/>
                  </w:tcBorders>
                  <w:vAlign w:val="center"/>
                  <w:hideMark/>
                </w:tcPr>
                <w:p w14:paraId="2B85A162"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Southern Town Area (Green Belt constrained)</w:t>
                  </w:r>
                </w:p>
              </w:tc>
              <w:tc>
                <w:tcPr>
                  <w:tcW w:w="833" w:type="pct"/>
                  <w:tcBorders>
                    <w:top w:val="nil"/>
                    <w:left w:val="nil"/>
                    <w:bottom w:val="single" w:sz="4" w:space="0" w:color="auto"/>
                    <w:right w:val="single" w:sz="4" w:space="0" w:color="auto"/>
                  </w:tcBorders>
                  <w:vAlign w:val="center"/>
                  <w:hideMark/>
                </w:tcPr>
                <w:p w14:paraId="408CE626"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306</w:t>
                  </w:r>
                </w:p>
              </w:tc>
              <w:tc>
                <w:tcPr>
                  <w:tcW w:w="667" w:type="pct"/>
                  <w:tcBorders>
                    <w:top w:val="nil"/>
                    <w:left w:val="nil"/>
                    <w:bottom w:val="single" w:sz="4" w:space="0" w:color="auto"/>
                    <w:right w:val="single" w:sz="4" w:space="0" w:color="auto"/>
                  </w:tcBorders>
                  <w:vAlign w:val="center"/>
                  <w:hideMark/>
                </w:tcPr>
                <w:p w14:paraId="78660675"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461</w:t>
                  </w:r>
                </w:p>
              </w:tc>
              <w:tc>
                <w:tcPr>
                  <w:tcW w:w="750" w:type="pct"/>
                  <w:tcBorders>
                    <w:top w:val="nil"/>
                    <w:left w:val="nil"/>
                    <w:bottom w:val="single" w:sz="4" w:space="0" w:color="auto"/>
                    <w:right w:val="single" w:sz="4" w:space="0" w:color="auto"/>
                  </w:tcBorders>
                  <w:vAlign w:val="center"/>
                  <w:hideMark/>
                </w:tcPr>
                <w:p w14:paraId="7D12C1B8"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759</w:t>
                  </w:r>
                </w:p>
              </w:tc>
              <w:tc>
                <w:tcPr>
                  <w:tcW w:w="596" w:type="pct"/>
                  <w:tcBorders>
                    <w:top w:val="nil"/>
                    <w:left w:val="nil"/>
                    <w:bottom w:val="single" w:sz="4" w:space="0" w:color="auto"/>
                    <w:right w:val="single" w:sz="4" w:space="0" w:color="auto"/>
                  </w:tcBorders>
                  <w:vAlign w:val="center"/>
                  <w:hideMark/>
                </w:tcPr>
                <w:p w14:paraId="539E9C6A"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1526</w:t>
                  </w:r>
                </w:p>
              </w:tc>
              <w:tc>
                <w:tcPr>
                  <w:tcW w:w="559" w:type="pct"/>
                  <w:tcBorders>
                    <w:top w:val="nil"/>
                    <w:left w:val="nil"/>
                    <w:bottom w:val="single" w:sz="4" w:space="0" w:color="auto"/>
                    <w:right w:val="single" w:sz="4" w:space="0" w:color="auto"/>
                  </w:tcBorders>
                  <w:vAlign w:val="center"/>
                  <w:hideMark/>
                </w:tcPr>
                <w:p w14:paraId="06E36FFE"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21.10%</w:t>
                  </w:r>
                </w:p>
              </w:tc>
              <w:tc>
                <w:tcPr>
                  <w:tcW w:w="723" w:type="pct"/>
                  <w:tcBorders>
                    <w:top w:val="nil"/>
                    <w:left w:val="nil"/>
                    <w:bottom w:val="single" w:sz="4" w:space="0" w:color="auto"/>
                    <w:right w:val="single" w:sz="4" w:space="0" w:color="auto"/>
                  </w:tcBorders>
                  <w:vAlign w:val="center"/>
                  <w:hideMark/>
                </w:tcPr>
                <w:p w14:paraId="5E4C22D0"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28.80%</w:t>
                  </w:r>
                </w:p>
              </w:tc>
            </w:tr>
            <w:tr w:rsidR="005C5517" w:rsidRPr="00587332" w14:paraId="3E45E8D7" w14:textId="77777777" w:rsidTr="008D1912">
              <w:trPr>
                <w:trHeight w:val="560"/>
              </w:trPr>
              <w:tc>
                <w:tcPr>
                  <w:tcW w:w="872" w:type="pct"/>
                  <w:tcBorders>
                    <w:top w:val="nil"/>
                    <w:left w:val="single" w:sz="4" w:space="0" w:color="auto"/>
                    <w:bottom w:val="single" w:sz="4" w:space="0" w:color="auto"/>
                    <w:right w:val="single" w:sz="4" w:space="0" w:color="auto"/>
                  </w:tcBorders>
                  <w:vAlign w:val="center"/>
                  <w:hideMark/>
                </w:tcPr>
                <w:p w14:paraId="1FE6C206"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Ashfield District Total</w:t>
                  </w:r>
                </w:p>
              </w:tc>
              <w:tc>
                <w:tcPr>
                  <w:tcW w:w="833" w:type="pct"/>
                  <w:tcBorders>
                    <w:top w:val="nil"/>
                    <w:left w:val="nil"/>
                    <w:bottom w:val="single" w:sz="4" w:space="0" w:color="auto"/>
                    <w:right w:val="single" w:sz="4" w:space="0" w:color="auto"/>
                  </w:tcBorders>
                  <w:vAlign w:val="center"/>
                  <w:hideMark/>
                </w:tcPr>
                <w:p w14:paraId="72AE1DFE"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907</w:t>
                  </w:r>
                </w:p>
              </w:tc>
              <w:tc>
                <w:tcPr>
                  <w:tcW w:w="667" w:type="pct"/>
                  <w:tcBorders>
                    <w:top w:val="nil"/>
                    <w:left w:val="nil"/>
                    <w:bottom w:val="single" w:sz="4" w:space="0" w:color="auto"/>
                    <w:right w:val="single" w:sz="4" w:space="0" w:color="auto"/>
                  </w:tcBorders>
                  <w:vAlign w:val="center"/>
                  <w:hideMark/>
                </w:tcPr>
                <w:p w14:paraId="1CC193DC"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2839</w:t>
                  </w:r>
                </w:p>
              </w:tc>
              <w:tc>
                <w:tcPr>
                  <w:tcW w:w="750" w:type="pct"/>
                  <w:tcBorders>
                    <w:top w:val="nil"/>
                    <w:left w:val="nil"/>
                    <w:bottom w:val="single" w:sz="4" w:space="0" w:color="auto"/>
                    <w:right w:val="single" w:sz="4" w:space="0" w:color="auto"/>
                  </w:tcBorders>
                  <w:vAlign w:val="center"/>
                  <w:hideMark/>
                </w:tcPr>
                <w:p w14:paraId="495218B1"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3477</w:t>
                  </w:r>
                </w:p>
              </w:tc>
              <w:tc>
                <w:tcPr>
                  <w:tcW w:w="596" w:type="pct"/>
                  <w:tcBorders>
                    <w:top w:val="nil"/>
                    <w:left w:val="nil"/>
                    <w:bottom w:val="single" w:sz="4" w:space="0" w:color="auto"/>
                    <w:right w:val="single" w:sz="4" w:space="0" w:color="auto"/>
                  </w:tcBorders>
                  <w:vAlign w:val="center"/>
                  <w:hideMark/>
                </w:tcPr>
                <w:p w14:paraId="6D8A19DC"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7223</w:t>
                  </w:r>
                </w:p>
              </w:tc>
              <w:tc>
                <w:tcPr>
                  <w:tcW w:w="559" w:type="pct"/>
                  <w:tcBorders>
                    <w:top w:val="nil"/>
                    <w:left w:val="nil"/>
                    <w:bottom w:val="single" w:sz="4" w:space="0" w:color="auto"/>
                    <w:right w:val="single" w:sz="4" w:space="0" w:color="auto"/>
                  </w:tcBorders>
                  <w:vAlign w:val="center"/>
                  <w:hideMark/>
                </w:tcPr>
                <w:p w14:paraId="660F0BC6"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100.00%</w:t>
                  </w:r>
                </w:p>
              </w:tc>
              <w:tc>
                <w:tcPr>
                  <w:tcW w:w="723" w:type="pct"/>
                  <w:tcBorders>
                    <w:top w:val="nil"/>
                    <w:left w:val="nil"/>
                    <w:bottom w:val="single" w:sz="4" w:space="0" w:color="auto"/>
                    <w:right w:val="single" w:sz="4" w:space="0" w:color="auto"/>
                  </w:tcBorders>
                  <w:vAlign w:val="center"/>
                  <w:hideMark/>
                </w:tcPr>
                <w:p w14:paraId="6A4398B3"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100.00%</w:t>
                  </w:r>
                </w:p>
              </w:tc>
            </w:tr>
          </w:tbl>
          <w:p w14:paraId="1B024378" w14:textId="77777777" w:rsidR="005C5517" w:rsidRPr="00587332" w:rsidRDefault="005C5517" w:rsidP="00557C01">
            <w:pPr>
              <w:rPr>
                <w:rFonts w:ascii="Helvetica" w:hAnsi="Helvetica" w:cs="Arial"/>
                <w:b/>
                <w:bCs/>
                <w:sz w:val="18"/>
                <w:szCs w:val="18"/>
                <w:u w:val="single"/>
              </w:rPr>
            </w:pPr>
            <w:r w:rsidRPr="009A1EE0">
              <w:rPr>
                <w:rFonts w:ascii="Helvetica" w:hAnsi="Helvetica" w:cs="Arial"/>
                <w:sz w:val="18"/>
                <w:szCs w:val="18"/>
              </w:rPr>
              <w:t xml:space="preserve">Table 1: Distribution of New Housing Development by Geographical Area </w:t>
            </w:r>
            <w:r w:rsidRPr="00587332">
              <w:rPr>
                <w:rFonts w:ascii="Helvetica" w:hAnsi="Helvetica" w:cs="Arial"/>
                <w:b/>
                <w:bCs/>
                <w:sz w:val="18"/>
                <w:szCs w:val="18"/>
                <w:u w:val="single"/>
              </w:rPr>
              <w:t>(Dwellings): October 2025</w:t>
            </w:r>
          </w:p>
          <w:p w14:paraId="40E31162" w14:textId="77777777" w:rsidR="005C5517" w:rsidRPr="009A1EE0" w:rsidRDefault="005C5517" w:rsidP="00557C01">
            <w:pPr>
              <w:rPr>
                <w:rFonts w:ascii="Helvetica" w:hAnsi="Helvetica" w:cs="Arial"/>
                <w:b/>
                <w:bCs/>
                <w:sz w:val="18"/>
                <w:szCs w:val="18"/>
              </w:rPr>
            </w:pPr>
          </w:p>
          <w:p w14:paraId="621EBEAE" w14:textId="77777777" w:rsidR="005C5517" w:rsidRPr="009A1EE0" w:rsidRDefault="005C5517" w:rsidP="00557C01">
            <w:pPr>
              <w:rPr>
                <w:rFonts w:ascii="Helvetica" w:hAnsi="Helvetica" w:cs="Arial"/>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60F13" w14:textId="4F30A6AD" w:rsidR="005C5517" w:rsidRPr="009A1EE0" w:rsidRDefault="005C5517" w:rsidP="00557C01">
            <w:pPr>
              <w:rPr>
                <w:rFonts w:ascii="Helvetica" w:hAnsi="Helvetica"/>
                <w:color w:val="000000"/>
                <w:sz w:val="18"/>
                <w:szCs w:val="18"/>
              </w:rPr>
            </w:pPr>
            <w:r>
              <w:rPr>
                <w:rFonts w:ascii="Helvetica" w:hAnsi="Helvetica"/>
                <w:color w:val="000000"/>
                <w:sz w:val="18"/>
                <w:szCs w:val="18"/>
              </w:rPr>
              <w:lastRenderedPageBreak/>
              <w:t xml:space="preserve">This modification provides additional text to justify the spatial strategy. It has been </w:t>
            </w:r>
            <w:r>
              <w:rPr>
                <w:rFonts w:ascii="Helvetica" w:hAnsi="Helvetica"/>
                <w:color w:val="000000"/>
                <w:sz w:val="18"/>
                <w:szCs w:val="18"/>
              </w:rPr>
              <w:lastRenderedPageBreak/>
              <w:t xml:space="preserve">updated to reflect </w:t>
            </w:r>
            <w:r w:rsidRPr="000402B5">
              <w:rPr>
                <w:rFonts w:ascii="Helvetica" w:hAnsi="Helvetica"/>
                <w:color w:val="000000"/>
                <w:sz w:val="18"/>
                <w:szCs w:val="18"/>
              </w:rPr>
              <w:t xml:space="preserve">the latest evidenced need and </w:t>
            </w:r>
            <w:proofErr w:type="gramStart"/>
            <w:r w:rsidRPr="000402B5">
              <w:rPr>
                <w:rFonts w:ascii="Helvetica" w:hAnsi="Helvetica"/>
                <w:color w:val="000000"/>
                <w:sz w:val="18"/>
                <w:szCs w:val="18"/>
              </w:rPr>
              <w:t>supply</w:t>
            </w:r>
            <w:r>
              <w:rPr>
                <w:rFonts w:ascii="Helvetica" w:hAnsi="Helvetica"/>
                <w:color w:val="000000"/>
                <w:sz w:val="18"/>
                <w:szCs w:val="18"/>
              </w:rPr>
              <w:t>, and</w:t>
            </w:r>
            <w:proofErr w:type="gramEnd"/>
            <w:r>
              <w:rPr>
                <w:rFonts w:ascii="Helvetica" w:hAnsi="Helvetica"/>
                <w:color w:val="000000"/>
                <w:sz w:val="18"/>
                <w:szCs w:val="18"/>
              </w:rPr>
              <w:t xml:space="preserve"> does not directly trigger growth which has not already been assessed in the Pre-Submission HRA or the Addendum HRA Report (see </w:t>
            </w:r>
            <w:r w:rsidRPr="00B70A6A">
              <w:rPr>
                <w:rFonts w:ascii="Helvetica" w:hAnsi="Helvetica"/>
                <w:b/>
                <w:bCs/>
                <w:color w:val="000000"/>
                <w:sz w:val="18"/>
                <w:szCs w:val="18"/>
              </w:rPr>
              <w:t>Chapter 4</w:t>
            </w:r>
            <w:r>
              <w:rPr>
                <w:rFonts w:ascii="Helvetica" w:hAnsi="Helvetica"/>
                <w:color w:val="000000"/>
                <w:sz w:val="18"/>
                <w:szCs w:val="18"/>
              </w:rPr>
              <w:t xml:space="preserve">).  </w:t>
            </w:r>
          </w:p>
        </w:tc>
      </w:tr>
      <w:tr w:rsidR="005C5517" w:rsidRPr="009A1EE0" w14:paraId="74C9031D" w14:textId="588D122F" w:rsidTr="005C5517">
        <w:trPr>
          <w:trHeight w:val="242"/>
        </w:trPr>
        <w:tc>
          <w:tcPr>
            <w:tcW w:w="723" w:type="dxa"/>
            <w:tcBorders>
              <w:top w:val="single" w:sz="4" w:space="0" w:color="auto"/>
              <w:right w:val="single" w:sz="4" w:space="0" w:color="auto"/>
            </w:tcBorders>
          </w:tcPr>
          <w:p w14:paraId="553C8A1C" w14:textId="77777777" w:rsidR="005C5517" w:rsidRPr="009A1EE0" w:rsidRDefault="005C5517" w:rsidP="00557C01">
            <w:pPr>
              <w:rPr>
                <w:rFonts w:ascii="Helvetica" w:hAnsi="Helvetica"/>
                <w:sz w:val="18"/>
                <w:szCs w:val="18"/>
              </w:rPr>
            </w:pPr>
            <w:r w:rsidRPr="009A1EE0">
              <w:rPr>
                <w:rFonts w:ascii="Helvetica" w:hAnsi="Helvetica"/>
                <w:sz w:val="18"/>
                <w:szCs w:val="18"/>
              </w:rPr>
              <w:lastRenderedPageBreak/>
              <w:t>MM9</w:t>
            </w:r>
          </w:p>
        </w:tc>
        <w:tc>
          <w:tcPr>
            <w:tcW w:w="1111" w:type="dxa"/>
            <w:tcBorders>
              <w:top w:val="single" w:sz="4" w:space="0" w:color="auto"/>
              <w:left w:val="single" w:sz="4" w:space="0" w:color="auto"/>
              <w:bottom w:val="single" w:sz="4" w:space="0" w:color="auto"/>
              <w:right w:val="single" w:sz="4" w:space="0" w:color="auto"/>
            </w:tcBorders>
          </w:tcPr>
          <w:p w14:paraId="0E8B428B"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S1: Spatial Strategy</w:t>
            </w:r>
          </w:p>
        </w:tc>
        <w:tc>
          <w:tcPr>
            <w:tcW w:w="1111" w:type="dxa"/>
            <w:tcBorders>
              <w:top w:val="single" w:sz="4" w:space="0" w:color="auto"/>
              <w:left w:val="single" w:sz="4" w:space="0" w:color="auto"/>
              <w:bottom w:val="single" w:sz="4" w:space="0" w:color="auto"/>
              <w:right w:val="single" w:sz="4" w:space="0" w:color="auto"/>
            </w:tcBorders>
          </w:tcPr>
          <w:p w14:paraId="0F849754"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After Para.3.24</w:t>
            </w:r>
          </w:p>
        </w:tc>
        <w:tc>
          <w:tcPr>
            <w:tcW w:w="8249" w:type="dxa"/>
            <w:tcBorders>
              <w:top w:val="single" w:sz="4" w:space="0" w:color="auto"/>
              <w:left w:val="single" w:sz="4" w:space="0" w:color="auto"/>
              <w:bottom w:val="single" w:sz="4" w:space="0" w:color="auto"/>
              <w:right w:val="single" w:sz="4" w:space="0" w:color="auto"/>
            </w:tcBorders>
          </w:tcPr>
          <w:p w14:paraId="6CAE3A45" w14:textId="77777777" w:rsidR="005C5517" w:rsidRPr="009A1EE0" w:rsidRDefault="005C5517" w:rsidP="00557C01">
            <w:pPr>
              <w:rPr>
                <w:rFonts w:ascii="Helvetica" w:hAnsi="Helvetica"/>
                <w:b/>
                <w:bCs/>
                <w:color w:val="000000"/>
                <w:sz w:val="18"/>
                <w:szCs w:val="18"/>
              </w:rPr>
            </w:pPr>
            <w:r w:rsidRPr="009A1EE0">
              <w:rPr>
                <w:rFonts w:ascii="Helvetica" w:hAnsi="Helvetica"/>
                <w:i/>
                <w:iCs/>
                <w:color w:val="000000"/>
                <w:sz w:val="18"/>
                <w:szCs w:val="18"/>
              </w:rPr>
              <w:t>Add new supporting text and new Table 1a illustrating housing distribution by settlement hierarchy as per Matter 3 Hearing statement (HS 3.1a) after paragraph 3.24 as follows:</w:t>
            </w:r>
            <w:r w:rsidRPr="009A1EE0">
              <w:rPr>
                <w:rFonts w:ascii="Helvetica" w:hAnsi="Helvetica"/>
                <w:i/>
                <w:iCs/>
                <w:color w:val="000000"/>
                <w:sz w:val="18"/>
                <w:szCs w:val="18"/>
              </w:rPr>
              <w:br/>
            </w:r>
            <w:r w:rsidRPr="009A1EE0">
              <w:rPr>
                <w:rFonts w:ascii="Helvetica" w:hAnsi="Helvetica"/>
                <w:i/>
                <w:iCs/>
                <w:color w:val="000000"/>
                <w:sz w:val="18"/>
                <w:szCs w:val="18"/>
              </w:rPr>
              <w:br/>
            </w:r>
            <w:r w:rsidRPr="00587332">
              <w:rPr>
                <w:rFonts w:ascii="Helvetica" w:hAnsi="Helvetica"/>
                <w:b/>
                <w:bCs/>
                <w:color w:val="000000"/>
                <w:sz w:val="18"/>
                <w:szCs w:val="18"/>
                <w:u w:val="single"/>
              </w:rPr>
              <w:t>Table 1 demonstrates the implementation of the dispersed development strategy, Table 1a, below illustrates how planned development fits with the Settlement Hierarchy in accordance with Policy S1. This includes pipeline projects which already have planning consent and in some cases are under construction, in addition to new site allocations proposed through the Local Plan. The table summarises detailed data included at Appendix 2a and demonstrates that planned housing growth is consistent with the identified settlement hierarchy.</w:t>
            </w:r>
            <w:r w:rsidRPr="009A1EE0">
              <w:rPr>
                <w:rFonts w:ascii="Helvetica" w:hAnsi="Helvetica"/>
                <w:b/>
                <w:bCs/>
                <w:color w:val="000000"/>
                <w:sz w:val="18"/>
                <w:szCs w:val="18"/>
              </w:rPr>
              <w:t xml:space="preserve"> </w:t>
            </w:r>
          </w:p>
          <w:p w14:paraId="72FE5137" w14:textId="77777777" w:rsidR="005C5517" w:rsidRPr="009A1EE0" w:rsidRDefault="005C5517" w:rsidP="00557C01">
            <w:pPr>
              <w:rPr>
                <w:rFonts w:ascii="Helvetica" w:hAnsi="Helvetica"/>
                <w:i/>
                <w:iCs/>
                <w:color w:val="000000"/>
                <w:sz w:val="18"/>
                <w:szCs w:val="18"/>
              </w:rPr>
            </w:pPr>
            <w:r w:rsidRPr="009A1EE0">
              <w:rPr>
                <w:rFonts w:ascii="Helvetica" w:hAnsi="Helvetica"/>
                <w:color w:val="000000"/>
                <w:sz w:val="18"/>
                <w:szCs w:val="18"/>
              </w:rPr>
              <w:lastRenderedPageBreak/>
              <w:br/>
            </w:r>
            <w:r w:rsidRPr="009A1EE0">
              <w:rPr>
                <w:rFonts w:ascii="Helvetica" w:hAnsi="Helvetica"/>
                <w:i/>
                <w:iCs/>
                <w:color w:val="000000"/>
                <w:sz w:val="18"/>
                <w:szCs w:val="18"/>
              </w:rPr>
              <w:t>Insert new table 1a as follows:</w:t>
            </w:r>
          </w:p>
          <w:p w14:paraId="217E9741" w14:textId="77777777" w:rsidR="005C5517" w:rsidRPr="009A1EE0" w:rsidRDefault="005C5517" w:rsidP="00557C01">
            <w:pPr>
              <w:rPr>
                <w:rFonts w:ascii="Helvetica" w:hAnsi="Helvetica"/>
                <w:sz w:val="18"/>
                <w:szCs w:val="18"/>
              </w:rPr>
            </w:pPr>
          </w:p>
          <w:tbl>
            <w:tblPr>
              <w:tblW w:w="7081" w:type="dxa"/>
              <w:tblLayout w:type="fixed"/>
              <w:tblLook w:val="04A0" w:firstRow="1" w:lastRow="0" w:firstColumn="1" w:lastColumn="0" w:noHBand="0" w:noVBand="1"/>
            </w:tblPr>
            <w:tblGrid>
              <w:gridCol w:w="3736"/>
              <w:gridCol w:w="3345"/>
            </w:tblGrid>
            <w:tr w:rsidR="005C5517" w:rsidRPr="00587332" w14:paraId="401B5F79" w14:textId="77777777" w:rsidTr="00997B7A">
              <w:trPr>
                <w:trHeight w:val="870"/>
              </w:trPr>
              <w:tc>
                <w:tcPr>
                  <w:tcW w:w="37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7D5E3A"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Settlement Hierarchy (Policy S1)</w:t>
                  </w:r>
                </w:p>
              </w:tc>
              <w:tc>
                <w:tcPr>
                  <w:tcW w:w="3345" w:type="dxa"/>
                  <w:tcBorders>
                    <w:top w:val="single" w:sz="4" w:space="0" w:color="auto"/>
                    <w:left w:val="nil"/>
                    <w:bottom w:val="single" w:sz="4" w:space="0" w:color="auto"/>
                    <w:right w:val="single" w:sz="4" w:space="0" w:color="auto"/>
                  </w:tcBorders>
                  <w:shd w:val="clear" w:color="000000" w:fill="D9D9D9"/>
                  <w:vAlign w:val="center"/>
                  <w:hideMark/>
                </w:tcPr>
                <w:p w14:paraId="349480BB"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Distribution including all Housing Sites</w:t>
                  </w:r>
                </w:p>
              </w:tc>
            </w:tr>
            <w:tr w:rsidR="005C5517" w:rsidRPr="00587332" w14:paraId="248989BC" w14:textId="77777777" w:rsidTr="00997B7A">
              <w:trPr>
                <w:trHeight w:val="480"/>
              </w:trPr>
              <w:tc>
                <w:tcPr>
                  <w:tcW w:w="3736" w:type="dxa"/>
                  <w:tcBorders>
                    <w:top w:val="nil"/>
                    <w:left w:val="single" w:sz="4" w:space="0" w:color="auto"/>
                    <w:bottom w:val="single" w:sz="4" w:space="0" w:color="auto"/>
                    <w:right w:val="single" w:sz="4" w:space="0" w:color="auto"/>
                  </w:tcBorders>
                  <w:vAlign w:val="center"/>
                  <w:hideMark/>
                </w:tcPr>
                <w:p w14:paraId="752A811E"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Tier a): Main Urban Areas</w:t>
                  </w:r>
                </w:p>
              </w:tc>
              <w:tc>
                <w:tcPr>
                  <w:tcW w:w="3345" w:type="dxa"/>
                  <w:tcBorders>
                    <w:top w:val="nil"/>
                    <w:left w:val="nil"/>
                    <w:bottom w:val="single" w:sz="4" w:space="0" w:color="auto"/>
                    <w:right w:val="single" w:sz="4" w:space="0" w:color="auto"/>
                  </w:tcBorders>
                  <w:vAlign w:val="center"/>
                  <w:hideMark/>
                </w:tcPr>
                <w:p w14:paraId="7AA845C5" w14:textId="77777777" w:rsidR="005C5517" w:rsidRPr="00587332" w:rsidRDefault="005C5517" w:rsidP="00557C01">
                  <w:pPr>
                    <w:jc w:val="center"/>
                    <w:rPr>
                      <w:rFonts w:ascii="Helvetica" w:hAnsi="Helvetica" w:cs="Arial"/>
                      <w:b/>
                      <w:bCs/>
                      <w:sz w:val="18"/>
                      <w:szCs w:val="18"/>
                      <w:u w:val="single"/>
                    </w:rPr>
                  </w:pPr>
                  <w:r w:rsidRPr="00587332">
                    <w:rPr>
                      <w:rFonts w:ascii="Helvetica" w:hAnsi="Helvetica" w:cs="Arial"/>
                      <w:b/>
                      <w:bCs/>
                      <w:sz w:val="18"/>
                      <w:szCs w:val="18"/>
                      <w:u w:val="single"/>
                    </w:rPr>
                    <w:t>88%</w:t>
                  </w:r>
                </w:p>
              </w:tc>
            </w:tr>
            <w:tr w:rsidR="005C5517" w:rsidRPr="00587332" w14:paraId="3B6DFC0F" w14:textId="77777777" w:rsidTr="00997B7A">
              <w:trPr>
                <w:trHeight w:val="310"/>
              </w:trPr>
              <w:tc>
                <w:tcPr>
                  <w:tcW w:w="3736" w:type="dxa"/>
                  <w:tcBorders>
                    <w:top w:val="nil"/>
                    <w:left w:val="single" w:sz="4" w:space="0" w:color="auto"/>
                    <w:bottom w:val="single" w:sz="4" w:space="0" w:color="auto"/>
                    <w:right w:val="single" w:sz="4" w:space="0" w:color="auto"/>
                  </w:tcBorders>
                  <w:vAlign w:val="center"/>
                  <w:hideMark/>
                </w:tcPr>
                <w:p w14:paraId="4B75ABD1"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Tier b): Strategic Employment Areas</w:t>
                  </w:r>
                </w:p>
              </w:tc>
              <w:tc>
                <w:tcPr>
                  <w:tcW w:w="3345" w:type="dxa"/>
                  <w:tcBorders>
                    <w:top w:val="nil"/>
                    <w:left w:val="nil"/>
                    <w:bottom w:val="single" w:sz="4" w:space="0" w:color="auto"/>
                    <w:right w:val="single" w:sz="4" w:space="0" w:color="auto"/>
                  </w:tcBorders>
                  <w:vAlign w:val="center"/>
                  <w:hideMark/>
                </w:tcPr>
                <w:p w14:paraId="7C4D4571" w14:textId="77777777" w:rsidR="005C5517" w:rsidRPr="00587332" w:rsidRDefault="005C5517" w:rsidP="00557C01">
                  <w:pPr>
                    <w:jc w:val="center"/>
                    <w:rPr>
                      <w:rFonts w:ascii="Helvetica" w:hAnsi="Helvetica" w:cs="Arial"/>
                      <w:b/>
                      <w:bCs/>
                      <w:sz w:val="18"/>
                      <w:szCs w:val="18"/>
                      <w:u w:val="single"/>
                    </w:rPr>
                  </w:pPr>
                  <w:r w:rsidRPr="00587332">
                    <w:rPr>
                      <w:rFonts w:ascii="Helvetica" w:hAnsi="Helvetica" w:cs="Arial"/>
                      <w:b/>
                      <w:bCs/>
                      <w:sz w:val="18"/>
                      <w:szCs w:val="18"/>
                      <w:u w:val="single"/>
                    </w:rPr>
                    <w:t>N/A</w:t>
                  </w:r>
                </w:p>
              </w:tc>
            </w:tr>
            <w:tr w:rsidR="005C5517" w:rsidRPr="00587332" w14:paraId="66ADE367" w14:textId="77777777" w:rsidTr="00997B7A">
              <w:trPr>
                <w:trHeight w:val="465"/>
              </w:trPr>
              <w:tc>
                <w:tcPr>
                  <w:tcW w:w="3736" w:type="dxa"/>
                  <w:tcBorders>
                    <w:top w:val="nil"/>
                    <w:left w:val="single" w:sz="4" w:space="0" w:color="auto"/>
                    <w:bottom w:val="single" w:sz="4" w:space="0" w:color="auto"/>
                    <w:right w:val="single" w:sz="4" w:space="0" w:color="auto"/>
                  </w:tcBorders>
                  <w:vAlign w:val="center"/>
                  <w:hideMark/>
                </w:tcPr>
                <w:p w14:paraId="056B969B"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Tier c): Named Settlements</w:t>
                  </w:r>
                </w:p>
              </w:tc>
              <w:tc>
                <w:tcPr>
                  <w:tcW w:w="3345" w:type="dxa"/>
                  <w:tcBorders>
                    <w:top w:val="nil"/>
                    <w:left w:val="nil"/>
                    <w:bottom w:val="single" w:sz="4" w:space="0" w:color="auto"/>
                    <w:right w:val="single" w:sz="4" w:space="0" w:color="auto"/>
                  </w:tcBorders>
                  <w:vAlign w:val="center"/>
                  <w:hideMark/>
                </w:tcPr>
                <w:p w14:paraId="0B7D72E8" w14:textId="77777777" w:rsidR="005C5517" w:rsidRPr="00587332" w:rsidRDefault="005C5517" w:rsidP="00557C01">
                  <w:pPr>
                    <w:jc w:val="center"/>
                    <w:rPr>
                      <w:rFonts w:ascii="Helvetica" w:hAnsi="Helvetica" w:cs="Arial"/>
                      <w:b/>
                      <w:bCs/>
                      <w:sz w:val="18"/>
                      <w:szCs w:val="18"/>
                      <w:u w:val="single"/>
                    </w:rPr>
                  </w:pPr>
                  <w:r w:rsidRPr="00587332">
                    <w:rPr>
                      <w:rFonts w:ascii="Helvetica" w:hAnsi="Helvetica" w:cs="Arial"/>
                      <w:b/>
                      <w:bCs/>
                      <w:sz w:val="18"/>
                      <w:szCs w:val="18"/>
                      <w:u w:val="single"/>
                    </w:rPr>
                    <w:t>10%</w:t>
                  </w:r>
                </w:p>
              </w:tc>
            </w:tr>
            <w:tr w:rsidR="005C5517" w:rsidRPr="00587332" w14:paraId="236718DA" w14:textId="77777777" w:rsidTr="00997B7A">
              <w:trPr>
                <w:trHeight w:val="310"/>
              </w:trPr>
              <w:tc>
                <w:tcPr>
                  <w:tcW w:w="3736" w:type="dxa"/>
                  <w:tcBorders>
                    <w:top w:val="nil"/>
                    <w:left w:val="single" w:sz="4" w:space="0" w:color="auto"/>
                    <w:bottom w:val="single" w:sz="4" w:space="0" w:color="auto"/>
                    <w:right w:val="single" w:sz="4" w:space="0" w:color="auto"/>
                  </w:tcBorders>
                  <w:vAlign w:val="center"/>
                  <w:hideMark/>
                </w:tcPr>
                <w:p w14:paraId="37F9DE4E"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Tier d): Blenheim Industrial Estate</w:t>
                  </w:r>
                </w:p>
              </w:tc>
              <w:tc>
                <w:tcPr>
                  <w:tcW w:w="3345" w:type="dxa"/>
                  <w:tcBorders>
                    <w:top w:val="nil"/>
                    <w:left w:val="nil"/>
                    <w:bottom w:val="single" w:sz="4" w:space="0" w:color="auto"/>
                    <w:right w:val="single" w:sz="4" w:space="0" w:color="auto"/>
                  </w:tcBorders>
                  <w:vAlign w:val="center"/>
                  <w:hideMark/>
                </w:tcPr>
                <w:p w14:paraId="07D221CB" w14:textId="77777777" w:rsidR="005C5517" w:rsidRPr="00587332" w:rsidRDefault="005C5517" w:rsidP="00557C01">
                  <w:pPr>
                    <w:jc w:val="center"/>
                    <w:rPr>
                      <w:rFonts w:ascii="Helvetica" w:hAnsi="Helvetica" w:cs="Arial"/>
                      <w:b/>
                      <w:bCs/>
                      <w:sz w:val="18"/>
                      <w:szCs w:val="18"/>
                      <w:u w:val="single"/>
                    </w:rPr>
                  </w:pPr>
                  <w:r w:rsidRPr="00587332">
                    <w:rPr>
                      <w:rFonts w:ascii="Helvetica" w:hAnsi="Helvetica" w:cs="Arial"/>
                      <w:b/>
                      <w:bCs/>
                      <w:sz w:val="18"/>
                      <w:szCs w:val="18"/>
                      <w:u w:val="single"/>
                    </w:rPr>
                    <w:t>N/A</w:t>
                  </w:r>
                </w:p>
              </w:tc>
            </w:tr>
            <w:tr w:rsidR="005C5517" w:rsidRPr="00587332" w14:paraId="6FCE3796" w14:textId="77777777" w:rsidTr="00997B7A">
              <w:trPr>
                <w:trHeight w:val="310"/>
              </w:trPr>
              <w:tc>
                <w:tcPr>
                  <w:tcW w:w="3736" w:type="dxa"/>
                  <w:tcBorders>
                    <w:top w:val="nil"/>
                    <w:left w:val="single" w:sz="4" w:space="0" w:color="auto"/>
                    <w:bottom w:val="single" w:sz="4" w:space="0" w:color="auto"/>
                    <w:right w:val="single" w:sz="4" w:space="0" w:color="auto"/>
                  </w:tcBorders>
                  <w:vAlign w:val="center"/>
                  <w:hideMark/>
                </w:tcPr>
                <w:p w14:paraId="45312E33"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Tier e): The Remainder of the District</w:t>
                  </w:r>
                </w:p>
              </w:tc>
              <w:tc>
                <w:tcPr>
                  <w:tcW w:w="3345" w:type="dxa"/>
                  <w:tcBorders>
                    <w:top w:val="nil"/>
                    <w:left w:val="nil"/>
                    <w:bottom w:val="single" w:sz="4" w:space="0" w:color="auto"/>
                    <w:right w:val="single" w:sz="4" w:space="0" w:color="auto"/>
                  </w:tcBorders>
                  <w:vAlign w:val="center"/>
                  <w:hideMark/>
                </w:tcPr>
                <w:p w14:paraId="0AC62D8D" w14:textId="77777777" w:rsidR="005C5517" w:rsidRPr="00587332" w:rsidRDefault="005C5517" w:rsidP="00557C01">
                  <w:pPr>
                    <w:jc w:val="center"/>
                    <w:rPr>
                      <w:rFonts w:ascii="Helvetica" w:hAnsi="Helvetica" w:cs="Arial"/>
                      <w:b/>
                      <w:bCs/>
                      <w:sz w:val="18"/>
                      <w:szCs w:val="18"/>
                      <w:u w:val="single"/>
                    </w:rPr>
                  </w:pPr>
                  <w:r w:rsidRPr="00587332">
                    <w:rPr>
                      <w:rFonts w:ascii="Helvetica" w:hAnsi="Helvetica" w:cs="Arial"/>
                      <w:b/>
                      <w:bCs/>
                      <w:sz w:val="18"/>
                      <w:szCs w:val="18"/>
                      <w:u w:val="single"/>
                    </w:rPr>
                    <w:t>2%</w:t>
                  </w:r>
                </w:p>
              </w:tc>
            </w:tr>
          </w:tbl>
          <w:p w14:paraId="55376CA1" w14:textId="77777777" w:rsidR="005C5517" w:rsidRPr="009A1EE0" w:rsidRDefault="005C5517" w:rsidP="00557C01">
            <w:pPr>
              <w:rPr>
                <w:rFonts w:ascii="Helvetica" w:hAnsi="Helvetica"/>
                <w:sz w:val="18"/>
                <w:szCs w:val="18"/>
              </w:rPr>
            </w:pPr>
          </w:p>
          <w:p w14:paraId="4A4F2EFC" w14:textId="77777777" w:rsidR="005C5517" w:rsidRPr="00587332" w:rsidRDefault="005C5517" w:rsidP="00557C01">
            <w:pPr>
              <w:rPr>
                <w:rFonts w:ascii="Helvetica" w:hAnsi="Helvetica"/>
                <w:b/>
                <w:bCs/>
                <w:sz w:val="18"/>
                <w:szCs w:val="18"/>
                <w:u w:val="single"/>
              </w:rPr>
            </w:pPr>
            <w:r w:rsidRPr="00587332">
              <w:rPr>
                <w:rFonts w:ascii="Helvetica" w:hAnsi="Helvetica"/>
                <w:b/>
                <w:bCs/>
                <w:sz w:val="18"/>
                <w:szCs w:val="18"/>
                <w:u w:val="single"/>
              </w:rPr>
              <w:t>Table 1a: Distribution of New Housing Development by Settlement Hierarchy, October 2025</w:t>
            </w:r>
          </w:p>
          <w:p w14:paraId="5ACA52DC" w14:textId="77777777" w:rsidR="005C5517" w:rsidRPr="00587332" w:rsidRDefault="005C5517" w:rsidP="00557C01">
            <w:pPr>
              <w:rPr>
                <w:rFonts w:ascii="Helvetica" w:hAnsi="Helvetica"/>
                <w:b/>
                <w:bCs/>
                <w:sz w:val="18"/>
                <w:szCs w:val="18"/>
                <w:u w:val="single"/>
              </w:rPr>
            </w:pPr>
            <w:r w:rsidRPr="00587332">
              <w:rPr>
                <w:rFonts w:ascii="Helvetica" w:hAnsi="Helvetica"/>
                <w:b/>
                <w:bCs/>
                <w:sz w:val="18"/>
                <w:szCs w:val="18"/>
                <w:u w:val="single"/>
              </w:rPr>
              <w:t>Source: Ashfield District Council</w:t>
            </w:r>
          </w:p>
          <w:p w14:paraId="1ED9AF8B"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F7D73" w14:textId="712807DD" w:rsidR="005C5517" w:rsidRPr="009A1EE0" w:rsidRDefault="005C5517" w:rsidP="00557C01">
            <w:pPr>
              <w:rPr>
                <w:rFonts w:ascii="Helvetica" w:hAnsi="Helvetica"/>
                <w:color w:val="000000"/>
                <w:sz w:val="18"/>
                <w:szCs w:val="18"/>
              </w:rPr>
            </w:pPr>
            <w:r>
              <w:rPr>
                <w:rFonts w:ascii="Helvetica" w:hAnsi="Helvetica"/>
                <w:color w:val="000000"/>
                <w:sz w:val="18"/>
                <w:szCs w:val="18"/>
              </w:rPr>
              <w:lastRenderedPageBreak/>
              <w:t>This modification will not result in a change to the conclusions of the pre-submission HRA.</w:t>
            </w:r>
          </w:p>
        </w:tc>
      </w:tr>
      <w:tr w:rsidR="005C5517" w:rsidRPr="009A1EE0" w14:paraId="5C270866" w14:textId="027C7F98" w:rsidTr="005C5517">
        <w:tc>
          <w:tcPr>
            <w:tcW w:w="723" w:type="dxa"/>
            <w:tcBorders>
              <w:bottom w:val="single" w:sz="4" w:space="0" w:color="auto"/>
            </w:tcBorders>
          </w:tcPr>
          <w:p w14:paraId="5E8953F0" w14:textId="77777777" w:rsidR="005C5517" w:rsidRPr="009A1EE0" w:rsidRDefault="005C5517" w:rsidP="00557C01">
            <w:pPr>
              <w:rPr>
                <w:rFonts w:ascii="Helvetica" w:hAnsi="Helvetica"/>
                <w:sz w:val="18"/>
                <w:szCs w:val="18"/>
              </w:rPr>
            </w:pPr>
            <w:r w:rsidRPr="009A1EE0">
              <w:rPr>
                <w:rFonts w:ascii="Helvetica" w:hAnsi="Helvetica"/>
                <w:sz w:val="18"/>
                <w:szCs w:val="18"/>
              </w:rPr>
              <w:t>MM10</w:t>
            </w:r>
          </w:p>
        </w:tc>
        <w:tc>
          <w:tcPr>
            <w:tcW w:w="1111" w:type="dxa"/>
            <w:tcBorders>
              <w:top w:val="single" w:sz="4" w:space="0" w:color="auto"/>
              <w:left w:val="single" w:sz="4" w:space="0" w:color="auto"/>
              <w:bottom w:val="single" w:sz="4" w:space="0" w:color="auto"/>
              <w:right w:val="single" w:sz="4" w:space="0" w:color="auto"/>
            </w:tcBorders>
          </w:tcPr>
          <w:p w14:paraId="55660750"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S2: Sustainable Development</w:t>
            </w:r>
          </w:p>
        </w:tc>
        <w:tc>
          <w:tcPr>
            <w:tcW w:w="1111" w:type="dxa"/>
            <w:tcBorders>
              <w:top w:val="single" w:sz="4" w:space="0" w:color="auto"/>
              <w:left w:val="nil"/>
              <w:bottom w:val="single" w:sz="4" w:space="0" w:color="auto"/>
              <w:right w:val="nil"/>
            </w:tcBorders>
          </w:tcPr>
          <w:p w14:paraId="46335BD5" w14:textId="77777777" w:rsidR="005C5517" w:rsidRPr="009A1EE0" w:rsidRDefault="005C5517" w:rsidP="00557C01">
            <w:pPr>
              <w:rPr>
                <w:rFonts w:ascii="Helvetica" w:hAnsi="Helvetica"/>
                <w:sz w:val="18"/>
                <w:szCs w:val="18"/>
              </w:rPr>
            </w:pPr>
          </w:p>
        </w:tc>
        <w:tc>
          <w:tcPr>
            <w:tcW w:w="8249" w:type="dxa"/>
            <w:tcBorders>
              <w:top w:val="single" w:sz="4" w:space="0" w:color="auto"/>
              <w:left w:val="single" w:sz="4" w:space="0" w:color="auto"/>
              <w:bottom w:val="single" w:sz="4" w:space="0" w:color="auto"/>
              <w:right w:val="nil"/>
            </w:tcBorders>
          </w:tcPr>
          <w:p w14:paraId="3B56D711" w14:textId="77777777" w:rsidR="005C5517" w:rsidRPr="009A1EE0" w:rsidRDefault="005C5517" w:rsidP="00557C01">
            <w:pPr>
              <w:rPr>
                <w:rFonts w:ascii="Helvetica" w:hAnsi="Helvetica"/>
                <w:color w:val="000000"/>
                <w:sz w:val="18"/>
                <w:szCs w:val="18"/>
              </w:rPr>
            </w:pPr>
            <w:r w:rsidRPr="009A1EE0">
              <w:rPr>
                <w:rFonts w:ascii="Helvetica" w:hAnsi="Helvetica"/>
                <w:i/>
                <w:iCs/>
                <w:color w:val="000000"/>
                <w:sz w:val="18"/>
                <w:szCs w:val="18"/>
              </w:rPr>
              <w:t>Amend criteria 2b and criteria 4 of Policy S2 as follows:</w:t>
            </w:r>
            <w:r w:rsidRPr="009A1EE0">
              <w:rPr>
                <w:rFonts w:ascii="Helvetica" w:hAnsi="Helvetica"/>
                <w:i/>
                <w:iCs/>
                <w:color w:val="000000"/>
                <w:sz w:val="18"/>
                <w:szCs w:val="18"/>
              </w:rPr>
              <w:br/>
            </w:r>
            <w:r w:rsidRPr="009A1EE0">
              <w:rPr>
                <w:rFonts w:ascii="Helvetica" w:hAnsi="Helvetica"/>
                <w:i/>
                <w:iCs/>
                <w:color w:val="000000"/>
                <w:sz w:val="18"/>
                <w:szCs w:val="18"/>
              </w:rPr>
              <w:br/>
            </w:r>
            <w:r w:rsidRPr="009A1EE0">
              <w:rPr>
                <w:rFonts w:ascii="Helvetica" w:hAnsi="Helvetica"/>
                <w:color w:val="000000"/>
                <w:sz w:val="18"/>
                <w:szCs w:val="18"/>
              </w:rPr>
              <w:t xml:space="preserve">2b. It will not adversely affect, and should enhance, the character, quality, amenity and safety of the </w:t>
            </w:r>
            <w:r w:rsidRPr="00587332">
              <w:rPr>
                <w:rFonts w:ascii="Helvetica" w:hAnsi="Helvetica"/>
                <w:b/>
                <w:bCs/>
                <w:color w:val="000000"/>
                <w:sz w:val="18"/>
                <w:szCs w:val="18"/>
                <w:u w:val="single"/>
              </w:rPr>
              <w:t>built, natural, and historic</w:t>
            </w:r>
            <w:r w:rsidRPr="009A1EE0">
              <w:rPr>
                <w:rFonts w:ascii="Helvetica" w:hAnsi="Helvetica"/>
                <w:color w:val="000000"/>
                <w:sz w:val="18"/>
                <w:szCs w:val="18"/>
              </w:rPr>
              <w:t xml:space="preserve"> environment.</w:t>
            </w:r>
            <w:r w:rsidRPr="009A1EE0">
              <w:rPr>
                <w:rFonts w:ascii="Helvetica" w:hAnsi="Helvetica"/>
                <w:color w:val="000000"/>
                <w:sz w:val="18"/>
                <w:szCs w:val="18"/>
              </w:rPr>
              <w:br/>
            </w:r>
            <w:r w:rsidRPr="009A1EE0">
              <w:rPr>
                <w:rFonts w:ascii="Helvetica" w:hAnsi="Helvetica"/>
                <w:color w:val="000000"/>
                <w:sz w:val="18"/>
                <w:szCs w:val="18"/>
              </w:rPr>
              <w:br/>
              <w:t xml:space="preserve">4. All </w:t>
            </w:r>
            <w:r w:rsidRPr="00587332">
              <w:rPr>
                <w:rFonts w:ascii="Helvetica" w:hAnsi="Helvetica"/>
                <w:b/>
                <w:bCs/>
                <w:sz w:val="18"/>
                <w:szCs w:val="18"/>
                <w:u w:val="single"/>
              </w:rPr>
              <w:t>major</w:t>
            </w:r>
            <w:r w:rsidRPr="009A1EE0">
              <w:rPr>
                <w:rFonts w:ascii="Helvetica" w:hAnsi="Helvetica"/>
                <w:b/>
                <w:bCs/>
                <w:color w:val="000000"/>
                <w:sz w:val="18"/>
                <w:szCs w:val="18"/>
              </w:rPr>
              <w:t xml:space="preserve"> </w:t>
            </w:r>
            <w:r w:rsidRPr="009A1EE0">
              <w:rPr>
                <w:rFonts w:ascii="Helvetica" w:hAnsi="Helvetica"/>
                <w:color w:val="000000"/>
                <w:sz w:val="18"/>
                <w:szCs w:val="18"/>
              </w:rPr>
              <w:t xml:space="preserve">development should be located, designed, constructed, and operated </w:t>
            </w:r>
            <w:proofErr w:type="gramStart"/>
            <w:r w:rsidRPr="009A1EE0">
              <w:rPr>
                <w:rFonts w:ascii="Helvetica" w:hAnsi="Helvetica"/>
                <w:color w:val="000000"/>
                <w:sz w:val="18"/>
                <w:szCs w:val="18"/>
              </w:rPr>
              <w:t>so as to</w:t>
            </w:r>
            <w:proofErr w:type="gramEnd"/>
            <w:r w:rsidRPr="009A1EE0">
              <w:rPr>
                <w:rFonts w:ascii="Helvetica" w:hAnsi="Helvetica"/>
                <w:color w:val="000000"/>
                <w:sz w:val="18"/>
                <w:szCs w:val="18"/>
              </w:rPr>
              <w:t xml:space="preserve"> maximise and deliver social value.</w:t>
            </w:r>
          </w:p>
          <w:p w14:paraId="0D85751B"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7A363" w14:textId="10FD9C1C"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488D8E16" w14:textId="5A83FD82" w:rsidTr="005C5517">
        <w:tc>
          <w:tcPr>
            <w:tcW w:w="723" w:type="dxa"/>
            <w:tcBorders>
              <w:top w:val="single" w:sz="4" w:space="0" w:color="auto"/>
              <w:left w:val="single" w:sz="4" w:space="0" w:color="auto"/>
              <w:bottom w:val="single" w:sz="4" w:space="0" w:color="auto"/>
              <w:right w:val="single" w:sz="4" w:space="0" w:color="auto"/>
            </w:tcBorders>
          </w:tcPr>
          <w:p w14:paraId="607A1070" w14:textId="77777777" w:rsidR="005C5517" w:rsidRPr="009A1EE0" w:rsidRDefault="005C5517" w:rsidP="00557C01">
            <w:pPr>
              <w:rPr>
                <w:rFonts w:ascii="Helvetica" w:hAnsi="Helvetica"/>
                <w:sz w:val="18"/>
                <w:szCs w:val="18"/>
              </w:rPr>
            </w:pPr>
            <w:r w:rsidRPr="009A1EE0">
              <w:rPr>
                <w:rFonts w:ascii="Helvetica" w:hAnsi="Helvetica"/>
                <w:sz w:val="18"/>
                <w:szCs w:val="18"/>
              </w:rPr>
              <w:t>MM11</w:t>
            </w:r>
          </w:p>
        </w:tc>
        <w:tc>
          <w:tcPr>
            <w:tcW w:w="1111" w:type="dxa"/>
            <w:tcBorders>
              <w:top w:val="single" w:sz="4" w:space="0" w:color="auto"/>
              <w:left w:val="single" w:sz="4" w:space="0" w:color="auto"/>
              <w:bottom w:val="single" w:sz="4" w:space="0" w:color="auto"/>
              <w:right w:val="single" w:sz="4" w:space="0" w:color="auto"/>
            </w:tcBorders>
          </w:tcPr>
          <w:p w14:paraId="45D57B4B"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S2: Sustainable Development</w:t>
            </w:r>
          </w:p>
        </w:tc>
        <w:tc>
          <w:tcPr>
            <w:tcW w:w="1111" w:type="dxa"/>
            <w:tcBorders>
              <w:top w:val="single" w:sz="4" w:space="0" w:color="auto"/>
              <w:left w:val="single" w:sz="4" w:space="0" w:color="auto"/>
              <w:bottom w:val="single" w:sz="4" w:space="0" w:color="auto"/>
              <w:right w:val="single" w:sz="4" w:space="0" w:color="auto"/>
            </w:tcBorders>
          </w:tcPr>
          <w:p w14:paraId="29E7C796"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Para.3.27</w:t>
            </w:r>
          </w:p>
        </w:tc>
        <w:tc>
          <w:tcPr>
            <w:tcW w:w="8249" w:type="dxa"/>
            <w:tcBorders>
              <w:top w:val="single" w:sz="4" w:space="0" w:color="auto"/>
              <w:left w:val="single" w:sz="4" w:space="0" w:color="auto"/>
              <w:bottom w:val="single" w:sz="4" w:space="0" w:color="auto"/>
              <w:right w:val="single" w:sz="4" w:space="0" w:color="auto"/>
            </w:tcBorders>
          </w:tcPr>
          <w:p w14:paraId="3BE08914" w14:textId="77777777" w:rsidR="005C5517" w:rsidRPr="009A1EE0" w:rsidRDefault="005C5517" w:rsidP="00557C01">
            <w:pPr>
              <w:rPr>
                <w:rFonts w:ascii="Helvetica" w:hAnsi="Helvetica"/>
                <w:sz w:val="18"/>
                <w:szCs w:val="18"/>
              </w:rPr>
            </w:pPr>
            <w:r w:rsidRPr="009A1EE0">
              <w:rPr>
                <w:rFonts w:ascii="Helvetica" w:hAnsi="Helvetica"/>
                <w:i/>
                <w:iCs/>
                <w:color w:val="000000"/>
                <w:sz w:val="18"/>
                <w:szCs w:val="18"/>
              </w:rPr>
              <w:t>Amend the first sentence of paragraph 3.27 as follows:</w:t>
            </w:r>
            <w:r w:rsidRPr="009A1EE0">
              <w:rPr>
                <w:rFonts w:ascii="Helvetica" w:hAnsi="Helvetica"/>
                <w:color w:val="000000"/>
                <w:sz w:val="18"/>
                <w:szCs w:val="18"/>
              </w:rPr>
              <w:br/>
            </w:r>
            <w:r w:rsidRPr="009A1EE0">
              <w:rPr>
                <w:rFonts w:ascii="Helvetica" w:hAnsi="Helvetica"/>
                <w:color w:val="000000"/>
                <w:sz w:val="18"/>
                <w:szCs w:val="18"/>
              </w:rPr>
              <w:br/>
              <w:t xml:space="preserve">A development must not adversely affect the character, quality, amenity or safety of the built, </w:t>
            </w:r>
            <w:r w:rsidRPr="009A1EE0">
              <w:rPr>
                <w:rFonts w:ascii="Helvetica" w:hAnsi="Helvetica"/>
                <w:strike/>
                <w:color w:val="000000"/>
                <w:sz w:val="18"/>
                <w:szCs w:val="18"/>
              </w:rPr>
              <w:t>or</w:t>
            </w:r>
            <w:r w:rsidRPr="009A1EE0">
              <w:rPr>
                <w:rFonts w:ascii="Helvetica" w:hAnsi="Helvetica"/>
                <w:color w:val="000000"/>
                <w:sz w:val="18"/>
                <w:szCs w:val="18"/>
              </w:rPr>
              <w:t xml:space="preserve"> natural</w:t>
            </w:r>
            <w:r w:rsidRPr="00587332">
              <w:rPr>
                <w:rFonts w:ascii="Helvetica" w:hAnsi="Helvetica"/>
                <w:b/>
                <w:bCs/>
                <w:color w:val="000000"/>
                <w:sz w:val="18"/>
                <w:szCs w:val="18"/>
                <w:u w:val="single"/>
              </w:rPr>
              <w:t>,</w:t>
            </w:r>
            <w:r w:rsidRPr="00587332">
              <w:rPr>
                <w:rFonts w:ascii="Helvetica" w:hAnsi="Helvetica"/>
                <w:color w:val="000000"/>
                <w:sz w:val="18"/>
                <w:szCs w:val="18"/>
                <w:u w:val="single"/>
              </w:rPr>
              <w:t xml:space="preserve"> </w:t>
            </w:r>
            <w:r w:rsidRPr="00587332">
              <w:rPr>
                <w:rFonts w:ascii="Helvetica" w:hAnsi="Helvetica"/>
                <w:b/>
                <w:bCs/>
                <w:sz w:val="18"/>
                <w:szCs w:val="18"/>
                <w:u w:val="single"/>
              </w:rPr>
              <w:t>and historic</w:t>
            </w:r>
            <w:r w:rsidRPr="009A1EE0">
              <w:rPr>
                <w:rFonts w:ascii="Helvetica" w:hAnsi="Helvetica"/>
                <w:color w:val="000000"/>
                <w:sz w:val="18"/>
                <w:szCs w:val="18"/>
              </w:rPr>
              <w:t xml:space="preserve"> environment, wherever it occurs.</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14E41" w14:textId="2E0C54F3"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74CD5FFB" w14:textId="0B43C7EB" w:rsidTr="005C5517">
        <w:trPr>
          <w:trHeight w:val="242"/>
        </w:trPr>
        <w:tc>
          <w:tcPr>
            <w:tcW w:w="723" w:type="dxa"/>
            <w:tcBorders>
              <w:top w:val="single" w:sz="4" w:space="0" w:color="auto"/>
            </w:tcBorders>
          </w:tcPr>
          <w:p w14:paraId="7990B409" w14:textId="77777777" w:rsidR="005C5517" w:rsidRPr="009A1EE0" w:rsidRDefault="005C5517" w:rsidP="00557C01">
            <w:pPr>
              <w:rPr>
                <w:rFonts w:ascii="Helvetica" w:hAnsi="Helvetica"/>
                <w:sz w:val="18"/>
                <w:szCs w:val="18"/>
              </w:rPr>
            </w:pPr>
            <w:r w:rsidRPr="009A1EE0">
              <w:rPr>
                <w:rFonts w:ascii="Helvetica" w:hAnsi="Helvetica"/>
                <w:sz w:val="18"/>
                <w:szCs w:val="18"/>
              </w:rPr>
              <w:t>MM12</w:t>
            </w:r>
          </w:p>
        </w:tc>
        <w:tc>
          <w:tcPr>
            <w:tcW w:w="1111" w:type="dxa"/>
            <w:tcBorders>
              <w:top w:val="single" w:sz="4" w:space="0" w:color="auto"/>
              <w:left w:val="single" w:sz="4" w:space="0" w:color="auto"/>
              <w:bottom w:val="single" w:sz="4" w:space="0" w:color="auto"/>
              <w:right w:val="single" w:sz="4" w:space="0" w:color="auto"/>
            </w:tcBorders>
          </w:tcPr>
          <w:p w14:paraId="3F57B980"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S3: Climate Change</w:t>
            </w:r>
          </w:p>
        </w:tc>
        <w:tc>
          <w:tcPr>
            <w:tcW w:w="1111" w:type="dxa"/>
            <w:tcBorders>
              <w:top w:val="single" w:sz="4" w:space="0" w:color="auto"/>
              <w:left w:val="nil"/>
              <w:bottom w:val="single" w:sz="4" w:space="0" w:color="auto"/>
              <w:right w:val="nil"/>
            </w:tcBorders>
          </w:tcPr>
          <w:p w14:paraId="2374437C" w14:textId="77777777" w:rsidR="005C5517" w:rsidRPr="009A1EE0" w:rsidRDefault="005C5517" w:rsidP="00557C01">
            <w:pPr>
              <w:rPr>
                <w:rFonts w:ascii="Helvetica" w:hAnsi="Helvetica"/>
                <w:sz w:val="18"/>
                <w:szCs w:val="18"/>
              </w:rPr>
            </w:pPr>
          </w:p>
        </w:tc>
        <w:tc>
          <w:tcPr>
            <w:tcW w:w="8249" w:type="dxa"/>
            <w:tcBorders>
              <w:top w:val="single" w:sz="4" w:space="0" w:color="auto"/>
              <w:left w:val="single" w:sz="4" w:space="0" w:color="auto"/>
              <w:bottom w:val="single" w:sz="4" w:space="0" w:color="auto"/>
              <w:right w:val="nil"/>
            </w:tcBorders>
          </w:tcPr>
          <w:p w14:paraId="3E4DB9AC" w14:textId="77777777" w:rsidR="005C5517" w:rsidRPr="009A1EE0" w:rsidRDefault="005C5517" w:rsidP="00557C01">
            <w:pPr>
              <w:rPr>
                <w:rFonts w:ascii="Helvetica" w:hAnsi="Helvetica"/>
                <w:color w:val="000000"/>
                <w:sz w:val="18"/>
                <w:szCs w:val="18"/>
              </w:rPr>
            </w:pPr>
            <w:r w:rsidRPr="009A1EE0">
              <w:rPr>
                <w:rFonts w:ascii="Helvetica" w:hAnsi="Helvetica"/>
                <w:i/>
                <w:iCs/>
                <w:color w:val="000000"/>
                <w:sz w:val="18"/>
                <w:szCs w:val="18"/>
              </w:rPr>
              <w:t>Amend criteria 2.</w:t>
            </w:r>
            <w:proofErr w:type="gramStart"/>
            <w:r w:rsidRPr="009A1EE0">
              <w:rPr>
                <w:rFonts w:ascii="Helvetica" w:hAnsi="Helvetica"/>
                <w:i/>
                <w:iCs/>
                <w:color w:val="000000"/>
                <w:sz w:val="18"/>
                <w:szCs w:val="18"/>
              </w:rPr>
              <w:t>d.iv</w:t>
            </w:r>
            <w:proofErr w:type="gramEnd"/>
            <w:r w:rsidRPr="009A1EE0">
              <w:rPr>
                <w:rFonts w:ascii="Helvetica" w:hAnsi="Helvetica"/>
                <w:i/>
                <w:iCs/>
                <w:color w:val="000000"/>
                <w:sz w:val="18"/>
                <w:szCs w:val="18"/>
              </w:rPr>
              <w:t>) of Policy S3 as follows:</w:t>
            </w:r>
            <w:r w:rsidRPr="009A1EE0">
              <w:rPr>
                <w:rFonts w:ascii="Helvetica" w:hAnsi="Helvetica"/>
                <w:color w:val="000000"/>
                <w:sz w:val="18"/>
                <w:szCs w:val="18"/>
              </w:rPr>
              <w:br/>
            </w:r>
            <w:r w:rsidRPr="009A1EE0">
              <w:rPr>
                <w:rFonts w:ascii="Helvetica" w:hAnsi="Helvetica"/>
                <w:color w:val="000000"/>
                <w:sz w:val="18"/>
                <w:szCs w:val="18"/>
              </w:rPr>
              <w:br/>
              <w:t xml:space="preserve">2.d.iv) Achieving greenfield </w:t>
            </w:r>
            <w:r w:rsidRPr="00587332">
              <w:rPr>
                <w:rFonts w:ascii="Helvetica" w:hAnsi="Helvetica"/>
                <w:b/>
                <w:bCs/>
                <w:sz w:val="18"/>
                <w:szCs w:val="18"/>
                <w:u w:val="single"/>
              </w:rPr>
              <w:t>and, where possible, lower</w:t>
            </w:r>
            <w:r w:rsidRPr="009A1EE0">
              <w:rPr>
                <w:rFonts w:ascii="Helvetica" w:hAnsi="Helvetica"/>
                <w:color w:val="000000"/>
                <w:sz w:val="18"/>
                <w:szCs w:val="18"/>
              </w:rPr>
              <w:t xml:space="preserve"> run-off rates within the catchment of the River Leen to minimise the risk of flooding to Hucknall and the City of Nottingham;</w:t>
            </w:r>
          </w:p>
          <w:p w14:paraId="46D8DC37"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92D9B" w14:textId="5F315B65"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68A48B06" w14:textId="723765BA" w:rsidTr="005C5517">
        <w:tc>
          <w:tcPr>
            <w:tcW w:w="723" w:type="dxa"/>
            <w:tcBorders>
              <w:top w:val="single" w:sz="4" w:space="0" w:color="auto"/>
              <w:left w:val="single" w:sz="4" w:space="0" w:color="auto"/>
              <w:bottom w:val="single" w:sz="4" w:space="0" w:color="auto"/>
              <w:right w:val="single" w:sz="4" w:space="0" w:color="auto"/>
            </w:tcBorders>
          </w:tcPr>
          <w:p w14:paraId="05E810E1" w14:textId="77777777" w:rsidR="005C5517" w:rsidRPr="009A1EE0" w:rsidRDefault="005C5517" w:rsidP="00557C01">
            <w:pPr>
              <w:rPr>
                <w:rFonts w:ascii="Helvetica" w:hAnsi="Helvetica"/>
                <w:sz w:val="18"/>
                <w:szCs w:val="18"/>
              </w:rPr>
            </w:pPr>
            <w:r w:rsidRPr="009A1EE0">
              <w:rPr>
                <w:rFonts w:ascii="Helvetica" w:hAnsi="Helvetica"/>
                <w:sz w:val="18"/>
                <w:szCs w:val="18"/>
              </w:rPr>
              <w:lastRenderedPageBreak/>
              <w:t>MM13</w:t>
            </w:r>
          </w:p>
        </w:tc>
        <w:tc>
          <w:tcPr>
            <w:tcW w:w="1111" w:type="dxa"/>
            <w:tcBorders>
              <w:top w:val="single" w:sz="4" w:space="0" w:color="auto"/>
              <w:left w:val="single" w:sz="4" w:space="0" w:color="auto"/>
              <w:bottom w:val="single" w:sz="4" w:space="0" w:color="auto"/>
              <w:right w:val="single" w:sz="4" w:space="0" w:color="auto"/>
            </w:tcBorders>
          </w:tcPr>
          <w:p w14:paraId="32DC4269"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S6: Meeting Future Needs - Strategic Employment Allocation at Junction 27 M1</w:t>
            </w:r>
          </w:p>
        </w:tc>
        <w:tc>
          <w:tcPr>
            <w:tcW w:w="1111" w:type="dxa"/>
            <w:tcBorders>
              <w:top w:val="single" w:sz="4" w:space="0" w:color="auto"/>
              <w:left w:val="single" w:sz="4" w:space="0" w:color="auto"/>
              <w:bottom w:val="single" w:sz="4" w:space="0" w:color="auto"/>
              <w:right w:val="single" w:sz="4" w:space="0" w:color="auto"/>
            </w:tcBorders>
          </w:tcPr>
          <w:p w14:paraId="46EC723D" w14:textId="77777777" w:rsidR="005C5517" w:rsidRPr="009A1EE0" w:rsidRDefault="005C5517" w:rsidP="00557C01">
            <w:pPr>
              <w:rPr>
                <w:rFonts w:ascii="Helvetica" w:hAnsi="Helvetica"/>
                <w:sz w:val="18"/>
                <w:szCs w:val="18"/>
              </w:rPr>
            </w:pPr>
          </w:p>
        </w:tc>
        <w:tc>
          <w:tcPr>
            <w:tcW w:w="8249" w:type="dxa"/>
            <w:tcBorders>
              <w:top w:val="single" w:sz="4" w:space="0" w:color="auto"/>
              <w:left w:val="single" w:sz="4" w:space="0" w:color="auto"/>
              <w:bottom w:val="single" w:sz="4" w:space="0" w:color="auto"/>
              <w:right w:val="single" w:sz="4" w:space="0" w:color="auto"/>
            </w:tcBorders>
          </w:tcPr>
          <w:p w14:paraId="77E75B8F" w14:textId="77777777" w:rsidR="005C5517" w:rsidRPr="009A1EE0" w:rsidRDefault="005C5517" w:rsidP="00557C01">
            <w:pPr>
              <w:rPr>
                <w:rFonts w:ascii="Helvetica" w:hAnsi="Helvetica"/>
                <w:sz w:val="18"/>
                <w:szCs w:val="18"/>
              </w:rPr>
            </w:pPr>
            <w:r w:rsidRPr="009A1EE0">
              <w:rPr>
                <w:rFonts w:ascii="Helvetica" w:hAnsi="Helvetica"/>
                <w:i/>
                <w:iCs/>
                <w:sz w:val="18"/>
                <w:szCs w:val="18"/>
              </w:rPr>
              <w:t>Delete the 2nd to last paragraph of Policy S6 which references HS2:</w:t>
            </w:r>
            <w:r w:rsidRPr="009A1EE0">
              <w:rPr>
                <w:rFonts w:ascii="Helvetica" w:hAnsi="Helvetica"/>
                <w:sz w:val="18"/>
                <w:szCs w:val="18"/>
              </w:rPr>
              <w:br/>
            </w:r>
            <w:r w:rsidRPr="009A1EE0">
              <w:rPr>
                <w:rFonts w:ascii="Helvetica" w:hAnsi="Helvetica"/>
                <w:sz w:val="18"/>
                <w:szCs w:val="18"/>
              </w:rPr>
              <w:br/>
            </w:r>
            <w:r w:rsidRPr="009A1EE0">
              <w:rPr>
                <w:rFonts w:ascii="Helvetica" w:hAnsi="Helvetica"/>
                <w:strike/>
                <w:sz w:val="18"/>
                <w:szCs w:val="18"/>
              </w:rPr>
              <w:t xml:space="preserve">The site to the south east of Junction 27 may not come forward until the latter part of the Plan as substantial areas are identified as a HS2 compound associated with the construction of High Speed Railway Phased 2b with the route and compound area being subject to Safeguarding Directions by the Department for Transport.  </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68947" w14:textId="55A86455"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29F7C209" w14:textId="770D5A9B" w:rsidTr="005C5517">
        <w:trPr>
          <w:trHeight w:val="242"/>
        </w:trPr>
        <w:tc>
          <w:tcPr>
            <w:tcW w:w="723" w:type="dxa"/>
            <w:tcBorders>
              <w:top w:val="single" w:sz="4" w:space="0" w:color="auto"/>
              <w:bottom w:val="single" w:sz="4" w:space="0" w:color="auto"/>
            </w:tcBorders>
          </w:tcPr>
          <w:p w14:paraId="0B7641F2" w14:textId="77777777" w:rsidR="005C5517" w:rsidRPr="009A1EE0" w:rsidRDefault="005C5517" w:rsidP="00557C01">
            <w:pPr>
              <w:rPr>
                <w:rFonts w:ascii="Helvetica" w:hAnsi="Helvetica"/>
                <w:sz w:val="18"/>
                <w:szCs w:val="18"/>
              </w:rPr>
            </w:pPr>
            <w:r w:rsidRPr="009A1EE0">
              <w:rPr>
                <w:rFonts w:ascii="Helvetica" w:hAnsi="Helvetica"/>
                <w:sz w:val="18"/>
                <w:szCs w:val="18"/>
              </w:rPr>
              <w:t>MM14</w:t>
            </w:r>
          </w:p>
        </w:tc>
        <w:tc>
          <w:tcPr>
            <w:tcW w:w="1111" w:type="dxa"/>
            <w:tcBorders>
              <w:top w:val="single" w:sz="4" w:space="0" w:color="auto"/>
              <w:left w:val="single" w:sz="4" w:space="0" w:color="auto"/>
              <w:bottom w:val="single" w:sz="4" w:space="0" w:color="auto"/>
              <w:right w:val="single" w:sz="4" w:space="0" w:color="auto"/>
            </w:tcBorders>
          </w:tcPr>
          <w:p w14:paraId="52CCA672"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S6: Meeting Future Needs - Strategic Employment Allocation at Junction 27 M1</w:t>
            </w:r>
          </w:p>
        </w:tc>
        <w:tc>
          <w:tcPr>
            <w:tcW w:w="1111" w:type="dxa"/>
            <w:tcBorders>
              <w:top w:val="single" w:sz="4" w:space="0" w:color="auto"/>
              <w:left w:val="nil"/>
              <w:bottom w:val="single" w:sz="4" w:space="0" w:color="auto"/>
              <w:right w:val="single" w:sz="4" w:space="0" w:color="auto"/>
            </w:tcBorders>
          </w:tcPr>
          <w:p w14:paraId="101A52D6"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Para. 3.59</w:t>
            </w:r>
          </w:p>
        </w:tc>
        <w:tc>
          <w:tcPr>
            <w:tcW w:w="8249" w:type="dxa"/>
            <w:tcBorders>
              <w:top w:val="single" w:sz="4" w:space="0" w:color="auto"/>
              <w:left w:val="nil"/>
              <w:bottom w:val="single" w:sz="4" w:space="0" w:color="auto"/>
              <w:right w:val="nil"/>
            </w:tcBorders>
          </w:tcPr>
          <w:p w14:paraId="5CE8930A" w14:textId="77777777" w:rsidR="005C5517" w:rsidRPr="009A1EE0" w:rsidRDefault="005C5517" w:rsidP="00557C01">
            <w:pPr>
              <w:rPr>
                <w:rFonts w:ascii="Helvetica" w:hAnsi="Helvetica"/>
                <w:strike/>
                <w:sz w:val="18"/>
                <w:szCs w:val="18"/>
              </w:rPr>
            </w:pPr>
            <w:r w:rsidRPr="009A1EE0">
              <w:rPr>
                <w:rFonts w:ascii="Helvetica" w:hAnsi="Helvetica"/>
                <w:i/>
                <w:iCs/>
                <w:sz w:val="18"/>
                <w:szCs w:val="18"/>
              </w:rPr>
              <w:t>Amend paragraph 3.59 as follows:</w:t>
            </w:r>
            <w:r w:rsidRPr="009A1EE0">
              <w:rPr>
                <w:rFonts w:ascii="Helvetica" w:hAnsi="Helvetica"/>
                <w:i/>
                <w:iCs/>
                <w:sz w:val="18"/>
                <w:szCs w:val="18"/>
              </w:rPr>
              <w:br/>
            </w:r>
            <w:r w:rsidRPr="009A1EE0">
              <w:rPr>
                <w:rFonts w:ascii="Helvetica" w:hAnsi="Helvetica"/>
                <w:sz w:val="18"/>
                <w:szCs w:val="18"/>
              </w:rPr>
              <w:br/>
              <w:t xml:space="preserve">This site is adjacent to Junction 27 of the M1 Motorway and established Sherwood Business Park. The site is split into two portions – the land north of Mansfield Road (A608) and land south of Mansfield Road. </w:t>
            </w:r>
            <w:r w:rsidRPr="009A1EE0">
              <w:rPr>
                <w:rFonts w:ascii="Helvetica" w:hAnsi="Helvetica"/>
                <w:strike/>
                <w:sz w:val="18"/>
                <w:szCs w:val="18"/>
              </w:rPr>
              <w:t>The site to the south of Mansfield Road is substantially impacted by HS2 Safeguarding Land, both in terms of the route and for a major compound and temporary material stockpile. Under these circumstances, it is not anticipated that the site would come forward until the later part of the Plan once HS2b safeguarded route through Ashfield has been removed.</w:t>
            </w:r>
          </w:p>
          <w:p w14:paraId="615DC26B"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9E923" w14:textId="52AC9DEB"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7A9044AE" w14:textId="5251D515" w:rsidTr="005C5517">
        <w:tc>
          <w:tcPr>
            <w:tcW w:w="723" w:type="dxa"/>
            <w:tcBorders>
              <w:top w:val="single" w:sz="4" w:space="0" w:color="auto"/>
              <w:left w:val="single" w:sz="4" w:space="0" w:color="auto"/>
              <w:bottom w:val="single" w:sz="4" w:space="0" w:color="auto"/>
              <w:right w:val="single" w:sz="4" w:space="0" w:color="auto"/>
            </w:tcBorders>
          </w:tcPr>
          <w:p w14:paraId="20DBAB3D" w14:textId="77777777" w:rsidR="005C5517" w:rsidRPr="009A1EE0" w:rsidRDefault="005C5517" w:rsidP="00557C01">
            <w:pPr>
              <w:rPr>
                <w:rFonts w:ascii="Helvetica" w:hAnsi="Helvetica"/>
                <w:sz w:val="18"/>
                <w:szCs w:val="18"/>
              </w:rPr>
            </w:pPr>
            <w:r w:rsidRPr="009A1EE0">
              <w:rPr>
                <w:rFonts w:ascii="Helvetica" w:hAnsi="Helvetica"/>
                <w:sz w:val="18"/>
                <w:szCs w:val="18"/>
              </w:rPr>
              <w:t>MM15</w:t>
            </w:r>
          </w:p>
        </w:tc>
        <w:tc>
          <w:tcPr>
            <w:tcW w:w="1111" w:type="dxa"/>
            <w:tcBorders>
              <w:top w:val="single" w:sz="4" w:space="0" w:color="auto"/>
              <w:left w:val="single" w:sz="4" w:space="0" w:color="auto"/>
              <w:bottom w:val="single" w:sz="4" w:space="0" w:color="auto"/>
              <w:right w:val="single" w:sz="4" w:space="0" w:color="auto"/>
            </w:tcBorders>
          </w:tcPr>
          <w:p w14:paraId="26450014"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S7: Meeting Future Housing Provision</w:t>
            </w:r>
          </w:p>
        </w:tc>
        <w:tc>
          <w:tcPr>
            <w:tcW w:w="1111" w:type="dxa"/>
            <w:tcBorders>
              <w:top w:val="single" w:sz="4" w:space="0" w:color="auto"/>
              <w:left w:val="single" w:sz="4" w:space="0" w:color="auto"/>
              <w:bottom w:val="single" w:sz="4" w:space="0" w:color="auto"/>
              <w:right w:val="single" w:sz="4" w:space="0" w:color="auto"/>
            </w:tcBorders>
          </w:tcPr>
          <w:p w14:paraId="4020CC98" w14:textId="77777777" w:rsidR="005C5517" w:rsidRPr="009A1EE0" w:rsidRDefault="005C5517" w:rsidP="00557C01">
            <w:pPr>
              <w:rPr>
                <w:rFonts w:ascii="Helvetica" w:hAnsi="Helvetica"/>
                <w:sz w:val="18"/>
                <w:szCs w:val="18"/>
              </w:rPr>
            </w:pPr>
          </w:p>
        </w:tc>
        <w:tc>
          <w:tcPr>
            <w:tcW w:w="8249" w:type="dxa"/>
            <w:tcBorders>
              <w:top w:val="single" w:sz="4" w:space="0" w:color="auto"/>
              <w:left w:val="single" w:sz="4" w:space="0" w:color="auto"/>
              <w:bottom w:val="single" w:sz="4" w:space="0" w:color="auto"/>
              <w:right w:val="single" w:sz="4" w:space="0" w:color="auto"/>
            </w:tcBorders>
          </w:tcPr>
          <w:p w14:paraId="4555A814" w14:textId="77777777" w:rsidR="005C5517" w:rsidRPr="009A1EE0" w:rsidRDefault="005C5517" w:rsidP="00557C01">
            <w:pPr>
              <w:rPr>
                <w:rFonts w:ascii="Helvetica" w:hAnsi="Helvetica"/>
                <w:strike/>
                <w:sz w:val="18"/>
                <w:szCs w:val="18"/>
              </w:rPr>
            </w:pPr>
            <w:r w:rsidRPr="009A1EE0">
              <w:rPr>
                <w:rFonts w:ascii="Helvetica" w:hAnsi="Helvetica"/>
                <w:i/>
                <w:iCs/>
                <w:sz w:val="18"/>
                <w:szCs w:val="18"/>
              </w:rPr>
              <w:t>Amend Policy S7 to include requirements for the number of gypsy and traveller and travelling showpeople’s pitches and plots as follows:</w:t>
            </w:r>
            <w:r w:rsidRPr="009A1EE0">
              <w:rPr>
                <w:rFonts w:ascii="Helvetica" w:hAnsi="Helvetica"/>
                <w:i/>
                <w:iCs/>
                <w:sz w:val="18"/>
                <w:szCs w:val="18"/>
              </w:rPr>
              <w:br/>
            </w:r>
            <w:r w:rsidRPr="009A1EE0">
              <w:rPr>
                <w:rFonts w:ascii="Helvetica" w:hAnsi="Helvetica"/>
                <w:i/>
                <w:iCs/>
                <w:sz w:val="18"/>
                <w:szCs w:val="18"/>
              </w:rPr>
              <w:br/>
            </w:r>
            <w:r w:rsidRPr="009A1EE0">
              <w:rPr>
                <w:rFonts w:ascii="Helvetica" w:hAnsi="Helvetica"/>
                <w:sz w:val="18"/>
                <w:szCs w:val="18"/>
              </w:rPr>
              <w:t xml:space="preserve">6.  The Council will </w:t>
            </w:r>
            <w:r w:rsidRPr="009A1EE0">
              <w:rPr>
                <w:rFonts w:ascii="Helvetica" w:hAnsi="Helvetica"/>
                <w:strike/>
                <w:sz w:val="18"/>
                <w:szCs w:val="18"/>
              </w:rPr>
              <w:t>permit, and where necessary</w:t>
            </w:r>
            <w:r w:rsidRPr="009A1EE0">
              <w:rPr>
                <w:rFonts w:ascii="Helvetica" w:hAnsi="Helvetica"/>
                <w:sz w:val="18"/>
                <w:szCs w:val="18"/>
              </w:rPr>
              <w:t xml:space="preserve"> identify sufficient pitches and plots to meet the </w:t>
            </w:r>
            <w:r w:rsidRPr="009A1EE0">
              <w:rPr>
                <w:rFonts w:ascii="Helvetica" w:hAnsi="Helvetica"/>
                <w:strike/>
                <w:sz w:val="18"/>
                <w:szCs w:val="18"/>
              </w:rPr>
              <w:t xml:space="preserve">current and any future </w:t>
            </w:r>
            <w:r w:rsidRPr="009A1EE0">
              <w:rPr>
                <w:rFonts w:ascii="Helvetica" w:hAnsi="Helvetica"/>
                <w:sz w:val="18"/>
                <w:szCs w:val="18"/>
              </w:rPr>
              <w:t xml:space="preserve">identified accommodation needs of Gypsies, Travellers and Travelling Showpeople as set out in </w:t>
            </w:r>
            <w:r w:rsidRPr="00587332">
              <w:rPr>
                <w:rFonts w:ascii="Helvetica" w:hAnsi="Helvetica"/>
                <w:b/>
                <w:bCs/>
                <w:sz w:val="18"/>
                <w:szCs w:val="18"/>
                <w:u w:val="single"/>
              </w:rPr>
              <w:t>the Greater Nottingham and Ashfield District Council Gypsy and Traveller Accommodation Assessment 2021 as follows:</w:t>
            </w:r>
            <w:r w:rsidRPr="009A1EE0">
              <w:rPr>
                <w:rFonts w:ascii="Helvetica" w:hAnsi="Helvetica"/>
                <w:sz w:val="18"/>
                <w:szCs w:val="18"/>
              </w:rPr>
              <w:t xml:space="preserve"> </w:t>
            </w:r>
            <w:r w:rsidRPr="009A1EE0">
              <w:rPr>
                <w:rFonts w:ascii="Helvetica" w:hAnsi="Helvetica"/>
                <w:strike/>
                <w:sz w:val="18"/>
                <w:szCs w:val="18"/>
              </w:rPr>
              <w:t xml:space="preserve">by national guidance.  </w:t>
            </w:r>
          </w:p>
          <w:p w14:paraId="021DDE56" w14:textId="77777777" w:rsidR="005C5517" w:rsidRPr="009A1EE0" w:rsidRDefault="005C5517" w:rsidP="00557C01">
            <w:pPr>
              <w:rPr>
                <w:rFonts w:ascii="Helvetica" w:hAnsi="Helvetica"/>
                <w:strike/>
                <w:sz w:val="18"/>
                <w:szCs w:val="18"/>
              </w:rPr>
            </w:pPr>
          </w:p>
          <w:p w14:paraId="4EE73F44" w14:textId="77777777" w:rsidR="005C5517" w:rsidRPr="009A1EE0" w:rsidRDefault="005C5517" w:rsidP="00557C01">
            <w:pPr>
              <w:rPr>
                <w:rFonts w:ascii="Helvetica" w:hAnsi="Helvetica"/>
                <w:strike/>
                <w:sz w:val="18"/>
                <w:szCs w:val="18"/>
              </w:rPr>
            </w:pPr>
            <w:r w:rsidRPr="009A1EE0">
              <w:rPr>
                <w:rFonts w:ascii="Helvetica" w:hAnsi="Helvetica"/>
                <w:strike/>
                <w:sz w:val="18"/>
                <w:szCs w:val="18"/>
              </w:rPr>
              <w:br/>
            </w:r>
          </w:p>
          <w:tbl>
            <w:tblPr>
              <w:tblStyle w:val="ReportTable1"/>
              <w:tblW w:w="0" w:type="auto"/>
              <w:tblInd w:w="310" w:type="dxa"/>
              <w:tblLayout w:type="fixed"/>
              <w:tblLook w:val="04A0" w:firstRow="1" w:lastRow="0" w:firstColumn="1" w:lastColumn="0" w:noHBand="0" w:noVBand="1"/>
            </w:tblPr>
            <w:tblGrid>
              <w:gridCol w:w="1287"/>
              <w:gridCol w:w="2258"/>
              <w:gridCol w:w="1917"/>
            </w:tblGrid>
            <w:tr w:rsidR="005C5517" w:rsidRPr="00587332" w14:paraId="67587FE5" w14:textId="77777777" w:rsidTr="008D1912">
              <w:trPr>
                <w:trHeight w:val="425"/>
              </w:trPr>
              <w:tc>
                <w:tcPr>
                  <w:tcW w:w="1287" w:type="dxa"/>
                  <w:tcBorders>
                    <w:top w:val="single" w:sz="4" w:space="0" w:color="auto"/>
                    <w:left w:val="single" w:sz="4" w:space="0" w:color="auto"/>
                    <w:bottom w:val="single" w:sz="4" w:space="0" w:color="auto"/>
                    <w:right w:val="single" w:sz="4" w:space="0" w:color="auto"/>
                  </w:tcBorders>
                  <w:shd w:val="clear" w:color="auto" w:fill="D9D9D9"/>
                  <w:hideMark/>
                </w:tcPr>
                <w:p w14:paraId="1872EC20" w14:textId="77777777" w:rsidR="005C5517" w:rsidRPr="00587332" w:rsidRDefault="005C5517" w:rsidP="00557C01">
                  <w:pPr>
                    <w:spacing w:after="255"/>
                    <w:contextualSpacing/>
                    <w:rPr>
                      <w:rFonts w:ascii="Helvetica" w:hAnsi="Helvetica" w:cs="Arial"/>
                      <w:b/>
                      <w:sz w:val="18"/>
                      <w:szCs w:val="18"/>
                      <w:u w:val="single"/>
                    </w:rPr>
                  </w:pPr>
                  <w:r w:rsidRPr="00587332">
                    <w:rPr>
                      <w:rFonts w:ascii="Helvetica" w:hAnsi="Helvetica" w:cs="Arial"/>
                      <w:b/>
                      <w:sz w:val="18"/>
                      <w:szCs w:val="18"/>
                      <w:u w:val="single"/>
                    </w:rPr>
                    <w:t>Period</w:t>
                  </w:r>
                </w:p>
              </w:tc>
              <w:tc>
                <w:tcPr>
                  <w:tcW w:w="2258" w:type="dxa"/>
                  <w:tcBorders>
                    <w:top w:val="single" w:sz="4" w:space="0" w:color="auto"/>
                    <w:left w:val="single" w:sz="4" w:space="0" w:color="auto"/>
                    <w:bottom w:val="single" w:sz="4" w:space="0" w:color="auto"/>
                    <w:right w:val="single" w:sz="4" w:space="0" w:color="auto"/>
                  </w:tcBorders>
                  <w:shd w:val="clear" w:color="auto" w:fill="D9D9D9"/>
                  <w:hideMark/>
                </w:tcPr>
                <w:p w14:paraId="0BD938A2" w14:textId="77777777" w:rsidR="005C5517" w:rsidRPr="00587332" w:rsidRDefault="005C5517" w:rsidP="00557C01">
                  <w:pPr>
                    <w:spacing w:after="255"/>
                    <w:contextualSpacing/>
                    <w:jc w:val="center"/>
                    <w:rPr>
                      <w:rFonts w:ascii="Helvetica" w:hAnsi="Helvetica" w:cs="Arial"/>
                      <w:b/>
                      <w:sz w:val="18"/>
                      <w:szCs w:val="18"/>
                      <w:u w:val="single"/>
                    </w:rPr>
                  </w:pPr>
                  <w:r w:rsidRPr="00587332">
                    <w:rPr>
                      <w:rFonts w:ascii="Helvetica" w:hAnsi="Helvetica" w:cs="Arial"/>
                      <w:b/>
                      <w:sz w:val="18"/>
                      <w:szCs w:val="18"/>
                      <w:u w:val="single"/>
                    </w:rPr>
                    <w:t>Gypsy/Traveller Pitches</w:t>
                  </w:r>
                </w:p>
              </w:tc>
              <w:tc>
                <w:tcPr>
                  <w:tcW w:w="1917" w:type="dxa"/>
                  <w:tcBorders>
                    <w:top w:val="single" w:sz="4" w:space="0" w:color="auto"/>
                    <w:left w:val="single" w:sz="4" w:space="0" w:color="auto"/>
                    <w:bottom w:val="single" w:sz="4" w:space="0" w:color="auto"/>
                    <w:right w:val="single" w:sz="4" w:space="0" w:color="auto"/>
                  </w:tcBorders>
                  <w:shd w:val="clear" w:color="auto" w:fill="D9D9D9"/>
                  <w:hideMark/>
                </w:tcPr>
                <w:p w14:paraId="275E4A63" w14:textId="77777777" w:rsidR="005C5517" w:rsidRPr="00587332" w:rsidRDefault="005C5517" w:rsidP="00557C01">
                  <w:pPr>
                    <w:spacing w:after="255"/>
                    <w:contextualSpacing/>
                    <w:jc w:val="center"/>
                    <w:rPr>
                      <w:rFonts w:ascii="Helvetica" w:hAnsi="Helvetica" w:cs="Arial"/>
                      <w:b/>
                      <w:sz w:val="18"/>
                      <w:szCs w:val="18"/>
                      <w:u w:val="single"/>
                    </w:rPr>
                  </w:pPr>
                  <w:r w:rsidRPr="00587332">
                    <w:rPr>
                      <w:rFonts w:ascii="Helvetica" w:hAnsi="Helvetica" w:cs="Arial"/>
                      <w:b/>
                      <w:sz w:val="18"/>
                      <w:szCs w:val="18"/>
                      <w:u w:val="single"/>
                    </w:rPr>
                    <w:t>Showpeople’s Plots</w:t>
                  </w:r>
                </w:p>
              </w:tc>
            </w:tr>
            <w:tr w:rsidR="005C5517" w:rsidRPr="00587332" w14:paraId="62E428B0" w14:textId="77777777" w:rsidTr="008D1912">
              <w:trPr>
                <w:trHeight w:val="340"/>
              </w:trPr>
              <w:tc>
                <w:tcPr>
                  <w:tcW w:w="1287" w:type="dxa"/>
                  <w:tcBorders>
                    <w:top w:val="single" w:sz="4" w:space="0" w:color="auto"/>
                    <w:left w:val="single" w:sz="4" w:space="0" w:color="auto"/>
                    <w:bottom w:val="single" w:sz="4" w:space="0" w:color="auto"/>
                    <w:right w:val="single" w:sz="4" w:space="0" w:color="auto"/>
                  </w:tcBorders>
                  <w:hideMark/>
                </w:tcPr>
                <w:p w14:paraId="492F5C6B" w14:textId="77777777" w:rsidR="005C5517" w:rsidRPr="00587332" w:rsidRDefault="005C5517" w:rsidP="00557C01">
                  <w:pPr>
                    <w:spacing w:after="255"/>
                    <w:contextualSpacing/>
                    <w:rPr>
                      <w:rFonts w:ascii="Helvetica" w:hAnsi="Helvetica" w:cs="Arial"/>
                      <w:b/>
                      <w:sz w:val="18"/>
                      <w:szCs w:val="18"/>
                      <w:u w:val="single"/>
                    </w:rPr>
                  </w:pPr>
                  <w:r w:rsidRPr="00587332">
                    <w:rPr>
                      <w:rFonts w:ascii="Helvetica" w:hAnsi="Helvetica" w:cs="Arial"/>
                      <w:b/>
                      <w:sz w:val="18"/>
                      <w:szCs w:val="18"/>
                      <w:u w:val="single"/>
                    </w:rPr>
                    <w:t>2020 to 2038</w:t>
                  </w:r>
                </w:p>
              </w:tc>
              <w:tc>
                <w:tcPr>
                  <w:tcW w:w="2258" w:type="dxa"/>
                  <w:tcBorders>
                    <w:top w:val="single" w:sz="4" w:space="0" w:color="auto"/>
                    <w:left w:val="single" w:sz="4" w:space="0" w:color="auto"/>
                    <w:bottom w:val="single" w:sz="4" w:space="0" w:color="auto"/>
                    <w:right w:val="single" w:sz="4" w:space="0" w:color="auto"/>
                  </w:tcBorders>
                  <w:hideMark/>
                </w:tcPr>
                <w:p w14:paraId="38F941C0" w14:textId="77777777" w:rsidR="005C5517" w:rsidRPr="00587332" w:rsidRDefault="005C5517" w:rsidP="00557C01">
                  <w:pPr>
                    <w:spacing w:after="255"/>
                    <w:contextualSpacing/>
                    <w:jc w:val="center"/>
                    <w:rPr>
                      <w:rFonts w:ascii="Helvetica" w:hAnsi="Helvetica" w:cs="Arial"/>
                      <w:b/>
                      <w:sz w:val="18"/>
                      <w:szCs w:val="18"/>
                      <w:u w:val="single"/>
                    </w:rPr>
                  </w:pPr>
                  <w:r w:rsidRPr="00587332">
                    <w:rPr>
                      <w:rFonts w:ascii="Helvetica" w:hAnsi="Helvetica" w:cs="Arial"/>
                      <w:b/>
                      <w:sz w:val="18"/>
                      <w:szCs w:val="18"/>
                      <w:u w:val="single"/>
                    </w:rPr>
                    <w:t>4</w:t>
                  </w:r>
                </w:p>
              </w:tc>
              <w:tc>
                <w:tcPr>
                  <w:tcW w:w="1917" w:type="dxa"/>
                  <w:tcBorders>
                    <w:top w:val="single" w:sz="4" w:space="0" w:color="auto"/>
                    <w:left w:val="single" w:sz="4" w:space="0" w:color="auto"/>
                    <w:bottom w:val="single" w:sz="4" w:space="0" w:color="auto"/>
                    <w:right w:val="single" w:sz="4" w:space="0" w:color="auto"/>
                  </w:tcBorders>
                  <w:hideMark/>
                </w:tcPr>
                <w:p w14:paraId="4D5C2429" w14:textId="77777777" w:rsidR="005C5517" w:rsidRPr="00587332" w:rsidRDefault="005C5517" w:rsidP="00557C01">
                  <w:pPr>
                    <w:spacing w:after="255"/>
                    <w:contextualSpacing/>
                    <w:jc w:val="center"/>
                    <w:rPr>
                      <w:rFonts w:ascii="Helvetica" w:hAnsi="Helvetica" w:cs="Arial"/>
                      <w:b/>
                      <w:sz w:val="18"/>
                      <w:szCs w:val="18"/>
                      <w:u w:val="single"/>
                    </w:rPr>
                  </w:pPr>
                  <w:r w:rsidRPr="00587332">
                    <w:rPr>
                      <w:rFonts w:ascii="Helvetica" w:hAnsi="Helvetica" w:cs="Arial"/>
                      <w:b/>
                      <w:sz w:val="18"/>
                      <w:szCs w:val="18"/>
                      <w:u w:val="single"/>
                    </w:rPr>
                    <w:t>14</w:t>
                  </w:r>
                </w:p>
              </w:tc>
            </w:tr>
          </w:tbl>
          <w:p w14:paraId="65F9C213" w14:textId="77777777" w:rsidR="005C5517" w:rsidRPr="00587332" w:rsidRDefault="005C5517" w:rsidP="00557C01">
            <w:pPr>
              <w:rPr>
                <w:rFonts w:ascii="Helvetica" w:hAnsi="Helvetica"/>
                <w:sz w:val="18"/>
                <w:szCs w:val="18"/>
                <w:u w:val="single"/>
              </w:rPr>
            </w:pPr>
            <w:r w:rsidRPr="009A1EE0">
              <w:rPr>
                <w:rFonts w:ascii="Helvetica" w:hAnsi="Helvetica"/>
                <w:i/>
                <w:iCs/>
                <w:sz w:val="18"/>
                <w:szCs w:val="18"/>
              </w:rPr>
              <w:br/>
            </w:r>
            <w:r w:rsidRPr="00587332">
              <w:rPr>
                <w:rFonts w:ascii="Helvetica" w:hAnsi="Helvetica"/>
                <w:b/>
                <w:bCs/>
                <w:sz w:val="18"/>
                <w:szCs w:val="18"/>
                <w:u w:val="single"/>
              </w:rPr>
              <w:t xml:space="preserve">7. </w:t>
            </w:r>
            <w:r w:rsidRPr="00587332">
              <w:rPr>
                <w:rFonts w:ascii="Helvetica" w:hAnsi="Helvetica"/>
                <w:i/>
                <w:iCs/>
                <w:sz w:val="18"/>
                <w:szCs w:val="18"/>
                <w:u w:val="single"/>
              </w:rPr>
              <w:t xml:space="preserve"> </w:t>
            </w:r>
            <w:r w:rsidRPr="00587332">
              <w:rPr>
                <w:rFonts w:ascii="Helvetica" w:hAnsi="Helvetica"/>
                <w:b/>
                <w:bCs/>
                <w:sz w:val="18"/>
                <w:szCs w:val="18"/>
                <w:u w:val="single"/>
              </w:rPr>
              <w:t>In addition to the requirements of criteria 6, the Council will permit future pitches and plots to meet any additional needs arising for Gypsy, Traveller and Travelling Showpeople’s accommodation needs where proposals are consistent with the requirements of Policy H2.</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859A7" w14:textId="048A9F09" w:rsidR="005C5517" w:rsidRPr="009A1EE0" w:rsidRDefault="005C5517" w:rsidP="00557C01">
            <w:pPr>
              <w:rPr>
                <w:rFonts w:ascii="Helvetica" w:hAnsi="Helvetica"/>
                <w:color w:val="000000"/>
                <w:sz w:val="18"/>
                <w:szCs w:val="18"/>
              </w:rPr>
            </w:pPr>
            <w:r>
              <w:rPr>
                <w:rFonts w:ascii="Helvetica" w:hAnsi="Helvetica"/>
                <w:color w:val="000000"/>
                <w:sz w:val="18"/>
                <w:szCs w:val="18"/>
              </w:rPr>
              <w:t>No – the same provision of Gypsy/Traveller Pitches and Showpeople's plots was assessed in the Regulation 19 HRA. The proposed modification does not result in a change to the conclusions of the pre-submission HRA.</w:t>
            </w:r>
          </w:p>
        </w:tc>
      </w:tr>
      <w:tr w:rsidR="005C5517" w:rsidRPr="009A1EE0" w14:paraId="4B5C4CBF" w14:textId="46441909" w:rsidTr="005C5517">
        <w:tc>
          <w:tcPr>
            <w:tcW w:w="723" w:type="dxa"/>
            <w:tcBorders>
              <w:top w:val="single" w:sz="4" w:space="0" w:color="auto"/>
            </w:tcBorders>
          </w:tcPr>
          <w:p w14:paraId="0BA7BD4D" w14:textId="77777777" w:rsidR="005C5517" w:rsidRPr="009A1EE0" w:rsidRDefault="005C5517" w:rsidP="00557C01">
            <w:pPr>
              <w:rPr>
                <w:rFonts w:ascii="Helvetica" w:hAnsi="Helvetica"/>
                <w:sz w:val="18"/>
                <w:szCs w:val="18"/>
              </w:rPr>
            </w:pPr>
            <w:r w:rsidRPr="009A1EE0">
              <w:rPr>
                <w:rFonts w:ascii="Helvetica" w:hAnsi="Helvetica"/>
                <w:sz w:val="18"/>
                <w:szCs w:val="18"/>
              </w:rPr>
              <w:lastRenderedPageBreak/>
              <w:t>MM16</w:t>
            </w:r>
          </w:p>
        </w:tc>
        <w:tc>
          <w:tcPr>
            <w:tcW w:w="1111" w:type="dxa"/>
            <w:tcBorders>
              <w:top w:val="single" w:sz="4" w:space="0" w:color="auto"/>
              <w:left w:val="single" w:sz="4" w:space="0" w:color="auto"/>
              <w:bottom w:val="single" w:sz="4" w:space="0" w:color="auto"/>
              <w:right w:val="single" w:sz="4" w:space="0" w:color="auto"/>
            </w:tcBorders>
          </w:tcPr>
          <w:p w14:paraId="3D15F0A4"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S7: Meeting Future Housing Provision</w:t>
            </w:r>
          </w:p>
        </w:tc>
        <w:tc>
          <w:tcPr>
            <w:tcW w:w="1111" w:type="dxa"/>
            <w:tcBorders>
              <w:top w:val="single" w:sz="4" w:space="0" w:color="auto"/>
              <w:left w:val="nil"/>
              <w:bottom w:val="single" w:sz="4" w:space="0" w:color="auto"/>
              <w:right w:val="single" w:sz="4" w:space="0" w:color="auto"/>
            </w:tcBorders>
          </w:tcPr>
          <w:p w14:paraId="0DBD89DD"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Para. 3.63</w:t>
            </w:r>
          </w:p>
        </w:tc>
        <w:tc>
          <w:tcPr>
            <w:tcW w:w="8249" w:type="dxa"/>
            <w:tcBorders>
              <w:top w:val="single" w:sz="4" w:space="0" w:color="auto"/>
              <w:left w:val="nil"/>
              <w:bottom w:val="single" w:sz="4" w:space="0" w:color="auto"/>
              <w:right w:val="nil"/>
            </w:tcBorders>
          </w:tcPr>
          <w:p w14:paraId="3B5EA54C" w14:textId="77777777" w:rsidR="005C5517" w:rsidRPr="009A1EE0" w:rsidRDefault="005C5517" w:rsidP="00557C01">
            <w:pPr>
              <w:rPr>
                <w:rFonts w:ascii="Helvetica" w:hAnsi="Helvetica"/>
                <w:sz w:val="18"/>
                <w:szCs w:val="18"/>
              </w:rPr>
            </w:pPr>
            <w:r w:rsidRPr="009A1EE0">
              <w:rPr>
                <w:rFonts w:ascii="Helvetica" w:hAnsi="Helvetica"/>
                <w:i/>
                <w:iCs/>
                <w:sz w:val="18"/>
                <w:szCs w:val="18"/>
              </w:rPr>
              <w:t>Amend paragraph 3.63 as follows:</w:t>
            </w:r>
            <w:r w:rsidRPr="009A1EE0">
              <w:rPr>
                <w:rFonts w:ascii="Helvetica" w:hAnsi="Helvetica"/>
                <w:sz w:val="18"/>
                <w:szCs w:val="18"/>
              </w:rPr>
              <w:br/>
            </w:r>
            <w:r w:rsidRPr="009A1EE0">
              <w:rPr>
                <w:rFonts w:ascii="Helvetica" w:hAnsi="Helvetica"/>
                <w:sz w:val="18"/>
                <w:szCs w:val="18"/>
              </w:rPr>
              <w:br/>
              <w:t>Having assessed the land supply, policy and physical constraints, the Council is proposing to adopt a baseline minimum of 446 dwellings per year as its housing target. The NPPF (para 22) requires strategic policies to look ahead over a minimum of 15 years post adoption, as such Policy S7 sets a minimum figure of 7582 dwellings over the entire Plan period.</w:t>
            </w:r>
            <w:r w:rsidRPr="009A1EE0">
              <w:rPr>
                <w:rFonts w:ascii="Helvetica" w:hAnsi="Helvetica"/>
                <w:strike/>
                <w:sz w:val="18"/>
                <w:szCs w:val="18"/>
              </w:rPr>
              <w:t xml:space="preserve"> It is acknowledged that the proposed allocations (in Policy H1) together with small site supply will provide for approximately 13 years’ worth of housing supply post adoption, and this is discussed in greater detail in Background Paper 1. This is consistent with NPPF paragraph 68 which</w:t>
            </w:r>
            <w:r w:rsidRPr="009A1EE0">
              <w:rPr>
                <w:rFonts w:ascii="Helvetica" w:hAnsi="Helvetica"/>
                <w:sz w:val="18"/>
                <w:szCs w:val="18"/>
              </w:rPr>
              <w:t xml:space="preserve"> </w:t>
            </w:r>
            <w:r w:rsidRPr="00587332">
              <w:rPr>
                <w:rFonts w:ascii="Helvetica" w:hAnsi="Helvetica"/>
                <w:b/>
                <w:bCs/>
                <w:sz w:val="18"/>
                <w:szCs w:val="18"/>
                <w:u w:val="single"/>
              </w:rPr>
              <w:t>National policy also</w:t>
            </w:r>
            <w:r w:rsidRPr="009A1EE0">
              <w:rPr>
                <w:rFonts w:ascii="Helvetica" w:hAnsi="Helvetica"/>
                <w:sz w:val="18"/>
                <w:szCs w:val="18"/>
              </w:rPr>
              <w:t xml:space="preserve"> requires policies to identify a sufficient supply and mix of sites, (taking into account their availability, suitability and likely economic viability), with specific, deliverable sites for years one to five of the plan period, and specific, developable sites or broad locations for growth, for years 6-10 and, where possible, for years 11-15 of the plan. </w:t>
            </w:r>
          </w:p>
          <w:p w14:paraId="38F82F6C"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13F0B" w14:textId="4D591637"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1D3BAD03" w14:textId="225C5B7F" w:rsidTr="005C5517">
        <w:trPr>
          <w:trHeight w:val="242"/>
        </w:trPr>
        <w:tc>
          <w:tcPr>
            <w:tcW w:w="723" w:type="dxa"/>
            <w:tcBorders>
              <w:bottom w:val="single" w:sz="4" w:space="0" w:color="auto"/>
            </w:tcBorders>
          </w:tcPr>
          <w:p w14:paraId="2EF90E7C" w14:textId="77777777" w:rsidR="005C5517" w:rsidRPr="009A1EE0" w:rsidRDefault="005C5517" w:rsidP="00557C01">
            <w:pPr>
              <w:rPr>
                <w:rFonts w:ascii="Helvetica" w:hAnsi="Helvetica"/>
                <w:sz w:val="18"/>
                <w:szCs w:val="18"/>
              </w:rPr>
            </w:pPr>
            <w:r w:rsidRPr="009A1EE0">
              <w:rPr>
                <w:rFonts w:ascii="Helvetica" w:hAnsi="Helvetica"/>
                <w:sz w:val="18"/>
                <w:szCs w:val="18"/>
              </w:rPr>
              <w:t>MM17</w:t>
            </w:r>
          </w:p>
        </w:tc>
        <w:tc>
          <w:tcPr>
            <w:tcW w:w="1111" w:type="dxa"/>
            <w:tcBorders>
              <w:top w:val="nil"/>
              <w:left w:val="single" w:sz="4" w:space="0" w:color="auto"/>
              <w:bottom w:val="single" w:sz="4" w:space="0" w:color="auto"/>
              <w:right w:val="single" w:sz="4" w:space="0" w:color="auto"/>
            </w:tcBorders>
          </w:tcPr>
          <w:p w14:paraId="23AD6F62"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S7: Meeting Future Housing Provision</w:t>
            </w:r>
          </w:p>
        </w:tc>
        <w:tc>
          <w:tcPr>
            <w:tcW w:w="1111" w:type="dxa"/>
            <w:tcBorders>
              <w:top w:val="nil"/>
              <w:left w:val="nil"/>
              <w:bottom w:val="single" w:sz="4" w:space="0" w:color="auto"/>
              <w:right w:val="single" w:sz="4" w:space="0" w:color="auto"/>
            </w:tcBorders>
          </w:tcPr>
          <w:p w14:paraId="4F96CF41"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Para. 3.64</w:t>
            </w:r>
          </w:p>
        </w:tc>
        <w:tc>
          <w:tcPr>
            <w:tcW w:w="8249" w:type="dxa"/>
            <w:tcBorders>
              <w:top w:val="nil"/>
              <w:left w:val="nil"/>
              <w:bottom w:val="single" w:sz="4" w:space="0" w:color="auto"/>
              <w:right w:val="nil"/>
            </w:tcBorders>
          </w:tcPr>
          <w:p w14:paraId="6799C37B" w14:textId="77777777" w:rsidR="005C5517" w:rsidRPr="009A1EE0" w:rsidRDefault="005C5517" w:rsidP="00557C01">
            <w:pPr>
              <w:rPr>
                <w:rFonts w:ascii="Helvetica" w:hAnsi="Helvetica"/>
                <w:strike/>
                <w:sz w:val="18"/>
                <w:szCs w:val="18"/>
              </w:rPr>
            </w:pPr>
            <w:r w:rsidRPr="009A1EE0">
              <w:rPr>
                <w:rFonts w:ascii="Helvetica" w:hAnsi="Helvetica"/>
                <w:i/>
                <w:iCs/>
                <w:sz w:val="18"/>
                <w:szCs w:val="18"/>
              </w:rPr>
              <w:t>Delete paragraph 3.64:</w:t>
            </w:r>
            <w:r w:rsidRPr="009A1EE0">
              <w:rPr>
                <w:rFonts w:ascii="Helvetica" w:hAnsi="Helvetica"/>
                <w:sz w:val="18"/>
                <w:szCs w:val="18"/>
              </w:rPr>
              <w:br/>
            </w:r>
            <w:r w:rsidRPr="009A1EE0">
              <w:rPr>
                <w:rFonts w:ascii="Helvetica" w:hAnsi="Helvetica"/>
                <w:sz w:val="18"/>
                <w:szCs w:val="18"/>
              </w:rPr>
              <w:br/>
            </w:r>
            <w:r w:rsidRPr="009A1EE0">
              <w:rPr>
                <w:rFonts w:ascii="Helvetica" w:hAnsi="Helvetica"/>
                <w:strike/>
                <w:sz w:val="18"/>
                <w:szCs w:val="18"/>
              </w:rPr>
              <w:t xml:space="preserve">The supply of land for future housing will be kept under review as required by NPPF paragraph 33 which sets out that “Policies in local plans and spatial development strategies should be reviewed to assess whether they need updating at least once every five </w:t>
            </w:r>
            <w:proofErr w:type="gramStart"/>
            <w:r w:rsidRPr="009A1EE0">
              <w:rPr>
                <w:rFonts w:ascii="Helvetica" w:hAnsi="Helvetica"/>
                <w:strike/>
                <w:sz w:val="18"/>
                <w:szCs w:val="18"/>
              </w:rPr>
              <w:t>years, and</w:t>
            </w:r>
            <w:proofErr w:type="gramEnd"/>
            <w:r w:rsidRPr="009A1EE0">
              <w:rPr>
                <w:rFonts w:ascii="Helvetica" w:hAnsi="Helvetica"/>
                <w:strike/>
                <w:sz w:val="18"/>
                <w:szCs w:val="18"/>
              </w:rPr>
              <w:t xml:space="preserve"> should then be updated as necessary. Reviews should…… </w:t>
            </w:r>
            <w:proofErr w:type="gramStart"/>
            <w:r w:rsidRPr="009A1EE0">
              <w:rPr>
                <w:rFonts w:ascii="Helvetica" w:hAnsi="Helvetica"/>
                <w:strike/>
                <w:sz w:val="18"/>
                <w:szCs w:val="18"/>
              </w:rPr>
              <w:t>take into account</w:t>
            </w:r>
            <w:proofErr w:type="gramEnd"/>
            <w:r w:rsidRPr="009A1EE0">
              <w:rPr>
                <w:rFonts w:ascii="Helvetica" w:hAnsi="Helvetica"/>
                <w:strike/>
                <w:sz w:val="18"/>
                <w:szCs w:val="18"/>
              </w:rPr>
              <w:t xml:space="preserve"> changing circumstances affecting the area, or any relevant changes in national policy. Relevant strategic policies will need updating at least once every five years if their applicable local housing need figure has changed significantly; and they are likely to require earlier review if local housing need is expected to change significantly </w:t>
            </w:r>
            <w:proofErr w:type="gramStart"/>
            <w:r w:rsidRPr="009A1EE0">
              <w:rPr>
                <w:rFonts w:ascii="Helvetica" w:hAnsi="Helvetica"/>
                <w:strike/>
                <w:sz w:val="18"/>
                <w:szCs w:val="18"/>
              </w:rPr>
              <w:t>in the near future</w:t>
            </w:r>
            <w:proofErr w:type="gramEnd"/>
            <w:r w:rsidRPr="009A1EE0">
              <w:rPr>
                <w:rFonts w:ascii="Helvetica" w:hAnsi="Helvetica"/>
                <w:strike/>
                <w:sz w:val="18"/>
                <w:szCs w:val="18"/>
              </w:rPr>
              <w:t>.</w:t>
            </w:r>
          </w:p>
          <w:p w14:paraId="10ED41D8" w14:textId="77777777" w:rsidR="005C5517" w:rsidRPr="009A1EE0" w:rsidRDefault="005C5517" w:rsidP="00557C01">
            <w:pPr>
              <w:rPr>
                <w:rFonts w:ascii="Helvetica" w:hAnsi="Helvetica"/>
                <w:sz w:val="18"/>
                <w:szCs w:val="18"/>
              </w:rPr>
            </w:pPr>
          </w:p>
        </w:tc>
        <w:tc>
          <w:tcPr>
            <w:tcW w:w="2551" w:type="dxa"/>
            <w:tcBorders>
              <w:top w:val="nil"/>
              <w:left w:val="single" w:sz="4" w:space="0" w:color="auto"/>
              <w:bottom w:val="single" w:sz="4" w:space="0" w:color="auto"/>
              <w:right w:val="single" w:sz="4" w:space="0" w:color="auto"/>
            </w:tcBorders>
            <w:shd w:val="clear" w:color="auto" w:fill="D9D9D9" w:themeFill="background1" w:themeFillShade="D9"/>
          </w:tcPr>
          <w:p w14:paraId="4C2ECA16" w14:textId="50583316"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72AAC409" w14:textId="3A0B9B9D" w:rsidTr="005C5517">
        <w:tc>
          <w:tcPr>
            <w:tcW w:w="723" w:type="dxa"/>
            <w:tcBorders>
              <w:top w:val="single" w:sz="4" w:space="0" w:color="auto"/>
              <w:left w:val="single" w:sz="4" w:space="0" w:color="auto"/>
              <w:bottom w:val="single" w:sz="4" w:space="0" w:color="auto"/>
              <w:right w:val="single" w:sz="4" w:space="0" w:color="auto"/>
            </w:tcBorders>
          </w:tcPr>
          <w:p w14:paraId="1569062A" w14:textId="77777777" w:rsidR="005C5517" w:rsidRPr="009A1EE0" w:rsidRDefault="005C5517" w:rsidP="00557C01">
            <w:pPr>
              <w:rPr>
                <w:rFonts w:ascii="Helvetica" w:hAnsi="Helvetica"/>
                <w:sz w:val="18"/>
                <w:szCs w:val="18"/>
              </w:rPr>
            </w:pPr>
            <w:r w:rsidRPr="009A1EE0">
              <w:rPr>
                <w:rFonts w:ascii="Helvetica" w:hAnsi="Helvetica"/>
                <w:sz w:val="18"/>
                <w:szCs w:val="18"/>
              </w:rPr>
              <w:t>MM18</w:t>
            </w:r>
          </w:p>
        </w:tc>
        <w:tc>
          <w:tcPr>
            <w:tcW w:w="1111" w:type="dxa"/>
            <w:tcBorders>
              <w:top w:val="single" w:sz="4" w:space="0" w:color="auto"/>
              <w:left w:val="single" w:sz="4" w:space="0" w:color="auto"/>
              <w:bottom w:val="single" w:sz="4" w:space="0" w:color="auto"/>
              <w:right w:val="single" w:sz="4" w:space="0" w:color="auto"/>
            </w:tcBorders>
          </w:tcPr>
          <w:p w14:paraId="791E23F7"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S7: Meeting Future Housing Provision</w:t>
            </w:r>
          </w:p>
        </w:tc>
        <w:tc>
          <w:tcPr>
            <w:tcW w:w="1111" w:type="dxa"/>
            <w:tcBorders>
              <w:top w:val="single" w:sz="4" w:space="0" w:color="auto"/>
              <w:left w:val="single" w:sz="4" w:space="0" w:color="auto"/>
              <w:bottom w:val="single" w:sz="4" w:space="0" w:color="auto"/>
              <w:right w:val="single" w:sz="4" w:space="0" w:color="auto"/>
            </w:tcBorders>
          </w:tcPr>
          <w:p w14:paraId="1456A91A"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Para. 3.65 &amp; Table 2</w:t>
            </w:r>
          </w:p>
        </w:tc>
        <w:tc>
          <w:tcPr>
            <w:tcW w:w="8249" w:type="dxa"/>
            <w:tcBorders>
              <w:top w:val="single" w:sz="4" w:space="0" w:color="auto"/>
              <w:left w:val="single" w:sz="4" w:space="0" w:color="auto"/>
              <w:bottom w:val="single" w:sz="4" w:space="0" w:color="auto"/>
              <w:right w:val="single" w:sz="4" w:space="0" w:color="auto"/>
            </w:tcBorders>
          </w:tcPr>
          <w:p w14:paraId="5BA21359" w14:textId="77777777" w:rsidR="005C5517" w:rsidRPr="009A1EE0" w:rsidRDefault="005C5517" w:rsidP="00557C01">
            <w:pPr>
              <w:rPr>
                <w:rFonts w:ascii="Helvetica" w:hAnsi="Helvetica"/>
                <w:strike/>
                <w:sz w:val="18"/>
                <w:szCs w:val="18"/>
              </w:rPr>
            </w:pPr>
            <w:r w:rsidRPr="009A1EE0">
              <w:rPr>
                <w:rFonts w:ascii="Helvetica" w:hAnsi="Helvetica"/>
                <w:i/>
                <w:iCs/>
                <w:sz w:val="18"/>
                <w:szCs w:val="18"/>
              </w:rPr>
              <w:t>Amend paragraph 3.65 as follows:</w:t>
            </w:r>
            <w:r w:rsidRPr="009A1EE0">
              <w:rPr>
                <w:rFonts w:ascii="Helvetica" w:hAnsi="Helvetica"/>
                <w:sz w:val="18"/>
                <w:szCs w:val="18"/>
              </w:rPr>
              <w:br/>
            </w:r>
            <w:r w:rsidRPr="009A1EE0">
              <w:rPr>
                <w:rFonts w:ascii="Helvetica" w:hAnsi="Helvetica"/>
                <w:sz w:val="18"/>
                <w:szCs w:val="18"/>
              </w:rPr>
              <w:br/>
            </w:r>
            <w:r w:rsidRPr="00587332">
              <w:rPr>
                <w:rFonts w:ascii="Helvetica" w:hAnsi="Helvetica"/>
                <w:b/>
                <w:bCs/>
                <w:sz w:val="18"/>
                <w:szCs w:val="18"/>
                <w:u w:val="single"/>
              </w:rPr>
              <w:t xml:space="preserve">Housing land allocations are identified in Policy H1 of this Plan </w:t>
            </w:r>
            <w:proofErr w:type="gramStart"/>
            <w:r w:rsidRPr="00587332">
              <w:rPr>
                <w:rFonts w:ascii="Helvetica" w:hAnsi="Helvetica"/>
                <w:b/>
                <w:bCs/>
                <w:sz w:val="18"/>
                <w:szCs w:val="18"/>
                <w:u w:val="single"/>
              </w:rPr>
              <w:t>and also</w:t>
            </w:r>
            <w:proofErr w:type="gramEnd"/>
            <w:r w:rsidRPr="00587332">
              <w:rPr>
                <w:rFonts w:ascii="Helvetica" w:hAnsi="Helvetica"/>
                <w:b/>
                <w:bCs/>
                <w:sz w:val="18"/>
                <w:szCs w:val="18"/>
                <w:u w:val="single"/>
              </w:rPr>
              <w:t xml:space="preserve"> in the ‘Anticipated Annual Delivery’ schedules which inform the Housing Trajectory at</w:t>
            </w:r>
            <w:r w:rsidRPr="009A1EE0">
              <w:rPr>
                <w:rFonts w:ascii="Helvetica" w:hAnsi="Helvetica"/>
                <w:b/>
                <w:bCs/>
                <w:sz w:val="18"/>
                <w:szCs w:val="18"/>
              </w:rPr>
              <w:t xml:space="preserve"> </w:t>
            </w:r>
            <w:r w:rsidRPr="00587332">
              <w:rPr>
                <w:rFonts w:ascii="Helvetica" w:hAnsi="Helvetica"/>
                <w:b/>
                <w:bCs/>
                <w:sz w:val="18"/>
                <w:szCs w:val="18"/>
                <w:u w:val="single"/>
              </w:rPr>
              <w:t>Appendix 2.</w:t>
            </w:r>
            <w:r w:rsidRPr="009A1EE0">
              <w:rPr>
                <w:rFonts w:ascii="Helvetica" w:hAnsi="Helvetica"/>
                <w:sz w:val="18"/>
                <w:szCs w:val="18"/>
              </w:rPr>
              <w:t xml:space="preserve"> Table 2 below illustrates how the Local Housing Need will be met over the Local Plan period of 2023 to 2040. The anticipated supply applies a discount rate to planning permissions to account for potential non-delivery, alongside a windfall allowance to reflect small sites which may come forward beyond </w:t>
            </w:r>
            <w:r w:rsidRPr="009A1EE0">
              <w:rPr>
                <w:rFonts w:ascii="Helvetica" w:hAnsi="Helvetica"/>
                <w:strike/>
                <w:sz w:val="18"/>
                <w:szCs w:val="18"/>
              </w:rPr>
              <w:t>the first 5</w:t>
            </w:r>
            <w:r w:rsidRPr="009A1EE0">
              <w:rPr>
                <w:rFonts w:ascii="Helvetica" w:hAnsi="Helvetica"/>
                <w:sz w:val="18"/>
                <w:szCs w:val="18"/>
              </w:rPr>
              <w:t xml:space="preserve"> </w:t>
            </w:r>
            <w:r w:rsidRPr="009A1EE0">
              <w:rPr>
                <w:rFonts w:ascii="Helvetica" w:hAnsi="Helvetica"/>
                <w:b/>
                <w:bCs/>
                <w:sz w:val="18"/>
                <w:szCs w:val="18"/>
              </w:rPr>
              <w:t>3</w:t>
            </w:r>
            <w:r w:rsidRPr="009A1EE0">
              <w:rPr>
                <w:rFonts w:ascii="Helvetica" w:hAnsi="Helvetica"/>
                <w:sz w:val="18"/>
                <w:szCs w:val="18"/>
              </w:rPr>
              <w:t xml:space="preserve"> years. </w:t>
            </w:r>
            <w:r w:rsidRPr="009A1EE0">
              <w:rPr>
                <w:rFonts w:ascii="Helvetica" w:hAnsi="Helvetica"/>
                <w:strike/>
                <w:sz w:val="18"/>
                <w:szCs w:val="18"/>
              </w:rPr>
              <w:t xml:space="preserve">These calculations are based on historic performance over a period of 10 years </w:t>
            </w:r>
            <w:proofErr w:type="gramStart"/>
            <w:r w:rsidRPr="009A1EE0">
              <w:rPr>
                <w:rFonts w:ascii="Helvetica" w:hAnsi="Helvetica"/>
                <w:strike/>
                <w:sz w:val="18"/>
                <w:szCs w:val="18"/>
              </w:rPr>
              <w:t>in order to</w:t>
            </w:r>
            <w:proofErr w:type="gramEnd"/>
            <w:r w:rsidRPr="009A1EE0">
              <w:rPr>
                <w:rFonts w:ascii="Helvetica" w:hAnsi="Helvetica"/>
                <w:strike/>
                <w:sz w:val="18"/>
                <w:szCs w:val="18"/>
              </w:rPr>
              <w:t xml:space="preserve"> take account of peaks and troughs in the housing market. Background Paper 2: Housing sets out more detail regarding assumptions and calculations.</w:t>
            </w:r>
          </w:p>
          <w:p w14:paraId="73CD336B" w14:textId="77777777" w:rsidR="005C5517" w:rsidRPr="009A1EE0" w:rsidRDefault="005C5517" w:rsidP="00557C01">
            <w:pPr>
              <w:rPr>
                <w:rFonts w:ascii="Helvetica" w:hAnsi="Helvetica"/>
                <w:sz w:val="18"/>
                <w:szCs w:val="18"/>
              </w:rPr>
            </w:pPr>
            <w:r w:rsidRPr="009A1EE0">
              <w:rPr>
                <w:rFonts w:ascii="Helvetica" w:hAnsi="Helvetica"/>
                <w:strike/>
                <w:sz w:val="18"/>
                <w:szCs w:val="18"/>
              </w:rPr>
              <w:br/>
            </w:r>
            <w:r w:rsidRPr="009A1EE0">
              <w:rPr>
                <w:rFonts w:ascii="Helvetica" w:hAnsi="Helvetica"/>
                <w:i/>
                <w:iCs/>
                <w:sz w:val="18"/>
                <w:szCs w:val="18"/>
              </w:rPr>
              <w:t>Update Table 2 as follows:</w:t>
            </w:r>
            <w:r w:rsidRPr="009A1EE0">
              <w:rPr>
                <w:rFonts w:ascii="Helvetica" w:hAnsi="Helvetica"/>
                <w:sz w:val="18"/>
                <w:szCs w:val="18"/>
              </w:rPr>
              <w:br/>
            </w:r>
          </w:p>
          <w:tbl>
            <w:tblPr>
              <w:tblW w:w="7087" w:type="dxa"/>
              <w:tblLayout w:type="fixed"/>
              <w:tblLook w:val="04A0" w:firstRow="1" w:lastRow="0" w:firstColumn="1" w:lastColumn="0" w:noHBand="0" w:noVBand="1"/>
            </w:tblPr>
            <w:tblGrid>
              <w:gridCol w:w="5159"/>
              <w:gridCol w:w="1928"/>
            </w:tblGrid>
            <w:tr w:rsidR="005C5517" w:rsidRPr="009A1EE0" w14:paraId="57F20BC6" w14:textId="77777777" w:rsidTr="00997B7A">
              <w:trPr>
                <w:trHeight w:val="330"/>
              </w:trPr>
              <w:tc>
                <w:tcPr>
                  <w:tcW w:w="5159" w:type="dxa"/>
                  <w:tcBorders>
                    <w:top w:val="single" w:sz="8" w:space="0" w:color="FFFFFF"/>
                    <w:left w:val="nil"/>
                    <w:bottom w:val="single" w:sz="8" w:space="0" w:color="FFFFFF"/>
                    <w:right w:val="single" w:sz="8" w:space="0" w:color="FFFFFF"/>
                  </w:tcBorders>
                  <w:shd w:val="clear" w:color="000000" w:fill="D9D9D9"/>
                  <w:hideMark/>
                </w:tcPr>
                <w:p w14:paraId="223A73E7"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Housing Requirement</w:t>
                  </w:r>
                </w:p>
              </w:tc>
              <w:tc>
                <w:tcPr>
                  <w:tcW w:w="1928" w:type="dxa"/>
                  <w:tcBorders>
                    <w:top w:val="single" w:sz="8" w:space="0" w:color="FFFFFF"/>
                    <w:left w:val="nil"/>
                    <w:bottom w:val="single" w:sz="8" w:space="0" w:color="FFFFFF"/>
                    <w:right w:val="single" w:sz="8" w:space="0" w:color="FFFFFF"/>
                  </w:tcBorders>
                  <w:shd w:val="clear" w:color="000000" w:fill="D9D9D9"/>
                  <w:hideMark/>
                </w:tcPr>
                <w:p w14:paraId="377D2B47"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Dwellings</w:t>
                  </w:r>
                </w:p>
              </w:tc>
            </w:tr>
            <w:tr w:rsidR="005C5517" w:rsidRPr="009A1EE0" w14:paraId="7FB9DD23" w14:textId="77777777" w:rsidTr="00997B7A">
              <w:trPr>
                <w:trHeight w:val="315"/>
              </w:trPr>
              <w:tc>
                <w:tcPr>
                  <w:tcW w:w="5159" w:type="dxa"/>
                  <w:tcBorders>
                    <w:top w:val="nil"/>
                    <w:left w:val="nil"/>
                    <w:bottom w:val="single" w:sz="8" w:space="0" w:color="FFFFFF"/>
                    <w:right w:val="single" w:sz="8" w:space="0" w:color="FFFFFF"/>
                  </w:tcBorders>
                  <w:shd w:val="clear" w:color="000000" w:fill="D9D9D9"/>
                  <w:hideMark/>
                </w:tcPr>
                <w:p w14:paraId="7BBA819E"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lastRenderedPageBreak/>
                    <w:t>Annual Local Housing Need based on Standard Methodology April 2023</w:t>
                  </w:r>
                </w:p>
              </w:tc>
              <w:tc>
                <w:tcPr>
                  <w:tcW w:w="1928" w:type="dxa"/>
                  <w:tcBorders>
                    <w:top w:val="nil"/>
                    <w:left w:val="nil"/>
                    <w:bottom w:val="single" w:sz="8" w:space="0" w:color="FFFFFF"/>
                    <w:right w:val="single" w:sz="8" w:space="0" w:color="FFFFFF"/>
                  </w:tcBorders>
                  <w:shd w:val="clear" w:color="000000" w:fill="D9D9D9"/>
                  <w:hideMark/>
                </w:tcPr>
                <w:p w14:paraId="3D0B90AC"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446</w:t>
                  </w:r>
                </w:p>
              </w:tc>
            </w:tr>
            <w:tr w:rsidR="005C5517" w:rsidRPr="009A1EE0" w14:paraId="44A89150" w14:textId="77777777" w:rsidTr="00997B7A">
              <w:trPr>
                <w:trHeight w:val="367"/>
              </w:trPr>
              <w:tc>
                <w:tcPr>
                  <w:tcW w:w="5159" w:type="dxa"/>
                  <w:tcBorders>
                    <w:top w:val="nil"/>
                    <w:left w:val="nil"/>
                    <w:bottom w:val="single" w:sz="6" w:space="0" w:color="FFFFFF" w:themeColor="background1"/>
                    <w:right w:val="single" w:sz="8" w:space="0" w:color="FFFFFF"/>
                  </w:tcBorders>
                  <w:shd w:val="clear" w:color="000000" w:fill="D9D9D9"/>
                  <w:hideMark/>
                </w:tcPr>
                <w:p w14:paraId="186592EF"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Houses needed to meet requirement, 1/4/2023 to 31/4/2040</w:t>
                  </w:r>
                </w:p>
              </w:tc>
              <w:tc>
                <w:tcPr>
                  <w:tcW w:w="1928" w:type="dxa"/>
                  <w:tcBorders>
                    <w:top w:val="nil"/>
                    <w:left w:val="nil"/>
                    <w:bottom w:val="single" w:sz="6" w:space="0" w:color="FFFFFF" w:themeColor="background1"/>
                    <w:right w:val="single" w:sz="8" w:space="0" w:color="FFFFFF"/>
                  </w:tcBorders>
                  <w:shd w:val="clear" w:color="000000" w:fill="D9D9D9"/>
                  <w:hideMark/>
                </w:tcPr>
                <w:p w14:paraId="0BC2A109"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7,582</w:t>
                  </w:r>
                </w:p>
              </w:tc>
            </w:tr>
            <w:tr w:rsidR="005C5517" w:rsidRPr="009A1EE0" w14:paraId="229DC8D0" w14:textId="77777777" w:rsidTr="00997B7A">
              <w:trPr>
                <w:trHeight w:val="367"/>
              </w:trPr>
              <w:tc>
                <w:tcPr>
                  <w:tcW w:w="51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9D9D9"/>
                </w:tcPr>
                <w:p w14:paraId="11DB8900"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Net Homes delivered* 1/4/2023 to 31/3/2025</w:t>
                  </w:r>
                </w:p>
              </w:tc>
              <w:tc>
                <w:tcPr>
                  <w:tcW w:w="192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9D9D9"/>
                </w:tcPr>
                <w:p w14:paraId="2E237DCC"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907</w:t>
                  </w:r>
                </w:p>
              </w:tc>
            </w:tr>
            <w:tr w:rsidR="005C5517" w:rsidRPr="009A1EE0" w14:paraId="239E7B80" w14:textId="77777777" w:rsidTr="00997B7A">
              <w:trPr>
                <w:trHeight w:val="367"/>
              </w:trPr>
              <w:tc>
                <w:tcPr>
                  <w:tcW w:w="51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9D9D9"/>
                </w:tcPr>
                <w:p w14:paraId="1A2D94E7"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Houses needed to meet requirement, 1/4/2025 to 31/4/2040</w:t>
                  </w:r>
                </w:p>
              </w:tc>
              <w:tc>
                <w:tcPr>
                  <w:tcW w:w="192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9D9D9"/>
                </w:tcPr>
                <w:p w14:paraId="61B62461"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6,675</w:t>
                  </w:r>
                </w:p>
              </w:tc>
            </w:tr>
          </w:tbl>
          <w:p w14:paraId="11F4A44F" w14:textId="77777777" w:rsidR="005C5517" w:rsidRPr="009A1EE0" w:rsidRDefault="005C5517" w:rsidP="00557C01">
            <w:pPr>
              <w:rPr>
                <w:rFonts w:ascii="Helvetica" w:hAnsi="Helvetica"/>
                <w:sz w:val="18"/>
                <w:szCs w:val="18"/>
              </w:rPr>
            </w:pPr>
          </w:p>
          <w:tbl>
            <w:tblPr>
              <w:tblW w:w="7087" w:type="dxa"/>
              <w:tblLayout w:type="fixed"/>
              <w:tblLook w:val="04A0" w:firstRow="1" w:lastRow="0" w:firstColumn="1" w:lastColumn="0" w:noHBand="0" w:noVBand="1"/>
            </w:tblPr>
            <w:tblGrid>
              <w:gridCol w:w="10"/>
              <w:gridCol w:w="5149"/>
              <w:gridCol w:w="1928"/>
            </w:tblGrid>
            <w:tr w:rsidR="005C5517" w:rsidRPr="009A1EE0" w14:paraId="4A2E34DF" w14:textId="77777777" w:rsidTr="00997B7A">
              <w:trPr>
                <w:gridBefore w:val="1"/>
                <w:wBefore w:w="10" w:type="dxa"/>
                <w:trHeight w:val="330"/>
              </w:trPr>
              <w:tc>
                <w:tcPr>
                  <w:tcW w:w="5149" w:type="dxa"/>
                  <w:tcBorders>
                    <w:top w:val="single" w:sz="8" w:space="0" w:color="FFFFFF"/>
                    <w:left w:val="nil"/>
                    <w:bottom w:val="single" w:sz="8" w:space="0" w:color="FFFFFF"/>
                    <w:right w:val="single" w:sz="8" w:space="0" w:color="FFFFFF"/>
                  </w:tcBorders>
                  <w:shd w:val="clear" w:color="000000" w:fill="D6DCE4"/>
                  <w:hideMark/>
                </w:tcPr>
                <w:p w14:paraId="71503720"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Future Supply Source</w:t>
                  </w:r>
                </w:p>
              </w:tc>
              <w:tc>
                <w:tcPr>
                  <w:tcW w:w="1928" w:type="dxa"/>
                  <w:tcBorders>
                    <w:top w:val="single" w:sz="8" w:space="0" w:color="FFFFFF"/>
                    <w:left w:val="nil"/>
                    <w:bottom w:val="single" w:sz="8" w:space="0" w:color="FFFFFF"/>
                    <w:right w:val="single" w:sz="8" w:space="0" w:color="FFFFFF"/>
                  </w:tcBorders>
                  <w:shd w:val="clear" w:color="000000" w:fill="D6DCE4"/>
                  <w:hideMark/>
                </w:tcPr>
                <w:p w14:paraId="2D5FAAF5"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Dwellings</w:t>
                  </w:r>
                </w:p>
              </w:tc>
            </w:tr>
            <w:tr w:rsidR="005C5517" w:rsidRPr="009A1EE0" w14:paraId="3A9848B7" w14:textId="77777777" w:rsidTr="00997B7A">
              <w:trPr>
                <w:gridBefore w:val="1"/>
                <w:wBefore w:w="10" w:type="dxa"/>
                <w:trHeight w:val="330"/>
              </w:trPr>
              <w:tc>
                <w:tcPr>
                  <w:tcW w:w="5149" w:type="dxa"/>
                  <w:tcBorders>
                    <w:top w:val="nil"/>
                    <w:left w:val="nil"/>
                    <w:bottom w:val="single" w:sz="8" w:space="0" w:color="FFFFFF"/>
                    <w:right w:val="single" w:sz="8" w:space="0" w:color="FFFFFF"/>
                  </w:tcBorders>
                  <w:shd w:val="clear" w:color="000000" w:fill="D6DCE4"/>
                  <w:hideMark/>
                </w:tcPr>
                <w:p w14:paraId="69AF2DDE"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Houses deliverable on small sites, 1/4/202</w:t>
                  </w:r>
                  <w:r w:rsidRPr="009A1EE0">
                    <w:rPr>
                      <w:rFonts w:ascii="Helvetica" w:hAnsi="Helvetica" w:cs="Arial"/>
                      <w:strike/>
                      <w:sz w:val="18"/>
                      <w:szCs w:val="18"/>
                    </w:rPr>
                    <w:t>3</w:t>
                  </w:r>
                  <w:r w:rsidRPr="00587332">
                    <w:rPr>
                      <w:rFonts w:ascii="Helvetica" w:hAnsi="Helvetica" w:cs="Arial"/>
                      <w:b/>
                      <w:bCs/>
                      <w:sz w:val="18"/>
                      <w:szCs w:val="18"/>
                      <w:u w:val="single"/>
                    </w:rPr>
                    <w:t>5</w:t>
                  </w:r>
                  <w:r w:rsidRPr="00587332">
                    <w:rPr>
                      <w:rFonts w:ascii="Helvetica" w:hAnsi="Helvetica" w:cs="Arial"/>
                      <w:sz w:val="18"/>
                      <w:szCs w:val="18"/>
                      <w:u w:val="single"/>
                    </w:rPr>
                    <w:t xml:space="preserve"> </w:t>
                  </w:r>
                  <w:r w:rsidRPr="009A1EE0">
                    <w:rPr>
                      <w:rFonts w:ascii="Helvetica" w:hAnsi="Helvetica" w:cs="Arial"/>
                      <w:sz w:val="18"/>
                      <w:szCs w:val="18"/>
                    </w:rPr>
                    <w:t>to 31/3/2040</w:t>
                  </w:r>
                </w:p>
              </w:tc>
              <w:tc>
                <w:tcPr>
                  <w:tcW w:w="1928" w:type="dxa"/>
                  <w:tcBorders>
                    <w:top w:val="nil"/>
                    <w:left w:val="nil"/>
                    <w:bottom w:val="single" w:sz="8" w:space="0" w:color="FFFFFF"/>
                    <w:right w:val="single" w:sz="8" w:space="0" w:color="FFFFFF"/>
                  </w:tcBorders>
                  <w:shd w:val="clear" w:color="000000" w:fill="D6DCE4"/>
                  <w:hideMark/>
                </w:tcPr>
                <w:p w14:paraId="007F9C35"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 xml:space="preserve"> </w:t>
                  </w:r>
                </w:p>
              </w:tc>
            </w:tr>
            <w:tr w:rsidR="005C5517" w:rsidRPr="009A1EE0" w14:paraId="692C2DD8" w14:textId="77777777" w:rsidTr="00997B7A">
              <w:trPr>
                <w:gridBefore w:val="1"/>
                <w:wBefore w:w="10" w:type="dxa"/>
                <w:trHeight w:hRule="exact" w:val="680"/>
              </w:trPr>
              <w:tc>
                <w:tcPr>
                  <w:tcW w:w="5149" w:type="dxa"/>
                  <w:tcBorders>
                    <w:top w:val="nil"/>
                    <w:left w:val="nil"/>
                    <w:bottom w:val="single" w:sz="8" w:space="0" w:color="FFFFFF"/>
                    <w:right w:val="single" w:sz="8" w:space="0" w:color="FFFFFF"/>
                  </w:tcBorders>
                  <w:shd w:val="clear" w:color="000000" w:fill="D6DCE4"/>
                  <w:hideMark/>
                </w:tcPr>
                <w:p w14:paraId="7F2A5571" w14:textId="77777777" w:rsidR="005C5517" w:rsidRPr="009A1EE0" w:rsidRDefault="005C5517" w:rsidP="00FF1843">
                  <w:pPr>
                    <w:pStyle w:val="ListParagraph"/>
                    <w:numPr>
                      <w:ilvl w:val="0"/>
                      <w:numId w:val="36"/>
                    </w:numPr>
                    <w:spacing w:after="200" w:line="276" w:lineRule="auto"/>
                    <w:rPr>
                      <w:rFonts w:ascii="Helvetica" w:hAnsi="Helvetica" w:cs="Arial"/>
                      <w:sz w:val="18"/>
                      <w:szCs w:val="18"/>
                    </w:rPr>
                  </w:pPr>
                  <w:r w:rsidRPr="009A1EE0">
                    <w:rPr>
                      <w:rFonts w:ascii="Helvetica" w:hAnsi="Helvetica" w:cs="Arial"/>
                      <w:sz w:val="18"/>
                      <w:szCs w:val="18"/>
                    </w:rPr>
                    <w:t xml:space="preserve">With planning permission (including new build, net conversions and change of use) </w:t>
                  </w:r>
                  <w:proofErr w:type="gramStart"/>
                  <w:r w:rsidRPr="009A1EE0">
                    <w:rPr>
                      <w:rFonts w:ascii="Helvetica" w:hAnsi="Helvetica" w:cs="Arial"/>
                      <w:sz w:val="18"/>
                      <w:szCs w:val="18"/>
                    </w:rPr>
                    <w:t>at</w:t>
                  </w:r>
                  <w:proofErr w:type="gramEnd"/>
                  <w:r w:rsidRPr="009A1EE0">
                    <w:rPr>
                      <w:rFonts w:ascii="Helvetica" w:hAnsi="Helvetica" w:cs="Arial"/>
                      <w:sz w:val="18"/>
                      <w:szCs w:val="18"/>
                    </w:rPr>
                    <w:t xml:space="preserve"> 1st April 202</w:t>
                  </w:r>
                  <w:r w:rsidRPr="009A1EE0">
                    <w:rPr>
                      <w:rFonts w:ascii="Helvetica" w:hAnsi="Helvetica" w:cs="Arial"/>
                      <w:strike/>
                      <w:sz w:val="18"/>
                      <w:szCs w:val="18"/>
                    </w:rPr>
                    <w:t>3</w:t>
                  </w:r>
                  <w:r w:rsidRPr="009A1EE0">
                    <w:rPr>
                      <w:rFonts w:ascii="Helvetica" w:hAnsi="Helvetica" w:cs="Arial"/>
                      <w:sz w:val="18"/>
                      <w:szCs w:val="18"/>
                    </w:rPr>
                    <w:t xml:space="preserve"> </w:t>
                  </w:r>
                  <w:r w:rsidRPr="00587332">
                    <w:rPr>
                      <w:rFonts w:ascii="Helvetica" w:hAnsi="Helvetica" w:cs="Arial"/>
                      <w:b/>
                      <w:bCs/>
                      <w:sz w:val="18"/>
                      <w:szCs w:val="18"/>
                      <w:u w:val="single"/>
                    </w:rPr>
                    <w:t>5</w:t>
                  </w:r>
                </w:p>
              </w:tc>
              <w:tc>
                <w:tcPr>
                  <w:tcW w:w="1928" w:type="dxa"/>
                  <w:tcBorders>
                    <w:top w:val="nil"/>
                    <w:left w:val="nil"/>
                    <w:bottom w:val="single" w:sz="8" w:space="0" w:color="FFFFFF"/>
                    <w:right w:val="single" w:sz="8" w:space="0" w:color="FFFFFF"/>
                  </w:tcBorders>
                  <w:shd w:val="clear" w:color="000000" w:fill="D6DCE4"/>
                  <w:hideMark/>
                </w:tcPr>
                <w:p w14:paraId="161CC7DD" w14:textId="77777777" w:rsidR="005C5517" w:rsidRPr="009A1EE0" w:rsidRDefault="005C5517" w:rsidP="00557C01">
                  <w:pPr>
                    <w:jc w:val="right"/>
                    <w:rPr>
                      <w:rFonts w:ascii="Helvetica" w:hAnsi="Helvetica" w:cs="Arial"/>
                      <w:strike/>
                      <w:sz w:val="18"/>
                      <w:szCs w:val="18"/>
                    </w:rPr>
                  </w:pPr>
                  <w:proofErr w:type="gramStart"/>
                  <w:r w:rsidRPr="009A1EE0">
                    <w:rPr>
                      <w:rFonts w:ascii="Helvetica" w:hAnsi="Helvetica" w:cs="Arial"/>
                      <w:strike/>
                      <w:sz w:val="18"/>
                      <w:szCs w:val="18"/>
                    </w:rPr>
                    <w:t xml:space="preserve">338 </w:t>
                  </w:r>
                  <w:r w:rsidRPr="009A1EE0">
                    <w:rPr>
                      <w:rFonts w:ascii="Helvetica" w:hAnsi="Helvetica" w:cs="Arial"/>
                      <w:color w:val="0070C0"/>
                      <w:sz w:val="18"/>
                      <w:szCs w:val="18"/>
                    </w:rPr>
                    <w:t xml:space="preserve"> </w:t>
                  </w:r>
                  <w:r w:rsidRPr="00587332">
                    <w:rPr>
                      <w:rFonts w:ascii="Helvetica" w:hAnsi="Helvetica" w:cs="Arial"/>
                      <w:b/>
                      <w:bCs/>
                      <w:sz w:val="18"/>
                      <w:szCs w:val="18"/>
                      <w:u w:val="single"/>
                    </w:rPr>
                    <w:t>342</w:t>
                  </w:r>
                  <w:proofErr w:type="gramEnd"/>
                </w:p>
              </w:tc>
            </w:tr>
            <w:tr w:rsidR="005C5517" w:rsidRPr="009A1EE0" w14:paraId="233291A4" w14:textId="77777777" w:rsidTr="00997B7A">
              <w:trPr>
                <w:gridBefore w:val="1"/>
                <w:wBefore w:w="10" w:type="dxa"/>
                <w:trHeight w:hRule="exact" w:val="680"/>
              </w:trPr>
              <w:tc>
                <w:tcPr>
                  <w:tcW w:w="5149" w:type="dxa"/>
                  <w:tcBorders>
                    <w:top w:val="nil"/>
                    <w:left w:val="nil"/>
                    <w:bottom w:val="single" w:sz="8" w:space="0" w:color="FFFFFF"/>
                    <w:right w:val="single" w:sz="8" w:space="0" w:color="FFFFFF"/>
                  </w:tcBorders>
                  <w:shd w:val="clear" w:color="000000" w:fill="D6DCE4"/>
                  <w:hideMark/>
                </w:tcPr>
                <w:p w14:paraId="5EE79906" w14:textId="77777777" w:rsidR="005C5517" w:rsidRPr="009A1EE0" w:rsidRDefault="005C5517" w:rsidP="00FF1843">
                  <w:pPr>
                    <w:pStyle w:val="ListParagraph"/>
                    <w:numPr>
                      <w:ilvl w:val="0"/>
                      <w:numId w:val="36"/>
                    </w:numPr>
                    <w:spacing w:after="200" w:line="276" w:lineRule="auto"/>
                    <w:rPr>
                      <w:rFonts w:ascii="Helvetica" w:hAnsi="Helvetica" w:cs="Arial"/>
                      <w:sz w:val="18"/>
                      <w:szCs w:val="18"/>
                    </w:rPr>
                  </w:pPr>
                  <w:r w:rsidRPr="009A1EE0">
                    <w:rPr>
                      <w:rFonts w:ascii="Helvetica" w:hAnsi="Helvetica" w:cs="Arial"/>
                      <w:sz w:val="18"/>
                      <w:szCs w:val="18"/>
                    </w:rPr>
                    <w:t xml:space="preserve">Known permitted development/prior notification schemes not yet implemented </w:t>
                  </w:r>
                  <w:proofErr w:type="gramStart"/>
                  <w:r w:rsidRPr="009A1EE0">
                    <w:rPr>
                      <w:rFonts w:ascii="Helvetica" w:hAnsi="Helvetica" w:cs="Arial"/>
                      <w:sz w:val="18"/>
                      <w:szCs w:val="18"/>
                    </w:rPr>
                    <w:t>at</w:t>
                  </w:r>
                  <w:proofErr w:type="gramEnd"/>
                  <w:r w:rsidRPr="009A1EE0">
                    <w:rPr>
                      <w:rFonts w:ascii="Helvetica" w:hAnsi="Helvetica" w:cs="Arial"/>
                      <w:sz w:val="18"/>
                      <w:szCs w:val="18"/>
                    </w:rPr>
                    <w:t xml:space="preserve"> 1st April 202</w:t>
                  </w:r>
                  <w:r w:rsidRPr="009A1EE0">
                    <w:rPr>
                      <w:rFonts w:ascii="Helvetica" w:hAnsi="Helvetica" w:cs="Arial"/>
                      <w:strike/>
                      <w:sz w:val="18"/>
                      <w:szCs w:val="18"/>
                    </w:rPr>
                    <w:t xml:space="preserve">3 </w:t>
                  </w:r>
                  <w:r w:rsidRPr="00587332">
                    <w:rPr>
                      <w:rFonts w:ascii="Helvetica" w:hAnsi="Helvetica" w:cs="Arial"/>
                      <w:b/>
                      <w:bCs/>
                      <w:sz w:val="18"/>
                      <w:szCs w:val="18"/>
                      <w:u w:val="single"/>
                    </w:rPr>
                    <w:t>5</w:t>
                  </w:r>
                </w:p>
              </w:tc>
              <w:tc>
                <w:tcPr>
                  <w:tcW w:w="1928" w:type="dxa"/>
                  <w:tcBorders>
                    <w:top w:val="nil"/>
                    <w:left w:val="nil"/>
                    <w:bottom w:val="single" w:sz="8" w:space="0" w:color="FFFFFF"/>
                    <w:right w:val="single" w:sz="8" w:space="0" w:color="FFFFFF"/>
                  </w:tcBorders>
                  <w:shd w:val="clear" w:color="000000" w:fill="D6DCE4"/>
                  <w:hideMark/>
                </w:tcPr>
                <w:p w14:paraId="75E6680C" w14:textId="77777777" w:rsidR="005C5517" w:rsidRPr="009A1EE0" w:rsidRDefault="005C5517" w:rsidP="00557C01">
                  <w:pPr>
                    <w:jc w:val="right"/>
                    <w:rPr>
                      <w:rFonts w:ascii="Helvetica" w:hAnsi="Helvetica" w:cs="Arial"/>
                      <w:color w:val="0070C0"/>
                      <w:sz w:val="18"/>
                      <w:szCs w:val="18"/>
                    </w:rPr>
                  </w:pPr>
                  <w:proofErr w:type="gramStart"/>
                  <w:r w:rsidRPr="009A1EE0">
                    <w:rPr>
                      <w:rFonts w:ascii="Helvetica" w:hAnsi="Helvetica" w:cs="Arial"/>
                      <w:strike/>
                      <w:sz w:val="18"/>
                      <w:szCs w:val="18"/>
                    </w:rPr>
                    <w:t>14</w:t>
                  </w:r>
                  <w:r w:rsidRPr="009A1EE0">
                    <w:rPr>
                      <w:rFonts w:ascii="Helvetica" w:hAnsi="Helvetica" w:cs="Arial"/>
                      <w:color w:val="0070C0"/>
                      <w:sz w:val="18"/>
                      <w:szCs w:val="18"/>
                    </w:rPr>
                    <w:t xml:space="preserve">  </w:t>
                  </w:r>
                  <w:r w:rsidRPr="00587332">
                    <w:rPr>
                      <w:rFonts w:ascii="Helvetica" w:hAnsi="Helvetica" w:cs="Arial"/>
                      <w:b/>
                      <w:bCs/>
                      <w:sz w:val="18"/>
                      <w:szCs w:val="18"/>
                      <w:u w:val="single"/>
                    </w:rPr>
                    <w:t>1</w:t>
                  </w:r>
                  <w:proofErr w:type="gramEnd"/>
                </w:p>
              </w:tc>
            </w:tr>
            <w:tr w:rsidR="005C5517" w:rsidRPr="009A1EE0" w14:paraId="3C4A6A81" w14:textId="77777777" w:rsidTr="00997B7A">
              <w:trPr>
                <w:gridBefore w:val="1"/>
                <w:wBefore w:w="10" w:type="dxa"/>
                <w:trHeight w:hRule="exact" w:val="454"/>
              </w:trPr>
              <w:tc>
                <w:tcPr>
                  <w:tcW w:w="5149" w:type="dxa"/>
                  <w:tcBorders>
                    <w:top w:val="nil"/>
                    <w:left w:val="nil"/>
                    <w:bottom w:val="single" w:sz="8" w:space="0" w:color="FFFFFF"/>
                    <w:right w:val="single" w:sz="8" w:space="0" w:color="FFFFFF"/>
                  </w:tcBorders>
                  <w:shd w:val="clear" w:color="000000" w:fill="D6DCE4"/>
                  <w:hideMark/>
                </w:tcPr>
                <w:p w14:paraId="660A0F07" w14:textId="77777777" w:rsidR="005C5517" w:rsidRPr="009A1EE0" w:rsidRDefault="005C5517" w:rsidP="00FF1843">
                  <w:pPr>
                    <w:pStyle w:val="ListParagraph"/>
                    <w:numPr>
                      <w:ilvl w:val="0"/>
                      <w:numId w:val="36"/>
                    </w:numPr>
                    <w:spacing w:after="200" w:line="276" w:lineRule="auto"/>
                    <w:rPr>
                      <w:rFonts w:ascii="Helvetica" w:hAnsi="Helvetica" w:cs="Arial"/>
                      <w:sz w:val="18"/>
                      <w:szCs w:val="18"/>
                    </w:rPr>
                  </w:pPr>
                  <w:r w:rsidRPr="009A1EE0">
                    <w:rPr>
                      <w:rFonts w:ascii="Helvetica" w:hAnsi="Helvetica" w:cs="Arial"/>
                      <w:sz w:val="18"/>
                      <w:szCs w:val="18"/>
                    </w:rPr>
                    <w:t xml:space="preserve">Demolitions and other losses with planning permission at </w:t>
                  </w:r>
                  <w:r w:rsidRPr="009A1EE0">
                    <w:rPr>
                      <w:rFonts w:ascii="Helvetica" w:hAnsi="Helvetica" w:cs="Arial"/>
                      <w:strike/>
                      <w:sz w:val="18"/>
                      <w:szCs w:val="18"/>
                    </w:rPr>
                    <w:t>¼/</w:t>
                  </w:r>
                  <w:proofErr w:type="gramStart"/>
                  <w:r w:rsidRPr="009A1EE0">
                    <w:rPr>
                      <w:rFonts w:ascii="Helvetica" w:hAnsi="Helvetica" w:cs="Arial"/>
                      <w:strike/>
                      <w:sz w:val="18"/>
                      <w:szCs w:val="18"/>
                    </w:rPr>
                    <w:t xml:space="preserve">23 </w:t>
                  </w:r>
                  <w:r w:rsidRPr="009A1EE0">
                    <w:rPr>
                      <w:rFonts w:ascii="Helvetica" w:hAnsi="Helvetica" w:cs="Arial"/>
                      <w:color w:val="0070C0"/>
                      <w:sz w:val="18"/>
                      <w:szCs w:val="18"/>
                    </w:rPr>
                    <w:t xml:space="preserve"> </w:t>
                  </w:r>
                  <w:r w:rsidRPr="00587332">
                    <w:rPr>
                      <w:rFonts w:ascii="Helvetica" w:hAnsi="Helvetica" w:cs="Arial"/>
                      <w:b/>
                      <w:bCs/>
                      <w:sz w:val="18"/>
                      <w:szCs w:val="18"/>
                      <w:u w:val="single"/>
                    </w:rPr>
                    <w:t>1</w:t>
                  </w:r>
                  <w:proofErr w:type="gramEnd"/>
                  <w:r w:rsidRPr="00587332">
                    <w:rPr>
                      <w:rFonts w:ascii="Helvetica" w:hAnsi="Helvetica" w:cs="Arial"/>
                      <w:b/>
                      <w:bCs/>
                      <w:sz w:val="18"/>
                      <w:szCs w:val="18"/>
                      <w:u w:val="single"/>
                    </w:rPr>
                    <w:t>/4/25</w:t>
                  </w:r>
                </w:p>
              </w:tc>
              <w:tc>
                <w:tcPr>
                  <w:tcW w:w="1928" w:type="dxa"/>
                  <w:tcBorders>
                    <w:top w:val="nil"/>
                    <w:left w:val="nil"/>
                    <w:bottom w:val="single" w:sz="8" w:space="0" w:color="FFFFFF"/>
                    <w:right w:val="single" w:sz="8" w:space="0" w:color="FFFFFF"/>
                  </w:tcBorders>
                  <w:shd w:val="clear" w:color="000000" w:fill="D6DCE4"/>
                  <w:hideMark/>
                </w:tcPr>
                <w:p w14:paraId="2AEF6034" w14:textId="77777777" w:rsidR="005C5517" w:rsidRPr="009A1EE0" w:rsidRDefault="005C5517" w:rsidP="00557C01">
                  <w:pPr>
                    <w:jc w:val="right"/>
                    <w:rPr>
                      <w:rFonts w:ascii="Helvetica" w:hAnsi="Helvetica" w:cs="Arial"/>
                      <w:color w:val="0070C0"/>
                      <w:sz w:val="18"/>
                      <w:szCs w:val="18"/>
                    </w:rPr>
                  </w:pPr>
                  <w:r w:rsidRPr="009A1EE0">
                    <w:rPr>
                      <w:rFonts w:ascii="Helvetica" w:hAnsi="Helvetica" w:cs="Arial"/>
                      <w:strike/>
                      <w:sz w:val="18"/>
                      <w:szCs w:val="18"/>
                    </w:rPr>
                    <w:t>-</w:t>
                  </w:r>
                  <w:proofErr w:type="gramStart"/>
                  <w:r w:rsidRPr="009A1EE0">
                    <w:rPr>
                      <w:rFonts w:ascii="Helvetica" w:hAnsi="Helvetica" w:cs="Arial"/>
                      <w:strike/>
                      <w:sz w:val="18"/>
                      <w:szCs w:val="18"/>
                    </w:rPr>
                    <w:t>1</w:t>
                  </w:r>
                  <w:r w:rsidRPr="009A1EE0">
                    <w:rPr>
                      <w:rFonts w:ascii="Helvetica" w:hAnsi="Helvetica" w:cs="Arial"/>
                      <w:color w:val="0070C0"/>
                      <w:sz w:val="18"/>
                      <w:szCs w:val="18"/>
                    </w:rPr>
                    <w:t xml:space="preserve">  </w:t>
                  </w:r>
                  <w:r w:rsidRPr="00587332">
                    <w:rPr>
                      <w:rFonts w:ascii="Helvetica" w:hAnsi="Helvetica" w:cs="Arial"/>
                      <w:b/>
                      <w:bCs/>
                      <w:sz w:val="18"/>
                      <w:szCs w:val="18"/>
                      <w:u w:val="single"/>
                    </w:rPr>
                    <w:t>-</w:t>
                  </w:r>
                  <w:proofErr w:type="gramEnd"/>
                  <w:r w:rsidRPr="00587332">
                    <w:rPr>
                      <w:rFonts w:ascii="Helvetica" w:hAnsi="Helvetica" w:cs="Arial"/>
                      <w:b/>
                      <w:bCs/>
                      <w:sz w:val="18"/>
                      <w:szCs w:val="18"/>
                      <w:u w:val="single"/>
                    </w:rPr>
                    <w:t>3</w:t>
                  </w:r>
                </w:p>
              </w:tc>
            </w:tr>
            <w:tr w:rsidR="005C5517" w:rsidRPr="009A1EE0" w14:paraId="631F4448" w14:textId="77777777" w:rsidTr="00997B7A">
              <w:trPr>
                <w:gridBefore w:val="1"/>
                <w:wBefore w:w="10" w:type="dxa"/>
                <w:trHeight w:hRule="exact" w:val="454"/>
              </w:trPr>
              <w:tc>
                <w:tcPr>
                  <w:tcW w:w="5149" w:type="dxa"/>
                  <w:tcBorders>
                    <w:top w:val="nil"/>
                    <w:left w:val="nil"/>
                    <w:bottom w:val="single" w:sz="8" w:space="0" w:color="FFFFFF"/>
                    <w:right w:val="single" w:sz="8" w:space="0" w:color="FFFFFF"/>
                  </w:tcBorders>
                  <w:shd w:val="clear" w:color="000000" w:fill="D6DCE4"/>
                  <w:hideMark/>
                </w:tcPr>
                <w:p w14:paraId="0DE4B8DF" w14:textId="77777777" w:rsidR="005C5517" w:rsidRPr="009A1EE0" w:rsidRDefault="005C5517" w:rsidP="00FF1843">
                  <w:pPr>
                    <w:pStyle w:val="ListParagraph"/>
                    <w:numPr>
                      <w:ilvl w:val="0"/>
                      <w:numId w:val="36"/>
                    </w:numPr>
                    <w:spacing w:after="200" w:line="276" w:lineRule="auto"/>
                    <w:rPr>
                      <w:rFonts w:ascii="Helvetica" w:hAnsi="Helvetica" w:cs="Arial"/>
                      <w:sz w:val="18"/>
                      <w:szCs w:val="18"/>
                    </w:rPr>
                  </w:pPr>
                  <w:r w:rsidRPr="009A1EE0">
                    <w:rPr>
                      <w:rFonts w:ascii="Helvetica" w:hAnsi="Helvetica" w:cs="Arial"/>
                      <w:sz w:val="18"/>
                      <w:szCs w:val="18"/>
                    </w:rPr>
                    <w:t>Deduction to account for potential lapsed permissions</w:t>
                  </w:r>
                </w:p>
              </w:tc>
              <w:tc>
                <w:tcPr>
                  <w:tcW w:w="1928" w:type="dxa"/>
                  <w:tcBorders>
                    <w:top w:val="nil"/>
                    <w:left w:val="nil"/>
                    <w:bottom w:val="single" w:sz="8" w:space="0" w:color="FFFFFF"/>
                    <w:right w:val="single" w:sz="8" w:space="0" w:color="FFFFFF"/>
                  </w:tcBorders>
                  <w:shd w:val="clear" w:color="000000" w:fill="D6DCE4"/>
                  <w:hideMark/>
                </w:tcPr>
                <w:p w14:paraId="1A950CF8" w14:textId="77777777" w:rsidR="005C5517" w:rsidRPr="009A1EE0" w:rsidRDefault="005C5517" w:rsidP="00557C01">
                  <w:pPr>
                    <w:jc w:val="right"/>
                    <w:rPr>
                      <w:rFonts w:ascii="Helvetica" w:hAnsi="Helvetica" w:cs="Arial"/>
                      <w:strike/>
                      <w:sz w:val="18"/>
                      <w:szCs w:val="18"/>
                    </w:rPr>
                  </w:pPr>
                  <w:r w:rsidRPr="009A1EE0">
                    <w:rPr>
                      <w:rFonts w:ascii="Helvetica" w:hAnsi="Helvetica" w:cs="Arial"/>
                      <w:strike/>
                      <w:sz w:val="18"/>
                      <w:szCs w:val="18"/>
                    </w:rPr>
                    <w:t>-</w:t>
                  </w:r>
                  <w:proofErr w:type="gramStart"/>
                  <w:r w:rsidRPr="009A1EE0">
                    <w:rPr>
                      <w:rFonts w:ascii="Helvetica" w:hAnsi="Helvetica" w:cs="Arial"/>
                      <w:strike/>
                      <w:sz w:val="18"/>
                      <w:szCs w:val="18"/>
                    </w:rPr>
                    <w:t>89</w:t>
                  </w:r>
                  <w:r w:rsidRPr="009A1EE0">
                    <w:rPr>
                      <w:rFonts w:ascii="Helvetica" w:hAnsi="Helvetica" w:cs="Arial"/>
                      <w:color w:val="0070C0"/>
                      <w:sz w:val="18"/>
                      <w:szCs w:val="18"/>
                    </w:rPr>
                    <w:t xml:space="preserve">  </w:t>
                  </w:r>
                  <w:r w:rsidRPr="00587332">
                    <w:rPr>
                      <w:rFonts w:ascii="Helvetica" w:hAnsi="Helvetica" w:cs="Arial"/>
                      <w:b/>
                      <w:bCs/>
                      <w:sz w:val="18"/>
                      <w:szCs w:val="18"/>
                      <w:u w:val="single"/>
                    </w:rPr>
                    <w:t>-</w:t>
                  </w:r>
                  <w:proofErr w:type="gramEnd"/>
                  <w:r w:rsidRPr="00587332">
                    <w:rPr>
                      <w:rFonts w:ascii="Helvetica" w:hAnsi="Helvetica" w:cs="Arial"/>
                      <w:b/>
                      <w:bCs/>
                      <w:sz w:val="18"/>
                      <w:szCs w:val="18"/>
                      <w:u w:val="single"/>
                    </w:rPr>
                    <w:t>92</w:t>
                  </w:r>
                </w:p>
              </w:tc>
            </w:tr>
            <w:tr w:rsidR="005C5517" w:rsidRPr="009A1EE0" w14:paraId="4DBA3872" w14:textId="77777777" w:rsidTr="00997B7A">
              <w:trPr>
                <w:gridBefore w:val="1"/>
                <w:wBefore w:w="10" w:type="dxa"/>
                <w:trHeight w:hRule="exact" w:val="454"/>
              </w:trPr>
              <w:tc>
                <w:tcPr>
                  <w:tcW w:w="5149" w:type="dxa"/>
                  <w:tcBorders>
                    <w:top w:val="nil"/>
                    <w:left w:val="nil"/>
                    <w:bottom w:val="single" w:sz="8" w:space="0" w:color="FFFFFF"/>
                    <w:right w:val="single" w:sz="8" w:space="0" w:color="FFFFFF"/>
                  </w:tcBorders>
                  <w:shd w:val="clear" w:color="000000" w:fill="D6DCE4"/>
                  <w:hideMark/>
                </w:tcPr>
                <w:p w14:paraId="418B7538" w14:textId="77777777" w:rsidR="005C5517" w:rsidRPr="009A1EE0" w:rsidRDefault="005C5517" w:rsidP="00FF1843">
                  <w:pPr>
                    <w:pStyle w:val="ListParagraph"/>
                    <w:numPr>
                      <w:ilvl w:val="0"/>
                      <w:numId w:val="36"/>
                    </w:numPr>
                    <w:spacing w:after="200" w:line="276" w:lineRule="auto"/>
                    <w:rPr>
                      <w:rFonts w:ascii="Helvetica" w:hAnsi="Helvetica" w:cs="Arial"/>
                      <w:sz w:val="18"/>
                      <w:szCs w:val="18"/>
                    </w:rPr>
                  </w:pPr>
                  <w:r w:rsidRPr="009A1EE0">
                    <w:rPr>
                      <w:rFonts w:ascii="Helvetica" w:hAnsi="Helvetica" w:cs="Arial"/>
                      <w:sz w:val="18"/>
                      <w:szCs w:val="18"/>
                    </w:rPr>
                    <w:t xml:space="preserve">Windfall allowance beyond </w:t>
                  </w:r>
                  <w:r w:rsidRPr="009A1EE0">
                    <w:rPr>
                      <w:rFonts w:ascii="Helvetica" w:hAnsi="Helvetica" w:cs="Arial"/>
                      <w:strike/>
                      <w:sz w:val="18"/>
                      <w:szCs w:val="18"/>
                    </w:rPr>
                    <w:t>5</w:t>
                  </w:r>
                  <w:r w:rsidRPr="009A1EE0">
                    <w:rPr>
                      <w:rFonts w:ascii="Helvetica" w:hAnsi="Helvetica" w:cs="Arial"/>
                      <w:sz w:val="18"/>
                      <w:szCs w:val="18"/>
                    </w:rPr>
                    <w:t xml:space="preserve"> </w:t>
                  </w:r>
                  <w:r w:rsidRPr="00587332">
                    <w:rPr>
                      <w:rFonts w:ascii="Helvetica" w:hAnsi="Helvetica" w:cs="Arial"/>
                      <w:b/>
                      <w:bCs/>
                      <w:sz w:val="18"/>
                      <w:szCs w:val="18"/>
                      <w:u w:val="single"/>
                    </w:rPr>
                    <w:t>3</w:t>
                  </w:r>
                  <w:r w:rsidRPr="009A1EE0">
                    <w:rPr>
                      <w:rFonts w:ascii="Helvetica" w:hAnsi="Helvetica" w:cs="Arial"/>
                      <w:color w:val="0070C0"/>
                      <w:sz w:val="18"/>
                      <w:szCs w:val="18"/>
                    </w:rPr>
                    <w:t xml:space="preserve"> </w:t>
                  </w:r>
                  <w:r w:rsidRPr="009A1EE0">
                    <w:rPr>
                      <w:rFonts w:ascii="Helvetica" w:hAnsi="Helvetica" w:cs="Arial"/>
                      <w:sz w:val="18"/>
                      <w:szCs w:val="18"/>
                    </w:rPr>
                    <w:t>years (</w:t>
                  </w:r>
                  <w:r w:rsidRPr="009A1EE0">
                    <w:rPr>
                      <w:rFonts w:ascii="Helvetica" w:hAnsi="Helvetica" w:cs="Arial"/>
                      <w:strike/>
                      <w:sz w:val="18"/>
                      <w:szCs w:val="18"/>
                    </w:rPr>
                    <w:t>60</w:t>
                  </w:r>
                  <w:r w:rsidRPr="009A1EE0">
                    <w:rPr>
                      <w:rFonts w:ascii="Helvetica" w:hAnsi="Helvetica" w:cs="Arial"/>
                      <w:sz w:val="18"/>
                      <w:szCs w:val="18"/>
                    </w:rPr>
                    <w:t xml:space="preserve"> </w:t>
                  </w:r>
                  <w:r w:rsidRPr="00587332">
                    <w:rPr>
                      <w:rFonts w:ascii="Helvetica" w:hAnsi="Helvetica" w:cs="Arial"/>
                      <w:b/>
                      <w:bCs/>
                      <w:sz w:val="18"/>
                      <w:szCs w:val="18"/>
                      <w:u w:val="single"/>
                    </w:rPr>
                    <w:t>91</w:t>
                  </w:r>
                  <w:r w:rsidRPr="009A1EE0">
                    <w:rPr>
                      <w:rFonts w:ascii="Helvetica" w:hAnsi="Helvetica" w:cs="Arial"/>
                      <w:sz w:val="18"/>
                      <w:szCs w:val="18"/>
                    </w:rPr>
                    <w:t xml:space="preserve"> dpa) - 1/4/2028 to 1/4/2040</w:t>
                  </w:r>
                </w:p>
              </w:tc>
              <w:tc>
                <w:tcPr>
                  <w:tcW w:w="1928" w:type="dxa"/>
                  <w:tcBorders>
                    <w:top w:val="nil"/>
                    <w:left w:val="nil"/>
                    <w:bottom w:val="single" w:sz="8" w:space="0" w:color="FFFFFF"/>
                    <w:right w:val="single" w:sz="8" w:space="0" w:color="FFFFFF"/>
                  </w:tcBorders>
                  <w:shd w:val="clear" w:color="000000" w:fill="D6DCE4"/>
                  <w:hideMark/>
                </w:tcPr>
                <w:p w14:paraId="1E1CB0E0" w14:textId="77777777" w:rsidR="005C5517" w:rsidRPr="009A1EE0" w:rsidRDefault="005C5517" w:rsidP="00557C01">
                  <w:pPr>
                    <w:jc w:val="right"/>
                    <w:rPr>
                      <w:rFonts w:ascii="Helvetica" w:hAnsi="Helvetica" w:cs="Arial"/>
                      <w:color w:val="0070C0"/>
                      <w:sz w:val="18"/>
                      <w:szCs w:val="18"/>
                    </w:rPr>
                  </w:pPr>
                  <w:proofErr w:type="gramStart"/>
                  <w:r w:rsidRPr="009A1EE0">
                    <w:rPr>
                      <w:rFonts w:ascii="Helvetica" w:hAnsi="Helvetica" w:cs="Arial"/>
                      <w:strike/>
                      <w:sz w:val="18"/>
                      <w:szCs w:val="18"/>
                    </w:rPr>
                    <w:t xml:space="preserve">720  </w:t>
                  </w:r>
                  <w:r w:rsidRPr="00587332">
                    <w:rPr>
                      <w:rFonts w:ascii="Helvetica" w:hAnsi="Helvetica" w:cs="Arial"/>
                      <w:b/>
                      <w:bCs/>
                      <w:sz w:val="18"/>
                      <w:szCs w:val="18"/>
                      <w:u w:val="single"/>
                    </w:rPr>
                    <w:t>1092</w:t>
                  </w:r>
                  <w:proofErr w:type="gramEnd"/>
                </w:p>
              </w:tc>
            </w:tr>
            <w:tr w:rsidR="005C5517" w:rsidRPr="009A1EE0" w14:paraId="3A179DAB" w14:textId="77777777" w:rsidTr="00997B7A">
              <w:trPr>
                <w:gridBefore w:val="1"/>
                <w:wBefore w:w="10" w:type="dxa"/>
                <w:trHeight w:val="330"/>
              </w:trPr>
              <w:tc>
                <w:tcPr>
                  <w:tcW w:w="5149" w:type="dxa"/>
                  <w:tcBorders>
                    <w:top w:val="nil"/>
                    <w:left w:val="nil"/>
                    <w:bottom w:val="single" w:sz="8" w:space="0" w:color="FFFFFF"/>
                    <w:right w:val="single" w:sz="8" w:space="0" w:color="FFFFFF"/>
                  </w:tcBorders>
                  <w:shd w:val="clear" w:color="000000" w:fill="D6DCE4"/>
                  <w:hideMark/>
                </w:tcPr>
                <w:p w14:paraId="7C145AA8"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 xml:space="preserve">Houses deliverable on large sites </w:t>
                  </w:r>
                  <w:r w:rsidRPr="00587332">
                    <w:rPr>
                      <w:rFonts w:ascii="Helvetica" w:hAnsi="Helvetica" w:cs="Arial"/>
                      <w:b/>
                      <w:bCs/>
                      <w:sz w:val="18"/>
                      <w:szCs w:val="18"/>
                      <w:u w:val="single"/>
                    </w:rPr>
                    <w:t>(Policy H1)</w:t>
                  </w:r>
                  <w:r w:rsidRPr="009A1EE0">
                    <w:rPr>
                      <w:rFonts w:ascii="Helvetica" w:hAnsi="Helvetica" w:cs="Arial"/>
                      <w:sz w:val="18"/>
                      <w:szCs w:val="18"/>
                    </w:rPr>
                    <w:t xml:space="preserve"> 1/4/202</w:t>
                  </w:r>
                  <w:r w:rsidRPr="009A1EE0">
                    <w:rPr>
                      <w:rFonts w:ascii="Helvetica" w:hAnsi="Helvetica" w:cs="Arial"/>
                      <w:strike/>
                      <w:sz w:val="18"/>
                      <w:szCs w:val="18"/>
                    </w:rPr>
                    <w:t>3</w:t>
                  </w:r>
                  <w:r w:rsidRPr="009A1EE0">
                    <w:rPr>
                      <w:rFonts w:ascii="Helvetica" w:hAnsi="Helvetica" w:cs="Arial"/>
                      <w:sz w:val="18"/>
                      <w:szCs w:val="18"/>
                    </w:rPr>
                    <w:t xml:space="preserve"> </w:t>
                  </w:r>
                  <w:r w:rsidRPr="009A1EE0">
                    <w:rPr>
                      <w:rFonts w:ascii="Helvetica" w:hAnsi="Helvetica" w:cs="Arial"/>
                      <w:b/>
                      <w:bCs/>
                      <w:sz w:val="18"/>
                      <w:szCs w:val="18"/>
                    </w:rPr>
                    <w:t>5</w:t>
                  </w:r>
                  <w:r w:rsidRPr="009A1EE0">
                    <w:rPr>
                      <w:rFonts w:ascii="Helvetica" w:hAnsi="Helvetica" w:cs="Arial"/>
                      <w:b/>
                      <w:bCs/>
                      <w:color w:val="0070C0"/>
                      <w:sz w:val="18"/>
                      <w:szCs w:val="18"/>
                    </w:rPr>
                    <w:t xml:space="preserve"> </w:t>
                  </w:r>
                  <w:r w:rsidRPr="009A1EE0">
                    <w:rPr>
                      <w:rFonts w:ascii="Helvetica" w:hAnsi="Helvetica" w:cs="Arial"/>
                      <w:sz w:val="18"/>
                      <w:szCs w:val="18"/>
                    </w:rPr>
                    <w:t>to 31/3/2040</w:t>
                  </w:r>
                </w:p>
              </w:tc>
              <w:tc>
                <w:tcPr>
                  <w:tcW w:w="1928" w:type="dxa"/>
                  <w:tcBorders>
                    <w:top w:val="nil"/>
                    <w:left w:val="nil"/>
                    <w:bottom w:val="single" w:sz="8" w:space="0" w:color="FFFFFF"/>
                    <w:right w:val="single" w:sz="8" w:space="0" w:color="FFFFFF"/>
                  </w:tcBorders>
                  <w:shd w:val="clear" w:color="000000" w:fill="D6DCE4"/>
                  <w:hideMark/>
                </w:tcPr>
                <w:p w14:paraId="33E6D8CA"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 </w:t>
                  </w:r>
                </w:p>
              </w:tc>
            </w:tr>
            <w:tr w:rsidR="005C5517" w:rsidRPr="009A1EE0" w14:paraId="5265A927" w14:textId="77777777" w:rsidTr="00997B7A">
              <w:trPr>
                <w:gridBefore w:val="1"/>
                <w:wBefore w:w="10" w:type="dxa"/>
                <w:trHeight w:hRule="exact" w:val="567"/>
              </w:trPr>
              <w:tc>
                <w:tcPr>
                  <w:tcW w:w="5149" w:type="dxa"/>
                  <w:tcBorders>
                    <w:top w:val="nil"/>
                    <w:left w:val="nil"/>
                    <w:bottom w:val="single" w:sz="8" w:space="0" w:color="FFFFFF"/>
                    <w:right w:val="single" w:sz="8" w:space="0" w:color="FFFFFF"/>
                  </w:tcBorders>
                  <w:shd w:val="clear" w:color="000000" w:fill="D6DCE4"/>
                  <w:hideMark/>
                </w:tcPr>
                <w:p w14:paraId="37086C42" w14:textId="77777777" w:rsidR="005C5517" w:rsidRPr="009A1EE0" w:rsidRDefault="005C5517" w:rsidP="00FF1843">
                  <w:pPr>
                    <w:pStyle w:val="ListParagraph"/>
                    <w:numPr>
                      <w:ilvl w:val="0"/>
                      <w:numId w:val="36"/>
                    </w:numPr>
                    <w:spacing w:after="200" w:line="276" w:lineRule="auto"/>
                    <w:rPr>
                      <w:rFonts w:ascii="Helvetica" w:hAnsi="Helvetica" w:cs="Arial"/>
                      <w:sz w:val="18"/>
                      <w:szCs w:val="18"/>
                    </w:rPr>
                  </w:pPr>
                  <w:r w:rsidRPr="009A1EE0">
                    <w:rPr>
                      <w:rFonts w:ascii="Helvetica" w:hAnsi="Helvetica" w:cs="Arial"/>
                      <w:sz w:val="18"/>
                      <w:szCs w:val="18"/>
                    </w:rPr>
                    <w:t xml:space="preserve">With planning permission </w:t>
                  </w:r>
                  <w:proofErr w:type="gramStart"/>
                  <w:r w:rsidRPr="009A1EE0">
                    <w:rPr>
                      <w:rFonts w:ascii="Helvetica" w:hAnsi="Helvetica" w:cs="Arial"/>
                      <w:sz w:val="18"/>
                      <w:szCs w:val="18"/>
                    </w:rPr>
                    <w:t>at</w:t>
                  </w:r>
                  <w:proofErr w:type="gramEnd"/>
                  <w:r w:rsidRPr="009A1EE0">
                    <w:rPr>
                      <w:rFonts w:ascii="Helvetica" w:hAnsi="Helvetica" w:cs="Arial"/>
                      <w:sz w:val="18"/>
                      <w:szCs w:val="18"/>
                    </w:rPr>
                    <w:t xml:space="preserve"> 1st </w:t>
                  </w:r>
                  <w:r w:rsidRPr="009A1EE0">
                    <w:rPr>
                      <w:rFonts w:ascii="Helvetica" w:hAnsi="Helvetica" w:cs="Arial"/>
                      <w:strike/>
                      <w:sz w:val="18"/>
                      <w:szCs w:val="18"/>
                    </w:rPr>
                    <w:t xml:space="preserve">April 2023 </w:t>
                  </w:r>
                  <w:r w:rsidRPr="00587332">
                    <w:rPr>
                      <w:rFonts w:ascii="Helvetica" w:hAnsi="Helvetica" w:cs="Arial"/>
                      <w:b/>
                      <w:bCs/>
                      <w:sz w:val="18"/>
                      <w:szCs w:val="18"/>
                      <w:u w:val="single"/>
                    </w:rPr>
                    <w:t>October 2025</w:t>
                  </w:r>
                </w:p>
              </w:tc>
              <w:tc>
                <w:tcPr>
                  <w:tcW w:w="1928" w:type="dxa"/>
                  <w:tcBorders>
                    <w:top w:val="nil"/>
                    <w:left w:val="nil"/>
                    <w:bottom w:val="single" w:sz="8" w:space="0" w:color="FFFFFF"/>
                    <w:right w:val="single" w:sz="8" w:space="0" w:color="FFFFFF"/>
                  </w:tcBorders>
                  <w:shd w:val="clear" w:color="000000" w:fill="D6DCE4"/>
                  <w:hideMark/>
                </w:tcPr>
                <w:p w14:paraId="592DF039" w14:textId="77777777" w:rsidR="005C5517" w:rsidRPr="009A1EE0" w:rsidRDefault="005C5517" w:rsidP="00557C01">
                  <w:pPr>
                    <w:jc w:val="right"/>
                    <w:rPr>
                      <w:rFonts w:ascii="Helvetica" w:hAnsi="Helvetica" w:cs="Arial"/>
                      <w:color w:val="0070C0"/>
                      <w:sz w:val="18"/>
                      <w:szCs w:val="18"/>
                    </w:rPr>
                  </w:pPr>
                  <w:proofErr w:type="gramStart"/>
                  <w:r w:rsidRPr="009A1EE0">
                    <w:rPr>
                      <w:rFonts w:ascii="Helvetica" w:hAnsi="Helvetica" w:cs="Arial"/>
                      <w:strike/>
                      <w:sz w:val="18"/>
                      <w:szCs w:val="18"/>
                    </w:rPr>
                    <w:t>1950</w:t>
                  </w:r>
                  <w:r w:rsidRPr="009A1EE0">
                    <w:rPr>
                      <w:rFonts w:ascii="Helvetica" w:hAnsi="Helvetica" w:cs="Arial"/>
                      <w:color w:val="0070C0"/>
                      <w:sz w:val="18"/>
                      <w:szCs w:val="18"/>
                    </w:rPr>
                    <w:t xml:space="preserve">  </w:t>
                  </w:r>
                  <w:r w:rsidRPr="009A1EE0">
                    <w:rPr>
                      <w:rFonts w:ascii="Helvetica" w:hAnsi="Helvetica" w:cs="Arial"/>
                      <w:b/>
                      <w:bCs/>
                      <w:sz w:val="18"/>
                      <w:szCs w:val="18"/>
                    </w:rPr>
                    <w:t>2638</w:t>
                  </w:r>
                  <w:proofErr w:type="gramEnd"/>
                </w:p>
              </w:tc>
            </w:tr>
            <w:tr w:rsidR="005C5517" w:rsidRPr="009A1EE0" w14:paraId="5894AA18" w14:textId="77777777" w:rsidTr="0061303F">
              <w:trPr>
                <w:gridBefore w:val="1"/>
                <w:wBefore w:w="10" w:type="dxa"/>
                <w:trHeight w:hRule="exact" w:val="573"/>
              </w:trPr>
              <w:tc>
                <w:tcPr>
                  <w:tcW w:w="5149" w:type="dxa"/>
                  <w:tcBorders>
                    <w:top w:val="nil"/>
                    <w:left w:val="nil"/>
                    <w:bottom w:val="single" w:sz="8" w:space="0" w:color="FFFFFF"/>
                    <w:right w:val="single" w:sz="8" w:space="0" w:color="FFFFFF"/>
                  </w:tcBorders>
                  <w:shd w:val="clear" w:color="000000" w:fill="D6DCE4"/>
                  <w:hideMark/>
                </w:tcPr>
                <w:p w14:paraId="21170CF8" w14:textId="77777777" w:rsidR="005C5517" w:rsidRPr="009A1EE0" w:rsidRDefault="005C5517" w:rsidP="00FF1843">
                  <w:pPr>
                    <w:pStyle w:val="ListParagraph"/>
                    <w:numPr>
                      <w:ilvl w:val="0"/>
                      <w:numId w:val="36"/>
                    </w:numPr>
                    <w:spacing w:after="200" w:line="276" w:lineRule="auto"/>
                    <w:rPr>
                      <w:rFonts w:ascii="Helvetica" w:hAnsi="Helvetica" w:cs="Arial"/>
                      <w:sz w:val="18"/>
                      <w:szCs w:val="18"/>
                    </w:rPr>
                  </w:pPr>
                  <w:r w:rsidRPr="009A1EE0">
                    <w:rPr>
                      <w:rFonts w:ascii="Helvetica" w:hAnsi="Helvetica" w:cs="Arial"/>
                      <w:sz w:val="18"/>
                      <w:szCs w:val="18"/>
                    </w:rPr>
                    <w:t>Demolitions and other losses with planning permission at 1/4/</w:t>
                  </w:r>
                  <w:proofErr w:type="gramStart"/>
                  <w:r w:rsidRPr="009A1EE0">
                    <w:rPr>
                      <w:rFonts w:ascii="Helvetica" w:hAnsi="Helvetica" w:cs="Arial"/>
                      <w:sz w:val="18"/>
                      <w:szCs w:val="18"/>
                    </w:rPr>
                    <w:t>2</w:t>
                  </w:r>
                  <w:r w:rsidRPr="009A1EE0">
                    <w:rPr>
                      <w:rFonts w:ascii="Helvetica" w:hAnsi="Helvetica" w:cs="Arial"/>
                      <w:strike/>
                      <w:sz w:val="18"/>
                      <w:szCs w:val="18"/>
                    </w:rPr>
                    <w:t>3</w:t>
                  </w:r>
                  <w:r w:rsidRPr="009A1EE0">
                    <w:rPr>
                      <w:rFonts w:ascii="Helvetica" w:hAnsi="Helvetica" w:cs="Arial"/>
                      <w:color w:val="0070C0"/>
                      <w:sz w:val="18"/>
                      <w:szCs w:val="18"/>
                    </w:rPr>
                    <w:t xml:space="preserve">  </w:t>
                  </w:r>
                  <w:r w:rsidRPr="00587332">
                    <w:rPr>
                      <w:rFonts w:ascii="Helvetica" w:hAnsi="Helvetica" w:cs="Arial"/>
                      <w:b/>
                      <w:bCs/>
                      <w:sz w:val="18"/>
                      <w:szCs w:val="18"/>
                      <w:u w:val="single"/>
                    </w:rPr>
                    <w:t>5</w:t>
                  </w:r>
                  <w:proofErr w:type="gramEnd"/>
                </w:p>
              </w:tc>
              <w:tc>
                <w:tcPr>
                  <w:tcW w:w="1928" w:type="dxa"/>
                  <w:tcBorders>
                    <w:top w:val="nil"/>
                    <w:left w:val="nil"/>
                    <w:bottom w:val="single" w:sz="8" w:space="0" w:color="FFFFFF"/>
                    <w:right w:val="single" w:sz="8" w:space="0" w:color="FFFFFF"/>
                  </w:tcBorders>
                  <w:shd w:val="clear" w:color="000000" w:fill="D6DCE4"/>
                  <w:hideMark/>
                </w:tcPr>
                <w:p w14:paraId="0C594ABB"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0</w:t>
                  </w:r>
                </w:p>
              </w:tc>
            </w:tr>
            <w:tr w:rsidR="005C5517" w:rsidRPr="009A1EE0" w14:paraId="3476B465" w14:textId="77777777" w:rsidTr="0061303F">
              <w:trPr>
                <w:gridBefore w:val="1"/>
                <w:wBefore w:w="10" w:type="dxa"/>
                <w:trHeight w:hRule="exact" w:val="566"/>
              </w:trPr>
              <w:tc>
                <w:tcPr>
                  <w:tcW w:w="5149" w:type="dxa"/>
                  <w:tcBorders>
                    <w:top w:val="nil"/>
                    <w:left w:val="nil"/>
                    <w:bottom w:val="single" w:sz="8" w:space="0" w:color="FFFFFF"/>
                    <w:right w:val="single" w:sz="8" w:space="0" w:color="FFFFFF"/>
                  </w:tcBorders>
                  <w:shd w:val="clear" w:color="000000" w:fill="D6DCE4"/>
                  <w:hideMark/>
                </w:tcPr>
                <w:p w14:paraId="5A4E4378" w14:textId="77777777" w:rsidR="005C5517" w:rsidRPr="009A1EE0" w:rsidRDefault="005C5517" w:rsidP="00FF1843">
                  <w:pPr>
                    <w:pStyle w:val="ListParagraph"/>
                    <w:numPr>
                      <w:ilvl w:val="0"/>
                      <w:numId w:val="36"/>
                    </w:numPr>
                    <w:spacing w:after="200" w:line="276" w:lineRule="auto"/>
                    <w:rPr>
                      <w:rFonts w:ascii="Helvetica" w:hAnsi="Helvetica" w:cs="Arial"/>
                      <w:sz w:val="18"/>
                      <w:szCs w:val="18"/>
                    </w:rPr>
                  </w:pPr>
                  <w:r w:rsidRPr="009A1EE0">
                    <w:rPr>
                      <w:rFonts w:ascii="Helvetica" w:hAnsi="Helvetica" w:cs="Arial"/>
                      <w:sz w:val="18"/>
                      <w:szCs w:val="18"/>
                    </w:rPr>
                    <w:t xml:space="preserve">Deduction to account for potential lapsed permissions </w:t>
                  </w:r>
                </w:p>
              </w:tc>
              <w:tc>
                <w:tcPr>
                  <w:tcW w:w="1928" w:type="dxa"/>
                  <w:tcBorders>
                    <w:top w:val="nil"/>
                    <w:left w:val="nil"/>
                    <w:bottom w:val="single" w:sz="8" w:space="0" w:color="FFFFFF"/>
                    <w:right w:val="single" w:sz="8" w:space="0" w:color="FFFFFF"/>
                  </w:tcBorders>
                  <w:shd w:val="clear" w:color="000000" w:fill="D6DCE4"/>
                  <w:hideMark/>
                </w:tcPr>
                <w:p w14:paraId="077F29E4" w14:textId="77777777" w:rsidR="005C5517" w:rsidRPr="009A1EE0" w:rsidRDefault="005C5517" w:rsidP="00557C01">
                  <w:pPr>
                    <w:jc w:val="right"/>
                    <w:rPr>
                      <w:rFonts w:ascii="Helvetica" w:hAnsi="Helvetica" w:cs="Arial"/>
                      <w:color w:val="0070C0"/>
                      <w:sz w:val="18"/>
                      <w:szCs w:val="18"/>
                    </w:rPr>
                  </w:pPr>
                  <w:r w:rsidRPr="009A1EE0">
                    <w:rPr>
                      <w:rFonts w:ascii="Helvetica" w:hAnsi="Helvetica" w:cs="Arial"/>
                      <w:strike/>
                      <w:sz w:val="18"/>
                      <w:szCs w:val="18"/>
                    </w:rPr>
                    <w:t>-</w:t>
                  </w:r>
                  <w:proofErr w:type="gramStart"/>
                  <w:r w:rsidRPr="009A1EE0">
                    <w:rPr>
                      <w:rFonts w:ascii="Helvetica" w:hAnsi="Helvetica" w:cs="Arial"/>
                      <w:strike/>
                      <w:sz w:val="18"/>
                      <w:szCs w:val="18"/>
                    </w:rPr>
                    <w:t>35</w:t>
                  </w:r>
                  <w:r w:rsidRPr="009A1EE0">
                    <w:rPr>
                      <w:rFonts w:ascii="Helvetica" w:hAnsi="Helvetica" w:cs="Arial"/>
                      <w:sz w:val="18"/>
                      <w:szCs w:val="18"/>
                    </w:rPr>
                    <w:t xml:space="preserve">  </w:t>
                  </w:r>
                  <w:r w:rsidRPr="00587332">
                    <w:rPr>
                      <w:rFonts w:ascii="Helvetica" w:hAnsi="Helvetica" w:cs="Arial"/>
                      <w:b/>
                      <w:bCs/>
                      <w:sz w:val="18"/>
                      <w:szCs w:val="18"/>
                      <w:u w:val="single"/>
                    </w:rPr>
                    <w:t>-</w:t>
                  </w:r>
                  <w:proofErr w:type="gramEnd"/>
                  <w:r w:rsidRPr="00587332">
                    <w:rPr>
                      <w:rFonts w:ascii="Helvetica" w:hAnsi="Helvetica" w:cs="Arial"/>
                      <w:b/>
                      <w:bCs/>
                      <w:sz w:val="18"/>
                      <w:szCs w:val="18"/>
                      <w:u w:val="single"/>
                    </w:rPr>
                    <w:t>47</w:t>
                  </w:r>
                </w:p>
              </w:tc>
            </w:tr>
            <w:tr w:rsidR="005C5517" w:rsidRPr="009A1EE0" w14:paraId="360BA3C6" w14:textId="77777777" w:rsidTr="00997B7A">
              <w:trPr>
                <w:gridBefore w:val="1"/>
                <w:wBefore w:w="10" w:type="dxa"/>
                <w:trHeight w:hRule="exact" w:val="623"/>
              </w:trPr>
              <w:tc>
                <w:tcPr>
                  <w:tcW w:w="5149" w:type="dxa"/>
                  <w:tcBorders>
                    <w:top w:val="nil"/>
                    <w:left w:val="nil"/>
                    <w:bottom w:val="single" w:sz="8" w:space="0" w:color="FFFFFF"/>
                    <w:right w:val="single" w:sz="8" w:space="0" w:color="FFFFFF"/>
                  </w:tcBorders>
                  <w:shd w:val="clear" w:color="000000" w:fill="D6DCE4"/>
                  <w:hideMark/>
                </w:tcPr>
                <w:p w14:paraId="48F352BE" w14:textId="77777777" w:rsidR="005C5517" w:rsidRPr="009A1EE0" w:rsidRDefault="005C5517" w:rsidP="00FF1843">
                  <w:pPr>
                    <w:pStyle w:val="ListParagraph"/>
                    <w:numPr>
                      <w:ilvl w:val="0"/>
                      <w:numId w:val="36"/>
                    </w:numPr>
                    <w:spacing w:after="200" w:line="276" w:lineRule="auto"/>
                    <w:rPr>
                      <w:rFonts w:ascii="Helvetica" w:hAnsi="Helvetica" w:cs="Arial"/>
                      <w:sz w:val="18"/>
                      <w:szCs w:val="18"/>
                    </w:rPr>
                  </w:pPr>
                  <w:r w:rsidRPr="009A1EE0">
                    <w:rPr>
                      <w:rFonts w:ascii="Helvetica" w:hAnsi="Helvetica" w:cs="Arial"/>
                      <w:sz w:val="18"/>
                      <w:szCs w:val="18"/>
                    </w:rPr>
                    <w:t>Delivery from H1 allocated sites without planning permission</w:t>
                  </w:r>
                </w:p>
              </w:tc>
              <w:tc>
                <w:tcPr>
                  <w:tcW w:w="1928" w:type="dxa"/>
                  <w:tcBorders>
                    <w:top w:val="nil"/>
                    <w:left w:val="nil"/>
                    <w:bottom w:val="single" w:sz="8" w:space="0" w:color="FFFFFF"/>
                    <w:right w:val="single" w:sz="8" w:space="0" w:color="FFFFFF"/>
                  </w:tcBorders>
                  <w:shd w:val="clear" w:color="000000" w:fill="D6DCE4"/>
                  <w:hideMark/>
                </w:tcPr>
                <w:p w14:paraId="39BA2AE0" w14:textId="77777777" w:rsidR="005C5517" w:rsidRPr="009A1EE0" w:rsidRDefault="005C5517" w:rsidP="00557C01">
                  <w:pPr>
                    <w:jc w:val="right"/>
                    <w:rPr>
                      <w:rFonts w:ascii="Helvetica" w:hAnsi="Helvetica" w:cs="Arial"/>
                      <w:color w:val="0070C0"/>
                      <w:sz w:val="18"/>
                      <w:szCs w:val="18"/>
                    </w:rPr>
                  </w:pPr>
                  <w:proofErr w:type="gramStart"/>
                  <w:r w:rsidRPr="009A1EE0">
                    <w:rPr>
                      <w:rFonts w:ascii="Helvetica" w:hAnsi="Helvetica" w:cs="Arial"/>
                      <w:strike/>
                      <w:sz w:val="18"/>
                      <w:szCs w:val="18"/>
                    </w:rPr>
                    <w:t xml:space="preserve">3757 </w:t>
                  </w:r>
                  <w:r w:rsidRPr="009A1EE0">
                    <w:rPr>
                      <w:rFonts w:ascii="Helvetica" w:hAnsi="Helvetica" w:cs="Arial"/>
                      <w:color w:val="0070C0"/>
                      <w:sz w:val="18"/>
                      <w:szCs w:val="18"/>
                    </w:rPr>
                    <w:t xml:space="preserve"> </w:t>
                  </w:r>
                  <w:r w:rsidRPr="00587332">
                    <w:rPr>
                      <w:rFonts w:ascii="Helvetica" w:hAnsi="Helvetica" w:cs="Arial"/>
                      <w:b/>
                      <w:bCs/>
                      <w:sz w:val="18"/>
                      <w:szCs w:val="18"/>
                      <w:u w:val="single"/>
                    </w:rPr>
                    <w:t>3328</w:t>
                  </w:r>
                  <w:proofErr w:type="gramEnd"/>
                </w:p>
              </w:tc>
            </w:tr>
            <w:tr w:rsidR="005C5517" w:rsidRPr="009A1EE0" w14:paraId="3C801C34" w14:textId="77777777" w:rsidTr="00997B7A">
              <w:trPr>
                <w:gridBefore w:val="1"/>
                <w:wBefore w:w="10" w:type="dxa"/>
                <w:trHeight w:val="454"/>
              </w:trPr>
              <w:tc>
                <w:tcPr>
                  <w:tcW w:w="5149" w:type="dxa"/>
                  <w:tcBorders>
                    <w:top w:val="nil"/>
                    <w:left w:val="nil"/>
                    <w:bottom w:val="single" w:sz="8" w:space="0" w:color="FFFFFF"/>
                    <w:right w:val="single" w:sz="8" w:space="0" w:color="FFFFFF"/>
                  </w:tcBorders>
                  <w:shd w:val="clear" w:color="000000" w:fill="D6DCE4"/>
                  <w:hideMark/>
                </w:tcPr>
                <w:p w14:paraId="7796B8F2"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lastRenderedPageBreak/>
                    <w:t xml:space="preserve">Provision from C2 residential institutions (dwelling equivalent) </w:t>
                  </w:r>
                  <w:r w:rsidRPr="00587332">
                    <w:rPr>
                      <w:rFonts w:ascii="Helvetica" w:hAnsi="Helvetica" w:cs="Arial"/>
                      <w:b/>
                      <w:bCs/>
                      <w:sz w:val="18"/>
                      <w:szCs w:val="18"/>
                      <w:u w:val="single"/>
                    </w:rPr>
                    <w:t>at 1/4/25</w:t>
                  </w:r>
                </w:p>
              </w:tc>
              <w:tc>
                <w:tcPr>
                  <w:tcW w:w="1928" w:type="dxa"/>
                  <w:tcBorders>
                    <w:top w:val="nil"/>
                    <w:left w:val="nil"/>
                    <w:bottom w:val="single" w:sz="8" w:space="0" w:color="FFFFFF"/>
                    <w:right w:val="single" w:sz="8" w:space="0" w:color="FFFFFF"/>
                  </w:tcBorders>
                  <w:shd w:val="clear" w:color="000000" w:fill="D6DCE4"/>
                  <w:hideMark/>
                </w:tcPr>
                <w:p w14:paraId="6C4209D5" w14:textId="77777777" w:rsidR="005C5517" w:rsidRPr="009A1EE0" w:rsidRDefault="005C5517" w:rsidP="00557C01">
                  <w:pPr>
                    <w:jc w:val="right"/>
                    <w:rPr>
                      <w:rFonts w:ascii="Helvetica" w:hAnsi="Helvetica" w:cs="Arial"/>
                      <w:color w:val="0070C0"/>
                      <w:sz w:val="18"/>
                      <w:szCs w:val="18"/>
                    </w:rPr>
                  </w:pPr>
                  <w:proofErr w:type="gramStart"/>
                  <w:r w:rsidRPr="009A1EE0">
                    <w:rPr>
                      <w:rFonts w:ascii="Helvetica" w:hAnsi="Helvetica" w:cs="Arial"/>
                      <w:strike/>
                      <w:sz w:val="18"/>
                      <w:szCs w:val="18"/>
                    </w:rPr>
                    <w:t xml:space="preserve">46  </w:t>
                  </w:r>
                  <w:r w:rsidRPr="00587332">
                    <w:rPr>
                      <w:rFonts w:ascii="Helvetica" w:hAnsi="Helvetica" w:cs="Arial"/>
                      <w:b/>
                      <w:bCs/>
                      <w:sz w:val="18"/>
                      <w:szCs w:val="18"/>
                      <w:u w:val="single"/>
                    </w:rPr>
                    <w:t>7</w:t>
                  </w:r>
                  <w:proofErr w:type="gramEnd"/>
                </w:p>
              </w:tc>
            </w:tr>
            <w:tr w:rsidR="005C5517" w:rsidRPr="009A1EE0" w14:paraId="1EA2C940" w14:textId="77777777" w:rsidTr="00997B7A">
              <w:trPr>
                <w:gridBefore w:val="1"/>
                <w:wBefore w:w="10" w:type="dxa"/>
                <w:trHeight w:val="475"/>
              </w:trPr>
              <w:tc>
                <w:tcPr>
                  <w:tcW w:w="5149" w:type="dxa"/>
                  <w:tcBorders>
                    <w:top w:val="nil"/>
                    <w:left w:val="nil"/>
                    <w:bottom w:val="single" w:sz="8" w:space="0" w:color="FFFFFF"/>
                    <w:right w:val="single" w:sz="8" w:space="0" w:color="FFFFFF"/>
                  </w:tcBorders>
                  <w:shd w:val="clear" w:color="000000" w:fill="D6DCE4"/>
                  <w:hideMark/>
                </w:tcPr>
                <w:p w14:paraId="19C6B90E"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 xml:space="preserve">Total housing supply 1/4/2023 to 31/3/2040 </w:t>
                  </w:r>
                </w:p>
              </w:tc>
              <w:tc>
                <w:tcPr>
                  <w:tcW w:w="1928" w:type="dxa"/>
                  <w:tcBorders>
                    <w:top w:val="nil"/>
                    <w:left w:val="nil"/>
                    <w:bottom w:val="single" w:sz="8" w:space="0" w:color="FFFFFF"/>
                    <w:right w:val="single" w:sz="8" w:space="0" w:color="FFFFFF"/>
                  </w:tcBorders>
                  <w:shd w:val="clear" w:color="000000" w:fill="D6DCE4"/>
                  <w:hideMark/>
                </w:tcPr>
                <w:p w14:paraId="77B61078" w14:textId="77777777" w:rsidR="005C5517" w:rsidRPr="009A1EE0" w:rsidRDefault="005C5517" w:rsidP="00557C01">
                  <w:pPr>
                    <w:jc w:val="right"/>
                    <w:rPr>
                      <w:rFonts w:ascii="Helvetica" w:hAnsi="Helvetica" w:cs="Arial"/>
                      <w:b/>
                      <w:bCs/>
                      <w:color w:val="0070C0"/>
                      <w:sz w:val="18"/>
                      <w:szCs w:val="18"/>
                    </w:rPr>
                  </w:pPr>
                  <w:r w:rsidRPr="009A1EE0">
                    <w:rPr>
                      <w:rFonts w:ascii="Helvetica" w:hAnsi="Helvetica" w:cs="Arial"/>
                      <w:strike/>
                      <w:sz w:val="18"/>
                      <w:szCs w:val="18"/>
                    </w:rPr>
                    <w:t>6,700</w:t>
                  </w:r>
                  <w:r w:rsidRPr="009A1EE0">
                    <w:rPr>
                      <w:rFonts w:ascii="Helvetica" w:hAnsi="Helvetica" w:cs="Arial"/>
                      <w:b/>
                      <w:bCs/>
                      <w:strike/>
                      <w:sz w:val="18"/>
                      <w:szCs w:val="18"/>
                    </w:rPr>
                    <w:t xml:space="preserve"> </w:t>
                  </w:r>
                  <w:r w:rsidRPr="00587332">
                    <w:rPr>
                      <w:rFonts w:ascii="Helvetica" w:hAnsi="Helvetica" w:cs="Arial"/>
                      <w:b/>
                      <w:bCs/>
                      <w:sz w:val="18"/>
                      <w:szCs w:val="18"/>
                      <w:u w:val="single"/>
                    </w:rPr>
                    <w:t>7,266</w:t>
                  </w:r>
                </w:p>
              </w:tc>
            </w:tr>
            <w:tr w:rsidR="005C5517" w:rsidRPr="009A1EE0" w14:paraId="25DA5995" w14:textId="77777777" w:rsidTr="00997B7A">
              <w:trPr>
                <w:trHeight w:val="330"/>
              </w:trPr>
              <w:tc>
                <w:tcPr>
                  <w:tcW w:w="5159" w:type="dxa"/>
                  <w:gridSpan w:val="2"/>
                  <w:tcBorders>
                    <w:top w:val="single" w:sz="8" w:space="0" w:color="FFFFFF"/>
                    <w:left w:val="nil"/>
                    <w:bottom w:val="single" w:sz="8" w:space="0" w:color="FFFFFF"/>
                    <w:right w:val="single" w:sz="8" w:space="0" w:color="FFFFFF"/>
                  </w:tcBorders>
                  <w:shd w:val="clear" w:color="000000" w:fill="BFBFBF"/>
                  <w:hideMark/>
                </w:tcPr>
                <w:p w14:paraId="660F6740"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Net Provision</w:t>
                  </w:r>
                </w:p>
              </w:tc>
              <w:tc>
                <w:tcPr>
                  <w:tcW w:w="1928" w:type="dxa"/>
                  <w:tcBorders>
                    <w:top w:val="single" w:sz="8" w:space="0" w:color="FFFFFF"/>
                    <w:left w:val="nil"/>
                    <w:bottom w:val="single" w:sz="8" w:space="0" w:color="FFFFFF"/>
                    <w:right w:val="single" w:sz="8" w:space="0" w:color="FFFFFF"/>
                  </w:tcBorders>
                  <w:shd w:val="clear" w:color="000000" w:fill="BFBFBF"/>
                  <w:hideMark/>
                </w:tcPr>
                <w:p w14:paraId="77F8FBA1"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Dwellings</w:t>
                  </w:r>
                </w:p>
              </w:tc>
            </w:tr>
            <w:tr w:rsidR="005C5517" w:rsidRPr="009A1EE0" w14:paraId="3E35D6B7" w14:textId="77777777" w:rsidTr="00997B7A">
              <w:trPr>
                <w:trHeight w:hRule="exact" w:val="510"/>
              </w:trPr>
              <w:tc>
                <w:tcPr>
                  <w:tcW w:w="5159" w:type="dxa"/>
                  <w:gridSpan w:val="2"/>
                  <w:tcBorders>
                    <w:top w:val="nil"/>
                    <w:left w:val="nil"/>
                    <w:bottom w:val="nil"/>
                    <w:right w:val="single" w:sz="8" w:space="0" w:color="FFFFFF"/>
                  </w:tcBorders>
                  <w:shd w:val="clear" w:color="000000" w:fill="BFBFBF"/>
                  <w:hideMark/>
                </w:tcPr>
                <w:p w14:paraId="44AB79FA"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Provision against Local Housing Need 2023 to 2040</w:t>
                  </w:r>
                </w:p>
              </w:tc>
              <w:tc>
                <w:tcPr>
                  <w:tcW w:w="1928" w:type="dxa"/>
                  <w:tcBorders>
                    <w:top w:val="nil"/>
                    <w:left w:val="nil"/>
                    <w:bottom w:val="nil"/>
                    <w:right w:val="single" w:sz="8" w:space="0" w:color="FFFFFF"/>
                  </w:tcBorders>
                  <w:shd w:val="clear" w:color="000000" w:fill="BFBFBF"/>
                  <w:hideMark/>
                </w:tcPr>
                <w:p w14:paraId="0173454A"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w:t>
                  </w:r>
                  <w:r w:rsidRPr="009A1EE0">
                    <w:rPr>
                      <w:rFonts w:ascii="Helvetica" w:hAnsi="Helvetica" w:cs="Arial"/>
                      <w:strike/>
                      <w:sz w:val="18"/>
                      <w:szCs w:val="18"/>
                    </w:rPr>
                    <w:t>963</w:t>
                  </w:r>
                  <w:r w:rsidRPr="009A1EE0">
                    <w:rPr>
                      <w:rFonts w:ascii="Helvetica" w:hAnsi="Helvetica" w:cs="Arial"/>
                      <w:sz w:val="18"/>
                      <w:szCs w:val="18"/>
                    </w:rPr>
                    <w:t xml:space="preserve"> </w:t>
                  </w:r>
                  <w:r w:rsidRPr="00587332">
                    <w:rPr>
                      <w:rFonts w:ascii="Helvetica" w:hAnsi="Helvetica" w:cs="Arial"/>
                      <w:b/>
                      <w:bCs/>
                      <w:sz w:val="18"/>
                      <w:szCs w:val="18"/>
                      <w:u w:val="single"/>
                    </w:rPr>
                    <w:t>591</w:t>
                  </w:r>
                </w:p>
              </w:tc>
            </w:tr>
          </w:tbl>
          <w:p w14:paraId="327AF21D"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3DB86"/>
          </w:tcPr>
          <w:p w14:paraId="6A5DA5E8" w14:textId="480B0FB9" w:rsidR="005C5517" w:rsidRPr="00C4704A" w:rsidRDefault="005C5517" w:rsidP="00557C01">
            <w:pPr>
              <w:rPr>
                <w:rFonts w:ascii="Helvetica" w:hAnsi="Helvetica"/>
                <w:color w:val="000000"/>
                <w:sz w:val="18"/>
                <w:szCs w:val="18"/>
              </w:rPr>
            </w:pPr>
            <w:r w:rsidRPr="00C4704A">
              <w:rPr>
                <w:rFonts w:ascii="Helvetica" w:hAnsi="Helvetica"/>
                <w:color w:val="000000"/>
                <w:sz w:val="18"/>
                <w:szCs w:val="18"/>
              </w:rPr>
              <w:lastRenderedPageBreak/>
              <w:t xml:space="preserve">Yes, whilst the overall </w:t>
            </w:r>
            <w:r>
              <w:rPr>
                <w:rFonts w:ascii="Helvetica" w:hAnsi="Helvetica"/>
                <w:color w:val="000000"/>
                <w:sz w:val="18"/>
                <w:szCs w:val="18"/>
              </w:rPr>
              <w:t xml:space="preserve">minimum </w:t>
            </w:r>
            <w:r w:rsidRPr="00C4704A">
              <w:rPr>
                <w:rFonts w:ascii="Helvetica" w:hAnsi="Helvetica"/>
                <w:color w:val="000000"/>
                <w:sz w:val="18"/>
                <w:szCs w:val="18"/>
              </w:rPr>
              <w:t>number of dwellings to be delivered through Policy 7 (</w:t>
            </w:r>
            <w:r w:rsidRPr="00C4704A">
              <w:rPr>
                <w:rFonts w:ascii="Helvetica" w:hAnsi="Helvetica"/>
                <w:bCs/>
                <w:color w:val="000000"/>
                <w:sz w:val="18"/>
                <w:szCs w:val="18"/>
              </w:rPr>
              <w:t xml:space="preserve">7,582 new dwellings) over the plan period remains unchanged, </w:t>
            </w:r>
            <w:r>
              <w:rPr>
                <w:rFonts w:ascii="Helvetica" w:hAnsi="Helvetica"/>
                <w:bCs/>
                <w:color w:val="000000"/>
                <w:sz w:val="18"/>
                <w:szCs w:val="18"/>
              </w:rPr>
              <w:t xml:space="preserve">the </w:t>
            </w:r>
            <w:r w:rsidRPr="00C4704A">
              <w:rPr>
                <w:rFonts w:ascii="Helvetica" w:hAnsi="Helvetica"/>
                <w:bCs/>
                <w:color w:val="000000"/>
                <w:sz w:val="18"/>
                <w:szCs w:val="18"/>
              </w:rPr>
              <w:t xml:space="preserve">latest </w:t>
            </w:r>
            <w:r>
              <w:rPr>
                <w:rFonts w:ascii="Helvetica" w:hAnsi="Helvetica"/>
                <w:bCs/>
                <w:color w:val="000000"/>
                <w:sz w:val="18"/>
                <w:szCs w:val="18"/>
              </w:rPr>
              <w:t>calculations</w:t>
            </w:r>
            <w:r w:rsidRPr="00C4704A">
              <w:rPr>
                <w:rFonts w:ascii="Helvetica" w:hAnsi="Helvetica"/>
                <w:bCs/>
                <w:color w:val="000000"/>
                <w:sz w:val="18"/>
                <w:szCs w:val="18"/>
              </w:rPr>
              <w:t xml:space="preserve"> in updated </w:t>
            </w:r>
            <w:r>
              <w:rPr>
                <w:rFonts w:ascii="Helvetica" w:hAnsi="Helvetica"/>
                <w:bCs/>
                <w:color w:val="000000"/>
                <w:sz w:val="18"/>
                <w:szCs w:val="18"/>
              </w:rPr>
              <w:t>T</w:t>
            </w:r>
            <w:r w:rsidRPr="00C4704A">
              <w:rPr>
                <w:rFonts w:ascii="Helvetica" w:hAnsi="Helvetica"/>
                <w:bCs/>
                <w:color w:val="000000"/>
                <w:sz w:val="18"/>
                <w:szCs w:val="18"/>
              </w:rPr>
              <w:t xml:space="preserve">able 2 (MM18) estimate an </w:t>
            </w:r>
            <w:proofErr w:type="spellStart"/>
            <w:r w:rsidRPr="00C4704A">
              <w:rPr>
                <w:rFonts w:ascii="Helvetica" w:hAnsi="Helvetica"/>
                <w:bCs/>
                <w:color w:val="000000"/>
                <w:sz w:val="18"/>
                <w:szCs w:val="18"/>
              </w:rPr>
              <w:t>over supply</w:t>
            </w:r>
            <w:proofErr w:type="spellEnd"/>
            <w:r w:rsidRPr="00C4704A">
              <w:rPr>
                <w:rFonts w:ascii="Helvetica" w:hAnsi="Helvetica"/>
                <w:bCs/>
                <w:color w:val="000000"/>
                <w:sz w:val="18"/>
                <w:szCs w:val="18"/>
              </w:rPr>
              <w:t xml:space="preserve"> which gives a moderate buffer in respect of potential non delivery. </w:t>
            </w:r>
            <w:r w:rsidRPr="001F49F7">
              <w:rPr>
                <w:rFonts w:ascii="Helvetica" w:hAnsi="Helvetica"/>
                <w:color w:val="000000"/>
                <w:sz w:val="18"/>
                <w:szCs w:val="18"/>
              </w:rPr>
              <w:t xml:space="preserve">This modification has been considered in the Main Modifications HRA report </w:t>
            </w:r>
            <w:r w:rsidRPr="001F49F7">
              <w:rPr>
                <w:rFonts w:ascii="Helvetica" w:hAnsi="Helvetica"/>
                <w:color w:val="000000"/>
                <w:sz w:val="18"/>
                <w:szCs w:val="18"/>
              </w:rPr>
              <w:lastRenderedPageBreak/>
              <w:t xml:space="preserve">under Policy H1 (see </w:t>
            </w:r>
            <w:r w:rsidRPr="001F49F7">
              <w:rPr>
                <w:rFonts w:ascii="Helvetica" w:hAnsi="Helvetica"/>
                <w:b/>
                <w:bCs/>
                <w:color w:val="000000"/>
                <w:sz w:val="18"/>
                <w:szCs w:val="18"/>
              </w:rPr>
              <w:t>Chapter 4</w:t>
            </w:r>
            <w:r w:rsidRPr="001F49F7">
              <w:rPr>
                <w:rFonts w:ascii="Helvetica" w:hAnsi="Helvetica"/>
                <w:color w:val="000000"/>
                <w:sz w:val="18"/>
                <w:szCs w:val="18"/>
              </w:rPr>
              <w:t>).</w:t>
            </w:r>
          </w:p>
        </w:tc>
      </w:tr>
      <w:tr w:rsidR="005C5517" w:rsidRPr="009A1EE0" w14:paraId="62587FDE" w14:textId="25B2A740" w:rsidTr="005C5517">
        <w:trPr>
          <w:trHeight w:val="6086"/>
        </w:trPr>
        <w:tc>
          <w:tcPr>
            <w:tcW w:w="723" w:type="dxa"/>
            <w:tcBorders>
              <w:top w:val="single" w:sz="4" w:space="0" w:color="auto"/>
              <w:left w:val="single" w:sz="4" w:space="0" w:color="auto"/>
              <w:bottom w:val="single" w:sz="4" w:space="0" w:color="auto"/>
              <w:right w:val="single" w:sz="4" w:space="0" w:color="auto"/>
            </w:tcBorders>
          </w:tcPr>
          <w:p w14:paraId="1C2F8934" w14:textId="77777777" w:rsidR="005C5517" w:rsidRPr="009A1EE0" w:rsidRDefault="005C5517" w:rsidP="00557C01">
            <w:pPr>
              <w:rPr>
                <w:rFonts w:ascii="Helvetica" w:hAnsi="Helvetica"/>
                <w:sz w:val="18"/>
                <w:szCs w:val="18"/>
              </w:rPr>
            </w:pPr>
            <w:r w:rsidRPr="009A1EE0">
              <w:rPr>
                <w:rFonts w:ascii="Helvetica" w:hAnsi="Helvetica"/>
                <w:sz w:val="18"/>
                <w:szCs w:val="18"/>
              </w:rPr>
              <w:lastRenderedPageBreak/>
              <w:t>MM19</w:t>
            </w:r>
          </w:p>
        </w:tc>
        <w:tc>
          <w:tcPr>
            <w:tcW w:w="1111" w:type="dxa"/>
            <w:tcBorders>
              <w:top w:val="single" w:sz="4" w:space="0" w:color="auto"/>
              <w:left w:val="single" w:sz="4" w:space="0" w:color="auto"/>
              <w:bottom w:val="single" w:sz="4" w:space="0" w:color="auto"/>
              <w:right w:val="single" w:sz="4" w:space="0" w:color="auto"/>
            </w:tcBorders>
          </w:tcPr>
          <w:p w14:paraId="66AF5400" w14:textId="77777777" w:rsidR="005C5517" w:rsidRPr="009A1EE0" w:rsidRDefault="005C5517" w:rsidP="00557C01">
            <w:pPr>
              <w:rPr>
                <w:rFonts w:ascii="Helvetica" w:hAnsi="Helvetica"/>
                <w:color w:val="000000"/>
                <w:sz w:val="18"/>
                <w:szCs w:val="18"/>
              </w:rPr>
            </w:pPr>
            <w:r w:rsidRPr="009A1EE0">
              <w:rPr>
                <w:rFonts w:ascii="Helvetica" w:hAnsi="Helvetica"/>
                <w:color w:val="000000"/>
                <w:sz w:val="18"/>
                <w:szCs w:val="18"/>
              </w:rPr>
              <w:t>S7: Meeting Future Housing Provision</w:t>
            </w:r>
          </w:p>
        </w:tc>
        <w:tc>
          <w:tcPr>
            <w:tcW w:w="1111" w:type="dxa"/>
            <w:tcBorders>
              <w:top w:val="single" w:sz="4" w:space="0" w:color="auto"/>
              <w:left w:val="single" w:sz="4" w:space="0" w:color="auto"/>
              <w:bottom w:val="single" w:sz="4" w:space="0" w:color="auto"/>
              <w:right w:val="single" w:sz="4" w:space="0" w:color="auto"/>
            </w:tcBorders>
          </w:tcPr>
          <w:p w14:paraId="6F36621B" w14:textId="77777777" w:rsidR="005C5517" w:rsidRPr="009A1EE0" w:rsidRDefault="005C5517" w:rsidP="00557C01">
            <w:pPr>
              <w:rPr>
                <w:rFonts w:ascii="Helvetica" w:hAnsi="Helvetica"/>
                <w:color w:val="000000"/>
                <w:sz w:val="18"/>
                <w:szCs w:val="18"/>
              </w:rPr>
            </w:pPr>
            <w:r w:rsidRPr="009A1EE0">
              <w:rPr>
                <w:rFonts w:ascii="Helvetica" w:hAnsi="Helvetica"/>
                <w:color w:val="000000"/>
                <w:sz w:val="18"/>
                <w:szCs w:val="18"/>
              </w:rPr>
              <w:t xml:space="preserve">After Para. 3.82     </w:t>
            </w:r>
          </w:p>
        </w:tc>
        <w:tc>
          <w:tcPr>
            <w:tcW w:w="8249" w:type="dxa"/>
            <w:tcBorders>
              <w:top w:val="single" w:sz="4" w:space="0" w:color="auto"/>
              <w:left w:val="single" w:sz="4" w:space="0" w:color="auto"/>
              <w:bottom w:val="single" w:sz="4" w:space="0" w:color="auto"/>
              <w:right w:val="single" w:sz="4" w:space="0" w:color="auto"/>
            </w:tcBorders>
          </w:tcPr>
          <w:p w14:paraId="145EAB69" w14:textId="77777777" w:rsidR="005C5517" w:rsidRPr="009A1EE0" w:rsidRDefault="005C5517" w:rsidP="00557C01">
            <w:pPr>
              <w:rPr>
                <w:rFonts w:ascii="Helvetica" w:hAnsi="Helvetica"/>
                <w:sz w:val="18"/>
                <w:szCs w:val="18"/>
              </w:rPr>
            </w:pPr>
            <w:r w:rsidRPr="009A1EE0">
              <w:rPr>
                <w:rFonts w:ascii="Helvetica" w:hAnsi="Helvetica"/>
                <w:i/>
                <w:iCs/>
                <w:sz w:val="18"/>
                <w:szCs w:val="18"/>
              </w:rPr>
              <w:t>Add new paragraph after paragraph 3.82 as follows:</w:t>
            </w:r>
            <w:r w:rsidRPr="009A1EE0">
              <w:rPr>
                <w:rFonts w:ascii="Helvetica" w:hAnsi="Helvetica"/>
                <w:sz w:val="18"/>
                <w:szCs w:val="18"/>
              </w:rPr>
              <w:br/>
            </w:r>
            <w:r w:rsidRPr="009A1EE0">
              <w:rPr>
                <w:rFonts w:ascii="Helvetica" w:hAnsi="Helvetica"/>
                <w:sz w:val="18"/>
                <w:szCs w:val="18"/>
              </w:rPr>
              <w:br/>
            </w:r>
            <w:r w:rsidRPr="00587332">
              <w:rPr>
                <w:rFonts w:ascii="Helvetica" w:hAnsi="Helvetica"/>
                <w:b/>
                <w:bCs/>
                <w:sz w:val="18"/>
                <w:szCs w:val="18"/>
                <w:u w:val="single"/>
              </w:rPr>
              <w:t>The tables below illustrate the supply of accommodation provision against the identified minimum need set out in the GTAA 2020-2038 at July 2025. They demonstrate that this need is anticipated to be met in full by completions between 2020 to 2025 and the proposed site allocations under Policy H2a.</w:t>
            </w:r>
          </w:p>
          <w:p w14:paraId="0EE28987" w14:textId="77777777" w:rsidR="005C5517" w:rsidRPr="009A1EE0" w:rsidRDefault="005C5517" w:rsidP="00557C01">
            <w:pPr>
              <w:rPr>
                <w:rFonts w:ascii="Helvetica" w:hAnsi="Helvetica"/>
                <w:sz w:val="18"/>
                <w:szCs w:val="18"/>
              </w:rPr>
            </w:pPr>
          </w:p>
          <w:p w14:paraId="23C2C43B" w14:textId="77777777" w:rsidR="005C5517" w:rsidRPr="00587332" w:rsidRDefault="005C5517" w:rsidP="00557C01">
            <w:pPr>
              <w:rPr>
                <w:rFonts w:ascii="Helvetica" w:hAnsi="Helvetica"/>
                <w:b/>
                <w:bCs/>
                <w:sz w:val="18"/>
                <w:szCs w:val="18"/>
                <w:u w:val="single"/>
              </w:rPr>
            </w:pPr>
            <w:r w:rsidRPr="00587332">
              <w:rPr>
                <w:rFonts w:ascii="Helvetica" w:hAnsi="Helvetica"/>
                <w:b/>
                <w:bCs/>
                <w:sz w:val="18"/>
                <w:szCs w:val="18"/>
                <w:u w:val="single"/>
              </w:rPr>
              <w:t>Gypsy &amp; Traveller Accommodation Requirement/Supply: July 2025</w:t>
            </w:r>
          </w:p>
          <w:tbl>
            <w:tblPr>
              <w:tblW w:w="6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3"/>
              <w:gridCol w:w="1587"/>
            </w:tblGrid>
            <w:tr w:rsidR="005C5517" w:rsidRPr="00587332" w14:paraId="3753826B" w14:textId="77777777" w:rsidTr="00482765">
              <w:trPr>
                <w:trHeight w:val="310"/>
              </w:trPr>
              <w:tc>
                <w:tcPr>
                  <w:tcW w:w="4873" w:type="dxa"/>
                  <w:noWrap/>
                  <w:vAlign w:val="center"/>
                  <w:hideMark/>
                </w:tcPr>
                <w:p w14:paraId="01EECA27"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Gypsy/Traveller Pitch minimum requirement 2020-2038</w:t>
                  </w:r>
                </w:p>
              </w:tc>
              <w:tc>
                <w:tcPr>
                  <w:tcW w:w="1587" w:type="dxa"/>
                  <w:noWrap/>
                  <w:vAlign w:val="center"/>
                  <w:hideMark/>
                </w:tcPr>
                <w:p w14:paraId="40CDEEEB"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4</w:t>
                  </w:r>
                </w:p>
              </w:tc>
            </w:tr>
            <w:tr w:rsidR="005C5517" w:rsidRPr="00587332" w14:paraId="114FFF1D" w14:textId="77777777" w:rsidTr="00482765">
              <w:trPr>
                <w:trHeight w:val="310"/>
              </w:trPr>
              <w:tc>
                <w:tcPr>
                  <w:tcW w:w="4873" w:type="dxa"/>
                  <w:noWrap/>
                  <w:vAlign w:val="center"/>
                  <w:hideMark/>
                </w:tcPr>
                <w:p w14:paraId="19BF1392"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New pitches delivered 2020 - 2025</w:t>
                  </w:r>
                </w:p>
              </w:tc>
              <w:tc>
                <w:tcPr>
                  <w:tcW w:w="1587" w:type="dxa"/>
                  <w:noWrap/>
                  <w:vAlign w:val="center"/>
                  <w:hideMark/>
                </w:tcPr>
                <w:p w14:paraId="525E9391"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1</w:t>
                  </w:r>
                </w:p>
              </w:tc>
            </w:tr>
            <w:tr w:rsidR="005C5517" w:rsidRPr="00587332" w14:paraId="45574EE9" w14:textId="77777777" w:rsidTr="00482765">
              <w:trPr>
                <w:trHeight w:val="310"/>
              </w:trPr>
              <w:tc>
                <w:tcPr>
                  <w:tcW w:w="4873" w:type="dxa"/>
                  <w:noWrap/>
                  <w:vAlign w:val="center"/>
                  <w:hideMark/>
                </w:tcPr>
                <w:p w14:paraId="44FAC26B"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Net pitch requirement 2025 - 2038</w:t>
                  </w:r>
                </w:p>
              </w:tc>
              <w:tc>
                <w:tcPr>
                  <w:tcW w:w="1587" w:type="dxa"/>
                  <w:noWrap/>
                  <w:vAlign w:val="center"/>
                  <w:hideMark/>
                </w:tcPr>
                <w:p w14:paraId="63015644"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3</w:t>
                  </w:r>
                </w:p>
              </w:tc>
            </w:tr>
            <w:tr w:rsidR="005C5517" w:rsidRPr="00587332" w14:paraId="4875DF8D" w14:textId="77777777" w:rsidTr="00482765">
              <w:trPr>
                <w:trHeight w:val="310"/>
              </w:trPr>
              <w:tc>
                <w:tcPr>
                  <w:tcW w:w="4873" w:type="dxa"/>
                  <w:noWrap/>
                  <w:vAlign w:val="center"/>
                  <w:hideMark/>
                </w:tcPr>
                <w:p w14:paraId="417B232D"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Future Supply from Policy H2a(c) allocation</w:t>
                  </w:r>
                </w:p>
              </w:tc>
              <w:tc>
                <w:tcPr>
                  <w:tcW w:w="1587" w:type="dxa"/>
                  <w:noWrap/>
                  <w:vAlign w:val="center"/>
                  <w:hideMark/>
                </w:tcPr>
                <w:p w14:paraId="2C0149B8"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4</w:t>
                  </w:r>
                </w:p>
              </w:tc>
            </w:tr>
            <w:tr w:rsidR="005C5517" w:rsidRPr="00587332" w14:paraId="2E64DB06" w14:textId="77777777" w:rsidTr="00482765">
              <w:trPr>
                <w:trHeight w:val="310"/>
              </w:trPr>
              <w:tc>
                <w:tcPr>
                  <w:tcW w:w="4873" w:type="dxa"/>
                  <w:shd w:val="clear" w:color="000000" w:fill="D9D9D9"/>
                  <w:noWrap/>
                  <w:vAlign w:val="center"/>
                  <w:hideMark/>
                </w:tcPr>
                <w:p w14:paraId="6D0DF78A"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Balance of requirement 2025 - 2038</w:t>
                  </w:r>
                </w:p>
              </w:tc>
              <w:tc>
                <w:tcPr>
                  <w:tcW w:w="1587" w:type="dxa"/>
                  <w:shd w:val="clear" w:color="000000" w:fill="D9D9D9"/>
                  <w:noWrap/>
                  <w:vAlign w:val="center"/>
                  <w:hideMark/>
                </w:tcPr>
                <w:p w14:paraId="4BDE68BC"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-1</w:t>
                  </w:r>
                </w:p>
              </w:tc>
            </w:tr>
          </w:tbl>
          <w:p w14:paraId="6E335024" w14:textId="77777777" w:rsidR="005C5517" w:rsidRPr="00587332" w:rsidRDefault="005C5517" w:rsidP="00557C01">
            <w:pPr>
              <w:rPr>
                <w:rFonts w:ascii="Helvetica" w:hAnsi="Helvetica"/>
                <w:color w:val="000000"/>
                <w:sz w:val="18"/>
                <w:szCs w:val="18"/>
                <w:u w:val="single"/>
              </w:rPr>
            </w:pPr>
          </w:p>
          <w:p w14:paraId="4196628C" w14:textId="77777777" w:rsidR="005C5517" w:rsidRPr="00587332" w:rsidRDefault="005C5517" w:rsidP="00557C01">
            <w:pPr>
              <w:rPr>
                <w:rFonts w:ascii="Helvetica" w:hAnsi="Helvetica"/>
                <w:b/>
                <w:bCs/>
                <w:sz w:val="18"/>
                <w:szCs w:val="18"/>
                <w:u w:val="single"/>
              </w:rPr>
            </w:pPr>
            <w:r w:rsidRPr="00587332">
              <w:rPr>
                <w:rFonts w:ascii="Helvetica" w:hAnsi="Helvetica"/>
                <w:b/>
                <w:bCs/>
                <w:sz w:val="18"/>
                <w:szCs w:val="18"/>
                <w:u w:val="single"/>
              </w:rPr>
              <w:t>Travelling Showpeople's Accommodation Requirement/Supply: July 2025</w:t>
            </w:r>
          </w:p>
          <w:tbl>
            <w:tblPr>
              <w:tblW w:w="6460" w:type="dxa"/>
              <w:tblLayout w:type="fixed"/>
              <w:tblLook w:val="04A0" w:firstRow="1" w:lastRow="0" w:firstColumn="1" w:lastColumn="0" w:noHBand="0" w:noVBand="1"/>
            </w:tblPr>
            <w:tblGrid>
              <w:gridCol w:w="4873"/>
              <w:gridCol w:w="1587"/>
            </w:tblGrid>
            <w:tr w:rsidR="005C5517" w:rsidRPr="00587332" w14:paraId="69D5DD34" w14:textId="77777777" w:rsidTr="00482765">
              <w:trPr>
                <w:trHeight w:val="310"/>
              </w:trPr>
              <w:tc>
                <w:tcPr>
                  <w:tcW w:w="4873" w:type="dxa"/>
                  <w:tcBorders>
                    <w:top w:val="single" w:sz="4" w:space="0" w:color="auto"/>
                    <w:left w:val="single" w:sz="4" w:space="0" w:color="auto"/>
                    <w:bottom w:val="single" w:sz="4" w:space="0" w:color="auto"/>
                    <w:right w:val="single" w:sz="4" w:space="0" w:color="auto"/>
                  </w:tcBorders>
                  <w:noWrap/>
                  <w:vAlign w:val="center"/>
                  <w:hideMark/>
                </w:tcPr>
                <w:p w14:paraId="414F7D3C"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Showpeople's Plots minimum requirement 2020-2038</w:t>
                  </w:r>
                </w:p>
              </w:tc>
              <w:tc>
                <w:tcPr>
                  <w:tcW w:w="1587" w:type="dxa"/>
                  <w:tcBorders>
                    <w:top w:val="single" w:sz="4" w:space="0" w:color="auto"/>
                    <w:left w:val="nil"/>
                    <w:bottom w:val="single" w:sz="4" w:space="0" w:color="auto"/>
                    <w:right w:val="single" w:sz="4" w:space="0" w:color="auto"/>
                  </w:tcBorders>
                  <w:noWrap/>
                  <w:vAlign w:val="center"/>
                  <w:hideMark/>
                </w:tcPr>
                <w:p w14:paraId="2184419D"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14</w:t>
                  </w:r>
                </w:p>
              </w:tc>
            </w:tr>
            <w:tr w:rsidR="005C5517" w:rsidRPr="00587332" w14:paraId="37599892" w14:textId="77777777" w:rsidTr="00482765">
              <w:trPr>
                <w:trHeight w:val="310"/>
              </w:trPr>
              <w:tc>
                <w:tcPr>
                  <w:tcW w:w="4873" w:type="dxa"/>
                  <w:tcBorders>
                    <w:top w:val="nil"/>
                    <w:left w:val="single" w:sz="4" w:space="0" w:color="auto"/>
                    <w:bottom w:val="single" w:sz="4" w:space="0" w:color="auto"/>
                    <w:right w:val="single" w:sz="4" w:space="0" w:color="auto"/>
                  </w:tcBorders>
                  <w:noWrap/>
                  <w:vAlign w:val="center"/>
                  <w:hideMark/>
                </w:tcPr>
                <w:p w14:paraId="4C94046F"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New plots delivered 2020 - 2025</w:t>
                  </w:r>
                </w:p>
              </w:tc>
              <w:tc>
                <w:tcPr>
                  <w:tcW w:w="1587" w:type="dxa"/>
                  <w:tcBorders>
                    <w:top w:val="nil"/>
                    <w:left w:val="nil"/>
                    <w:bottom w:val="single" w:sz="4" w:space="0" w:color="auto"/>
                    <w:right w:val="single" w:sz="4" w:space="0" w:color="auto"/>
                  </w:tcBorders>
                  <w:noWrap/>
                  <w:vAlign w:val="center"/>
                  <w:hideMark/>
                </w:tcPr>
                <w:p w14:paraId="657AE96B"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7</w:t>
                  </w:r>
                </w:p>
              </w:tc>
            </w:tr>
            <w:tr w:rsidR="005C5517" w:rsidRPr="00587332" w14:paraId="26078FC8" w14:textId="77777777" w:rsidTr="00482765">
              <w:trPr>
                <w:trHeight w:val="310"/>
              </w:trPr>
              <w:tc>
                <w:tcPr>
                  <w:tcW w:w="4873" w:type="dxa"/>
                  <w:tcBorders>
                    <w:top w:val="nil"/>
                    <w:left w:val="single" w:sz="4" w:space="0" w:color="auto"/>
                    <w:bottom w:val="single" w:sz="4" w:space="0" w:color="auto"/>
                    <w:right w:val="single" w:sz="4" w:space="0" w:color="auto"/>
                  </w:tcBorders>
                  <w:noWrap/>
                  <w:vAlign w:val="center"/>
                  <w:hideMark/>
                </w:tcPr>
                <w:p w14:paraId="033EE5B2"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Net plot requirement 2025 - 2038</w:t>
                  </w:r>
                </w:p>
              </w:tc>
              <w:tc>
                <w:tcPr>
                  <w:tcW w:w="1587" w:type="dxa"/>
                  <w:tcBorders>
                    <w:top w:val="nil"/>
                    <w:left w:val="nil"/>
                    <w:bottom w:val="single" w:sz="4" w:space="0" w:color="auto"/>
                    <w:right w:val="single" w:sz="4" w:space="0" w:color="auto"/>
                  </w:tcBorders>
                  <w:noWrap/>
                  <w:vAlign w:val="center"/>
                  <w:hideMark/>
                </w:tcPr>
                <w:p w14:paraId="1EFE8A2C"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7</w:t>
                  </w:r>
                </w:p>
              </w:tc>
            </w:tr>
            <w:tr w:rsidR="005C5517" w:rsidRPr="00587332" w14:paraId="47110835" w14:textId="77777777" w:rsidTr="00482765">
              <w:trPr>
                <w:trHeight w:val="310"/>
              </w:trPr>
              <w:tc>
                <w:tcPr>
                  <w:tcW w:w="4873" w:type="dxa"/>
                  <w:tcBorders>
                    <w:top w:val="nil"/>
                    <w:left w:val="single" w:sz="4" w:space="0" w:color="auto"/>
                    <w:bottom w:val="single" w:sz="4" w:space="0" w:color="auto"/>
                    <w:right w:val="single" w:sz="4" w:space="0" w:color="auto"/>
                  </w:tcBorders>
                  <w:noWrap/>
                  <w:vAlign w:val="center"/>
                  <w:hideMark/>
                </w:tcPr>
                <w:p w14:paraId="0B23B550"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Supply from Policy H2a(b) allocation</w:t>
                  </w:r>
                </w:p>
              </w:tc>
              <w:tc>
                <w:tcPr>
                  <w:tcW w:w="1587" w:type="dxa"/>
                  <w:tcBorders>
                    <w:top w:val="nil"/>
                    <w:left w:val="nil"/>
                    <w:bottom w:val="single" w:sz="4" w:space="0" w:color="auto"/>
                    <w:right w:val="single" w:sz="4" w:space="0" w:color="auto"/>
                  </w:tcBorders>
                  <w:noWrap/>
                  <w:vAlign w:val="center"/>
                  <w:hideMark/>
                </w:tcPr>
                <w:p w14:paraId="73EF86BD"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7</w:t>
                  </w:r>
                </w:p>
              </w:tc>
            </w:tr>
            <w:tr w:rsidR="005C5517" w:rsidRPr="00587332" w14:paraId="45D305AE" w14:textId="77777777" w:rsidTr="00482765">
              <w:trPr>
                <w:trHeight w:val="310"/>
              </w:trPr>
              <w:tc>
                <w:tcPr>
                  <w:tcW w:w="4873" w:type="dxa"/>
                  <w:tcBorders>
                    <w:top w:val="nil"/>
                    <w:left w:val="single" w:sz="4" w:space="0" w:color="auto"/>
                    <w:bottom w:val="single" w:sz="4" w:space="0" w:color="auto"/>
                    <w:right w:val="single" w:sz="4" w:space="0" w:color="auto"/>
                  </w:tcBorders>
                  <w:shd w:val="clear" w:color="000000" w:fill="D9D9D9"/>
                  <w:noWrap/>
                  <w:vAlign w:val="center"/>
                  <w:hideMark/>
                </w:tcPr>
                <w:p w14:paraId="7374A35B" w14:textId="77777777" w:rsidR="005C5517" w:rsidRPr="00587332" w:rsidRDefault="005C5517" w:rsidP="00557C01">
                  <w:pPr>
                    <w:rPr>
                      <w:rFonts w:ascii="Helvetica" w:hAnsi="Helvetica" w:cs="Arial"/>
                      <w:b/>
                      <w:bCs/>
                      <w:sz w:val="18"/>
                      <w:szCs w:val="18"/>
                      <w:u w:val="single"/>
                    </w:rPr>
                  </w:pPr>
                  <w:r w:rsidRPr="00587332">
                    <w:rPr>
                      <w:rFonts w:ascii="Helvetica" w:hAnsi="Helvetica" w:cs="Arial"/>
                      <w:b/>
                      <w:bCs/>
                      <w:sz w:val="18"/>
                      <w:szCs w:val="18"/>
                      <w:u w:val="single"/>
                    </w:rPr>
                    <w:t>Balance of requirement 2025 - 2038</w:t>
                  </w:r>
                </w:p>
              </w:tc>
              <w:tc>
                <w:tcPr>
                  <w:tcW w:w="1587" w:type="dxa"/>
                  <w:tcBorders>
                    <w:top w:val="nil"/>
                    <w:left w:val="nil"/>
                    <w:bottom w:val="single" w:sz="4" w:space="0" w:color="auto"/>
                    <w:right w:val="single" w:sz="4" w:space="0" w:color="auto"/>
                  </w:tcBorders>
                  <w:shd w:val="clear" w:color="000000" w:fill="D9D9D9"/>
                  <w:noWrap/>
                  <w:vAlign w:val="center"/>
                  <w:hideMark/>
                </w:tcPr>
                <w:p w14:paraId="5CABCC8C" w14:textId="77777777" w:rsidR="005C5517" w:rsidRPr="00587332" w:rsidRDefault="005C5517" w:rsidP="00557C01">
                  <w:pPr>
                    <w:jc w:val="right"/>
                    <w:rPr>
                      <w:rFonts w:ascii="Helvetica" w:hAnsi="Helvetica" w:cs="Arial"/>
                      <w:b/>
                      <w:bCs/>
                      <w:sz w:val="18"/>
                      <w:szCs w:val="18"/>
                      <w:u w:val="single"/>
                    </w:rPr>
                  </w:pPr>
                  <w:r w:rsidRPr="00587332">
                    <w:rPr>
                      <w:rFonts w:ascii="Helvetica" w:hAnsi="Helvetica" w:cs="Arial"/>
                      <w:b/>
                      <w:bCs/>
                      <w:sz w:val="18"/>
                      <w:szCs w:val="18"/>
                      <w:u w:val="single"/>
                    </w:rPr>
                    <w:t>0</w:t>
                  </w:r>
                </w:p>
              </w:tc>
            </w:tr>
          </w:tbl>
          <w:p w14:paraId="4B8DB07D" w14:textId="77777777" w:rsidR="005C5517" w:rsidRPr="009A1EE0" w:rsidRDefault="005C5517" w:rsidP="00557C01">
            <w:pPr>
              <w:rPr>
                <w:rFonts w:ascii="Helvetica" w:hAnsi="Helvetica"/>
                <w:color w:val="000000"/>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7004A" w14:textId="258121C1"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7A1346F9" w14:textId="5A630002" w:rsidTr="005C5517">
        <w:tc>
          <w:tcPr>
            <w:tcW w:w="723" w:type="dxa"/>
            <w:tcBorders>
              <w:top w:val="single" w:sz="4" w:space="0" w:color="auto"/>
              <w:bottom w:val="single" w:sz="4" w:space="0" w:color="auto"/>
            </w:tcBorders>
          </w:tcPr>
          <w:p w14:paraId="782E6526" w14:textId="77777777" w:rsidR="005C5517" w:rsidRPr="009A1EE0" w:rsidRDefault="005C5517" w:rsidP="00557C01">
            <w:pPr>
              <w:rPr>
                <w:rFonts w:ascii="Helvetica" w:hAnsi="Helvetica"/>
                <w:sz w:val="18"/>
                <w:szCs w:val="18"/>
              </w:rPr>
            </w:pPr>
            <w:r w:rsidRPr="009A1EE0">
              <w:rPr>
                <w:rFonts w:ascii="Helvetica" w:hAnsi="Helvetica"/>
                <w:sz w:val="18"/>
                <w:szCs w:val="18"/>
              </w:rPr>
              <w:lastRenderedPageBreak/>
              <w:t>MM20</w:t>
            </w:r>
          </w:p>
        </w:tc>
        <w:tc>
          <w:tcPr>
            <w:tcW w:w="1111" w:type="dxa"/>
            <w:tcBorders>
              <w:top w:val="single" w:sz="4" w:space="0" w:color="auto"/>
              <w:left w:val="single" w:sz="4" w:space="0" w:color="auto"/>
              <w:bottom w:val="single" w:sz="4" w:space="0" w:color="auto"/>
              <w:right w:val="single" w:sz="4" w:space="0" w:color="auto"/>
            </w:tcBorders>
          </w:tcPr>
          <w:p w14:paraId="26EB6C86"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S9: Growth &amp; Infrastructure</w:t>
            </w:r>
          </w:p>
        </w:tc>
        <w:tc>
          <w:tcPr>
            <w:tcW w:w="1111" w:type="dxa"/>
            <w:tcBorders>
              <w:top w:val="single" w:sz="4" w:space="0" w:color="auto"/>
              <w:left w:val="nil"/>
              <w:bottom w:val="single" w:sz="4" w:space="0" w:color="auto"/>
              <w:right w:val="single" w:sz="4" w:space="0" w:color="auto"/>
            </w:tcBorders>
          </w:tcPr>
          <w:p w14:paraId="30AF24FA"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nil"/>
              <w:bottom w:val="single" w:sz="4" w:space="0" w:color="auto"/>
              <w:right w:val="single" w:sz="4" w:space="0" w:color="auto"/>
            </w:tcBorders>
          </w:tcPr>
          <w:p w14:paraId="4A2A4B8F" w14:textId="77777777" w:rsidR="005C5517" w:rsidRPr="009A1EE0" w:rsidRDefault="005C5517" w:rsidP="00557C01">
            <w:pPr>
              <w:rPr>
                <w:rFonts w:ascii="Helvetica" w:hAnsi="Helvetica"/>
                <w:b/>
                <w:bCs/>
                <w:color w:val="000000"/>
                <w:sz w:val="18"/>
                <w:szCs w:val="18"/>
              </w:rPr>
            </w:pPr>
            <w:r w:rsidRPr="009A1EE0">
              <w:rPr>
                <w:rFonts w:ascii="Helvetica" w:hAnsi="Helvetica"/>
                <w:i/>
                <w:iCs/>
                <w:color w:val="000000"/>
                <w:sz w:val="18"/>
                <w:szCs w:val="18"/>
              </w:rPr>
              <w:t>Add new criteria to Policy S9 as follows:</w:t>
            </w:r>
            <w:r w:rsidRPr="009A1EE0">
              <w:rPr>
                <w:rFonts w:ascii="Helvetica" w:hAnsi="Helvetica"/>
                <w:color w:val="000000"/>
                <w:sz w:val="18"/>
                <w:szCs w:val="18"/>
              </w:rPr>
              <w:br/>
            </w:r>
            <w:r w:rsidRPr="009A1EE0">
              <w:rPr>
                <w:rFonts w:ascii="Helvetica" w:hAnsi="Helvetica"/>
                <w:color w:val="000000"/>
                <w:sz w:val="18"/>
                <w:szCs w:val="18"/>
              </w:rPr>
              <w:br/>
            </w:r>
            <w:proofErr w:type="spellStart"/>
            <w:r w:rsidRPr="00587332">
              <w:rPr>
                <w:rFonts w:ascii="Helvetica" w:hAnsi="Helvetica"/>
                <w:b/>
                <w:bCs/>
                <w:color w:val="000000"/>
                <w:sz w:val="18"/>
                <w:szCs w:val="18"/>
                <w:u w:val="single"/>
              </w:rPr>
              <w:t>i</w:t>
            </w:r>
            <w:proofErr w:type="spellEnd"/>
            <w:r w:rsidRPr="00587332">
              <w:rPr>
                <w:rFonts w:ascii="Helvetica" w:hAnsi="Helvetica"/>
                <w:b/>
                <w:bCs/>
                <w:color w:val="000000"/>
                <w:sz w:val="18"/>
                <w:szCs w:val="18"/>
                <w:u w:val="single"/>
              </w:rPr>
              <w:t>. Facilitating and supporting provision for sustainable waste management facilities where appropriate to meet identified needs.</w:t>
            </w:r>
          </w:p>
          <w:p w14:paraId="53A18464" w14:textId="77777777" w:rsidR="005C5517" w:rsidRPr="009A1EE0" w:rsidRDefault="005C5517" w:rsidP="00557C01">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23042080" w14:textId="0E8A14DF" w:rsidR="005C5517" w:rsidRPr="009A1EE0" w:rsidRDefault="005C5517" w:rsidP="00557C01">
            <w:pPr>
              <w:rPr>
                <w:rFonts w:ascii="Helvetica" w:hAnsi="Helvetica"/>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1034893C" w14:textId="705F84D2" w:rsidTr="005C5517">
        <w:tc>
          <w:tcPr>
            <w:tcW w:w="723" w:type="dxa"/>
            <w:tcBorders>
              <w:top w:val="single" w:sz="4" w:space="0" w:color="auto"/>
              <w:left w:val="single" w:sz="4" w:space="0" w:color="auto"/>
              <w:bottom w:val="single" w:sz="4" w:space="0" w:color="auto"/>
              <w:right w:val="single" w:sz="4" w:space="0" w:color="auto"/>
            </w:tcBorders>
          </w:tcPr>
          <w:p w14:paraId="5096A722" w14:textId="77777777" w:rsidR="005C5517" w:rsidRPr="009A1EE0" w:rsidRDefault="005C5517" w:rsidP="00557C01">
            <w:pPr>
              <w:rPr>
                <w:rFonts w:ascii="Helvetica" w:hAnsi="Helvetica"/>
                <w:sz w:val="18"/>
                <w:szCs w:val="18"/>
              </w:rPr>
            </w:pPr>
            <w:r w:rsidRPr="009A1EE0">
              <w:rPr>
                <w:rFonts w:ascii="Helvetica" w:hAnsi="Helvetica"/>
                <w:sz w:val="18"/>
                <w:szCs w:val="18"/>
              </w:rPr>
              <w:t>MM21</w:t>
            </w:r>
          </w:p>
        </w:tc>
        <w:tc>
          <w:tcPr>
            <w:tcW w:w="1111" w:type="dxa"/>
            <w:tcBorders>
              <w:top w:val="single" w:sz="4" w:space="0" w:color="auto"/>
              <w:left w:val="single" w:sz="4" w:space="0" w:color="auto"/>
              <w:bottom w:val="single" w:sz="4" w:space="0" w:color="auto"/>
              <w:right w:val="single" w:sz="4" w:space="0" w:color="auto"/>
            </w:tcBorders>
          </w:tcPr>
          <w:p w14:paraId="3E9693C0"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S11: Vibrant Town Centres</w:t>
            </w:r>
          </w:p>
        </w:tc>
        <w:tc>
          <w:tcPr>
            <w:tcW w:w="1111" w:type="dxa"/>
            <w:tcBorders>
              <w:top w:val="single" w:sz="4" w:space="0" w:color="auto"/>
              <w:left w:val="single" w:sz="4" w:space="0" w:color="auto"/>
              <w:bottom w:val="single" w:sz="4" w:space="0" w:color="auto"/>
              <w:right w:val="single" w:sz="4" w:space="0" w:color="auto"/>
            </w:tcBorders>
          </w:tcPr>
          <w:p w14:paraId="31AF02C5"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single" w:sz="4" w:space="0" w:color="auto"/>
              <w:bottom w:val="single" w:sz="4" w:space="0" w:color="auto"/>
              <w:right w:val="single" w:sz="4" w:space="0" w:color="auto"/>
            </w:tcBorders>
          </w:tcPr>
          <w:p w14:paraId="220A0720" w14:textId="77777777" w:rsidR="005C5517" w:rsidRPr="009A1EE0" w:rsidRDefault="005C5517" w:rsidP="00557C01">
            <w:pPr>
              <w:rPr>
                <w:rFonts w:ascii="Helvetica" w:hAnsi="Helvetica"/>
                <w:color w:val="000000"/>
                <w:sz w:val="18"/>
                <w:szCs w:val="18"/>
              </w:rPr>
            </w:pPr>
            <w:r w:rsidRPr="009A1EE0">
              <w:rPr>
                <w:rFonts w:ascii="Helvetica" w:hAnsi="Helvetica"/>
                <w:i/>
                <w:iCs/>
                <w:color w:val="000000"/>
                <w:sz w:val="18"/>
                <w:szCs w:val="18"/>
              </w:rPr>
              <w:t xml:space="preserve">Amend criteria 5 of Policy S11 as follows: </w:t>
            </w:r>
            <w:r w:rsidRPr="009A1EE0">
              <w:rPr>
                <w:rFonts w:ascii="Helvetica" w:hAnsi="Helvetica"/>
                <w:color w:val="000000"/>
                <w:sz w:val="18"/>
                <w:szCs w:val="18"/>
              </w:rPr>
              <w:br/>
            </w:r>
            <w:r w:rsidRPr="009A1EE0">
              <w:rPr>
                <w:rFonts w:ascii="Helvetica" w:hAnsi="Helvetica"/>
                <w:color w:val="000000"/>
                <w:sz w:val="18"/>
                <w:szCs w:val="18"/>
              </w:rPr>
              <w:br/>
              <w:t>The Council will require a sequential test and, where appropriate</w:t>
            </w:r>
            <w:r w:rsidRPr="009A1EE0">
              <w:rPr>
                <w:rFonts w:ascii="Helvetica" w:hAnsi="Helvetica"/>
                <w:b/>
                <w:bCs/>
                <w:color w:val="000000"/>
                <w:sz w:val="18"/>
                <w:szCs w:val="18"/>
              </w:rPr>
              <w:t xml:space="preserve">, </w:t>
            </w:r>
            <w:r w:rsidRPr="00587332">
              <w:rPr>
                <w:rFonts w:ascii="Helvetica" w:hAnsi="Helvetica"/>
                <w:b/>
                <w:bCs/>
                <w:color w:val="000000"/>
                <w:sz w:val="18"/>
                <w:szCs w:val="18"/>
                <w:u w:val="single"/>
              </w:rPr>
              <w:t>as defined by Policy SH1,</w:t>
            </w:r>
            <w:r w:rsidRPr="009A1EE0">
              <w:rPr>
                <w:rFonts w:ascii="Helvetica" w:hAnsi="Helvetica"/>
                <w:color w:val="000000"/>
                <w:sz w:val="18"/>
                <w:szCs w:val="18"/>
              </w:rPr>
              <w:t xml:space="preserve"> an impact assessment for proposed development for main town centre uses which are outside the town centres. </w:t>
            </w:r>
          </w:p>
          <w:p w14:paraId="75C01C01"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776095" w14:textId="63513FF8"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330AAFCF" w14:textId="4DC0E402" w:rsidTr="005C5517">
        <w:trPr>
          <w:trHeight w:val="242"/>
        </w:trPr>
        <w:tc>
          <w:tcPr>
            <w:tcW w:w="723" w:type="dxa"/>
            <w:tcBorders>
              <w:top w:val="single" w:sz="4" w:space="0" w:color="auto"/>
              <w:right w:val="single" w:sz="4" w:space="0" w:color="auto"/>
            </w:tcBorders>
          </w:tcPr>
          <w:p w14:paraId="4A817E71" w14:textId="77777777" w:rsidR="005C5517" w:rsidRPr="009A1EE0" w:rsidRDefault="005C5517" w:rsidP="00557C01">
            <w:pPr>
              <w:rPr>
                <w:rFonts w:ascii="Helvetica" w:hAnsi="Helvetica"/>
                <w:sz w:val="18"/>
                <w:szCs w:val="18"/>
              </w:rPr>
            </w:pPr>
            <w:r w:rsidRPr="009A1EE0">
              <w:rPr>
                <w:rFonts w:ascii="Helvetica" w:hAnsi="Helvetica"/>
                <w:sz w:val="18"/>
                <w:szCs w:val="18"/>
              </w:rPr>
              <w:t>MM22</w:t>
            </w:r>
          </w:p>
        </w:tc>
        <w:tc>
          <w:tcPr>
            <w:tcW w:w="1111" w:type="dxa"/>
            <w:tcBorders>
              <w:top w:val="single" w:sz="4" w:space="0" w:color="auto"/>
              <w:left w:val="single" w:sz="4" w:space="0" w:color="auto"/>
              <w:bottom w:val="single" w:sz="4" w:space="0" w:color="auto"/>
              <w:right w:val="single" w:sz="4" w:space="0" w:color="auto"/>
            </w:tcBorders>
          </w:tcPr>
          <w:p w14:paraId="64DC7F01"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S12: Health</w:t>
            </w:r>
          </w:p>
        </w:tc>
        <w:tc>
          <w:tcPr>
            <w:tcW w:w="1111" w:type="dxa"/>
            <w:tcBorders>
              <w:top w:val="single" w:sz="4" w:space="0" w:color="auto"/>
              <w:left w:val="single" w:sz="4" w:space="0" w:color="auto"/>
              <w:bottom w:val="single" w:sz="4" w:space="0" w:color="auto"/>
              <w:right w:val="single" w:sz="4" w:space="0" w:color="auto"/>
            </w:tcBorders>
          </w:tcPr>
          <w:p w14:paraId="7A012DEA"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single" w:sz="4" w:space="0" w:color="auto"/>
              <w:bottom w:val="single" w:sz="4" w:space="0" w:color="auto"/>
              <w:right w:val="single" w:sz="4" w:space="0" w:color="auto"/>
            </w:tcBorders>
          </w:tcPr>
          <w:p w14:paraId="1A4B6112" w14:textId="77777777" w:rsidR="005C5517" w:rsidRPr="009A1EE0" w:rsidRDefault="005C5517" w:rsidP="00557C01">
            <w:pPr>
              <w:rPr>
                <w:rFonts w:ascii="Helvetica" w:hAnsi="Helvetica"/>
                <w:sz w:val="18"/>
                <w:szCs w:val="18"/>
              </w:rPr>
            </w:pPr>
            <w:r w:rsidRPr="009A1EE0">
              <w:rPr>
                <w:rFonts w:ascii="Helvetica" w:hAnsi="Helvetica"/>
                <w:i/>
                <w:iCs/>
                <w:color w:val="000000"/>
                <w:sz w:val="18"/>
                <w:szCs w:val="18"/>
              </w:rPr>
              <w:t>Amend criteria 1 of Policy S12 as follows:</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z w:val="18"/>
                <w:szCs w:val="18"/>
              </w:rPr>
              <w:t xml:space="preserve">The Council will be supportive of programmes and strategies, </w:t>
            </w:r>
            <w:r w:rsidRPr="00587332">
              <w:rPr>
                <w:rFonts w:ascii="Helvetica" w:hAnsi="Helvetica"/>
                <w:b/>
                <w:bCs/>
                <w:sz w:val="18"/>
                <w:szCs w:val="18"/>
                <w:u w:val="single"/>
              </w:rPr>
              <w:t>which include but are not limited to relevant partnership strategies such as the ‘Ashfield Health and Wellbeing Partnership Strategy Be Healthy, Be Happy’ and the Council’s Corporate Plan,</w:t>
            </w:r>
            <w:r w:rsidRPr="009A1EE0">
              <w:rPr>
                <w:rFonts w:ascii="Helvetica" w:hAnsi="Helvetica"/>
                <w:sz w:val="18"/>
                <w:szCs w:val="18"/>
              </w:rPr>
              <w:t xml:space="preserve"> which aim to promote sustainable communities, reduce health inequalities and facilitate healthier lifestyles in Ashfield. </w:t>
            </w:r>
          </w:p>
          <w:p w14:paraId="58D7BB24"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7FD2F" w14:textId="393D73A6"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5AD67EB6" w14:textId="73B8F9D2" w:rsidTr="005C5517">
        <w:tc>
          <w:tcPr>
            <w:tcW w:w="723" w:type="dxa"/>
          </w:tcPr>
          <w:p w14:paraId="3C076BF8" w14:textId="77777777" w:rsidR="005C5517" w:rsidRPr="009A1EE0" w:rsidRDefault="005C5517" w:rsidP="00557C01">
            <w:pPr>
              <w:rPr>
                <w:rFonts w:ascii="Helvetica" w:hAnsi="Helvetica"/>
                <w:sz w:val="18"/>
                <w:szCs w:val="18"/>
              </w:rPr>
            </w:pPr>
            <w:r w:rsidRPr="009A1EE0">
              <w:rPr>
                <w:rFonts w:ascii="Helvetica" w:hAnsi="Helvetica"/>
                <w:sz w:val="18"/>
                <w:szCs w:val="18"/>
              </w:rPr>
              <w:t>MM23</w:t>
            </w:r>
          </w:p>
        </w:tc>
        <w:tc>
          <w:tcPr>
            <w:tcW w:w="1111" w:type="dxa"/>
            <w:tcBorders>
              <w:top w:val="single" w:sz="4" w:space="0" w:color="auto"/>
              <w:left w:val="single" w:sz="4" w:space="0" w:color="auto"/>
              <w:bottom w:val="single" w:sz="4" w:space="0" w:color="auto"/>
              <w:right w:val="single" w:sz="4" w:space="0" w:color="auto"/>
            </w:tcBorders>
          </w:tcPr>
          <w:p w14:paraId="03C5E5C9"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S13: Green and Blue Infrastructure and Biodiversity</w:t>
            </w:r>
          </w:p>
        </w:tc>
        <w:tc>
          <w:tcPr>
            <w:tcW w:w="1111" w:type="dxa"/>
            <w:tcBorders>
              <w:top w:val="single" w:sz="4" w:space="0" w:color="auto"/>
              <w:left w:val="nil"/>
              <w:bottom w:val="single" w:sz="4" w:space="0" w:color="auto"/>
              <w:right w:val="single" w:sz="4" w:space="0" w:color="auto"/>
            </w:tcBorders>
          </w:tcPr>
          <w:p w14:paraId="5A0CF795"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nil"/>
              <w:bottom w:val="single" w:sz="4" w:space="0" w:color="auto"/>
              <w:right w:val="nil"/>
            </w:tcBorders>
          </w:tcPr>
          <w:p w14:paraId="3E82E55F" w14:textId="77777777" w:rsidR="005C5517" w:rsidRPr="009A1EE0" w:rsidRDefault="005C5517" w:rsidP="00557C01">
            <w:pPr>
              <w:rPr>
                <w:rFonts w:ascii="Helvetica" w:hAnsi="Helvetica"/>
                <w:sz w:val="18"/>
                <w:szCs w:val="18"/>
              </w:rPr>
            </w:pPr>
            <w:r w:rsidRPr="009A1EE0">
              <w:rPr>
                <w:rFonts w:ascii="Helvetica" w:hAnsi="Helvetica"/>
                <w:i/>
                <w:iCs/>
                <w:color w:val="000000"/>
                <w:sz w:val="18"/>
                <w:szCs w:val="18"/>
              </w:rPr>
              <w:t>Amend criteria 2.a) of Policy S13 as follows:</w:t>
            </w:r>
            <w:r w:rsidRPr="009A1EE0">
              <w:rPr>
                <w:rFonts w:ascii="Helvetica" w:hAnsi="Helvetica"/>
                <w:i/>
                <w:iCs/>
                <w:color w:val="000000"/>
                <w:sz w:val="18"/>
                <w:szCs w:val="18"/>
              </w:rPr>
              <w:br/>
            </w:r>
            <w:r w:rsidRPr="009A1EE0">
              <w:rPr>
                <w:rFonts w:ascii="Helvetica" w:hAnsi="Helvetica"/>
                <w:color w:val="000000"/>
                <w:sz w:val="18"/>
                <w:szCs w:val="18"/>
              </w:rPr>
              <w:br/>
              <w:t xml:space="preserve">a) protecting, connecting and enhancing important habitats, informed by the Districts Biodiversity Opportunity Maps, </w:t>
            </w:r>
            <w:r w:rsidRPr="00C2725C">
              <w:rPr>
                <w:rFonts w:ascii="Helvetica" w:hAnsi="Helvetica"/>
                <w:b/>
                <w:bCs/>
                <w:sz w:val="18"/>
                <w:szCs w:val="18"/>
                <w:u w:val="single"/>
              </w:rPr>
              <w:t>and the Local Nature Recovery Strategy for Nottinghamshire and Nottingham</w:t>
            </w:r>
            <w:r w:rsidRPr="009A1EE0">
              <w:rPr>
                <w:rFonts w:ascii="Helvetica" w:hAnsi="Helvetica"/>
                <w:sz w:val="18"/>
                <w:szCs w:val="18"/>
              </w:rPr>
              <w:t>; and</w:t>
            </w:r>
          </w:p>
          <w:p w14:paraId="3EA649F9"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4CFF9" w14:textId="5AE393B0" w:rsidR="005C5517" w:rsidRPr="009A1EE0" w:rsidRDefault="005C5517" w:rsidP="00557C01">
            <w:pPr>
              <w:rPr>
                <w:rFonts w:ascii="Helvetica" w:hAnsi="Helvetica"/>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05179BC4" w14:textId="42BB3F7A" w:rsidTr="005C5517">
        <w:tc>
          <w:tcPr>
            <w:tcW w:w="723" w:type="dxa"/>
          </w:tcPr>
          <w:p w14:paraId="71C7E774" w14:textId="77777777" w:rsidR="005C5517" w:rsidRPr="009A1EE0" w:rsidRDefault="005C5517" w:rsidP="00557C01">
            <w:pPr>
              <w:rPr>
                <w:rFonts w:ascii="Helvetica" w:hAnsi="Helvetica"/>
                <w:sz w:val="18"/>
                <w:szCs w:val="18"/>
              </w:rPr>
            </w:pPr>
            <w:r w:rsidRPr="009A1EE0">
              <w:rPr>
                <w:rFonts w:ascii="Helvetica" w:hAnsi="Helvetica"/>
                <w:sz w:val="18"/>
                <w:szCs w:val="18"/>
              </w:rPr>
              <w:t>MM24</w:t>
            </w:r>
          </w:p>
        </w:tc>
        <w:tc>
          <w:tcPr>
            <w:tcW w:w="1111" w:type="dxa"/>
            <w:tcBorders>
              <w:top w:val="nil"/>
              <w:left w:val="single" w:sz="4" w:space="0" w:color="auto"/>
              <w:bottom w:val="single" w:sz="4" w:space="0" w:color="auto"/>
              <w:right w:val="single" w:sz="4" w:space="0" w:color="auto"/>
            </w:tcBorders>
          </w:tcPr>
          <w:p w14:paraId="1D073717"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S13: Green and Blue Infrastructure and Biodiversity</w:t>
            </w:r>
          </w:p>
        </w:tc>
        <w:tc>
          <w:tcPr>
            <w:tcW w:w="1111" w:type="dxa"/>
            <w:tcBorders>
              <w:top w:val="nil"/>
              <w:left w:val="nil"/>
              <w:bottom w:val="single" w:sz="4" w:space="0" w:color="auto"/>
              <w:right w:val="single" w:sz="4" w:space="0" w:color="auto"/>
            </w:tcBorders>
          </w:tcPr>
          <w:p w14:paraId="38D9410D"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After Para 3.131</w:t>
            </w:r>
          </w:p>
        </w:tc>
        <w:tc>
          <w:tcPr>
            <w:tcW w:w="8249" w:type="dxa"/>
            <w:tcBorders>
              <w:top w:val="nil"/>
              <w:left w:val="nil"/>
              <w:bottom w:val="single" w:sz="4" w:space="0" w:color="auto"/>
              <w:right w:val="nil"/>
            </w:tcBorders>
          </w:tcPr>
          <w:p w14:paraId="01A16572" w14:textId="77777777" w:rsidR="005C5517" w:rsidRPr="00C2725C" w:rsidRDefault="005C5517" w:rsidP="00557C01">
            <w:pPr>
              <w:rPr>
                <w:rFonts w:ascii="Helvetica" w:hAnsi="Helvetica"/>
                <w:b/>
                <w:bCs/>
                <w:color w:val="000000"/>
                <w:sz w:val="18"/>
                <w:szCs w:val="18"/>
                <w:u w:val="single"/>
              </w:rPr>
            </w:pPr>
            <w:r w:rsidRPr="009A1EE0">
              <w:rPr>
                <w:rFonts w:ascii="Helvetica" w:hAnsi="Helvetica"/>
                <w:i/>
                <w:iCs/>
                <w:color w:val="000000"/>
                <w:sz w:val="18"/>
                <w:szCs w:val="18"/>
              </w:rPr>
              <w:t>Add new paragraph after paragraph 3.131 as follows:</w:t>
            </w:r>
            <w:r w:rsidRPr="009A1EE0">
              <w:rPr>
                <w:rFonts w:ascii="Helvetica" w:hAnsi="Helvetica"/>
                <w:b/>
                <w:bCs/>
                <w:color w:val="000000"/>
                <w:sz w:val="18"/>
                <w:szCs w:val="18"/>
              </w:rPr>
              <w:br/>
            </w:r>
            <w:r w:rsidRPr="009A1EE0">
              <w:rPr>
                <w:rFonts w:ascii="Helvetica" w:hAnsi="Helvetica"/>
                <w:b/>
                <w:bCs/>
                <w:color w:val="000000"/>
                <w:sz w:val="18"/>
                <w:szCs w:val="18"/>
              </w:rPr>
              <w:br/>
            </w:r>
            <w:r w:rsidRPr="00C2725C">
              <w:rPr>
                <w:rFonts w:ascii="Helvetica" w:hAnsi="Helvetica"/>
                <w:b/>
                <w:bCs/>
                <w:color w:val="000000"/>
                <w:sz w:val="18"/>
                <w:szCs w:val="18"/>
                <w:u w:val="single"/>
              </w:rPr>
              <w:t>Introduced by the Environment Act 2021, the Local Nature Recovery Strategy (LNRS) for Nottingham and Nottinghamshire is designed to enhance and restore biodiversity across the geographical county, including the seven districts (including Ashfield) and Nottingham City. As one of 48 LNRSs across England, the Nottinghamshire and Nottingham LNRS forms part of the UK Government’s Nature Recovery Network, which seeks to address biodiversity loss, climate change, and public health and well-being on a national scale.</w:t>
            </w:r>
          </w:p>
          <w:p w14:paraId="27BD7219" w14:textId="77777777" w:rsidR="005C5517" w:rsidRPr="009A1EE0" w:rsidRDefault="005C5517" w:rsidP="00557C01">
            <w:pPr>
              <w:rPr>
                <w:rFonts w:ascii="Helvetica" w:hAnsi="Helvetica"/>
                <w:sz w:val="18"/>
                <w:szCs w:val="18"/>
              </w:rPr>
            </w:pPr>
          </w:p>
        </w:tc>
        <w:tc>
          <w:tcPr>
            <w:tcW w:w="2551" w:type="dxa"/>
            <w:tcBorders>
              <w:top w:val="nil"/>
              <w:left w:val="single" w:sz="4" w:space="0" w:color="auto"/>
              <w:bottom w:val="single" w:sz="4" w:space="0" w:color="auto"/>
              <w:right w:val="single" w:sz="4" w:space="0" w:color="auto"/>
            </w:tcBorders>
            <w:shd w:val="clear" w:color="auto" w:fill="D9D9D9" w:themeFill="background1" w:themeFillShade="D9"/>
          </w:tcPr>
          <w:p w14:paraId="247EF1C1" w14:textId="7C024F00" w:rsidR="005C5517" w:rsidRPr="009A1EE0" w:rsidRDefault="005C5517" w:rsidP="00557C01">
            <w:pPr>
              <w:rPr>
                <w:rFonts w:ascii="Helvetica" w:hAnsi="Helvetica"/>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6CDE8185" w14:textId="350D4910" w:rsidTr="005C5517">
        <w:trPr>
          <w:trHeight w:val="242"/>
        </w:trPr>
        <w:tc>
          <w:tcPr>
            <w:tcW w:w="723" w:type="dxa"/>
            <w:tcBorders>
              <w:bottom w:val="single" w:sz="4" w:space="0" w:color="auto"/>
            </w:tcBorders>
          </w:tcPr>
          <w:p w14:paraId="75BF641C" w14:textId="77777777" w:rsidR="005C5517" w:rsidRPr="009A1EE0" w:rsidRDefault="005C5517" w:rsidP="00557C01">
            <w:pPr>
              <w:rPr>
                <w:rFonts w:ascii="Helvetica" w:hAnsi="Helvetica"/>
                <w:sz w:val="18"/>
                <w:szCs w:val="18"/>
              </w:rPr>
            </w:pPr>
            <w:r w:rsidRPr="009A1EE0">
              <w:rPr>
                <w:rFonts w:ascii="Helvetica" w:hAnsi="Helvetica"/>
                <w:sz w:val="18"/>
                <w:szCs w:val="18"/>
              </w:rPr>
              <w:t>MM25</w:t>
            </w:r>
          </w:p>
        </w:tc>
        <w:tc>
          <w:tcPr>
            <w:tcW w:w="1111" w:type="dxa"/>
            <w:tcBorders>
              <w:top w:val="nil"/>
              <w:left w:val="single" w:sz="4" w:space="0" w:color="auto"/>
              <w:bottom w:val="single" w:sz="4" w:space="0" w:color="auto"/>
              <w:right w:val="single" w:sz="4" w:space="0" w:color="auto"/>
            </w:tcBorders>
          </w:tcPr>
          <w:p w14:paraId="4A708DAE"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S13: Green and Blue Infrastructure and Biodiversity</w:t>
            </w:r>
          </w:p>
        </w:tc>
        <w:tc>
          <w:tcPr>
            <w:tcW w:w="1111" w:type="dxa"/>
            <w:tcBorders>
              <w:top w:val="nil"/>
              <w:left w:val="nil"/>
              <w:bottom w:val="single" w:sz="4" w:space="0" w:color="auto"/>
              <w:right w:val="single" w:sz="4" w:space="0" w:color="auto"/>
            </w:tcBorders>
          </w:tcPr>
          <w:p w14:paraId="5AF825E6"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xml:space="preserve">Para 3.133 </w:t>
            </w:r>
          </w:p>
        </w:tc>
        <w:tc>
          <w:tcPr>
            <w:tcW w:w="8249" w:type="dxa"/>
            <w:tcBorders>
              <w:top w:val="nil"/>
              <w:left w:val="nil"/>
              <w:bottom w:val="single" w:sz="4" w:space="0" w:color="auto"/>
              <w:right w:val="single" w:sz="4" w:space="0" w:color="auto"/>
            </w:tcBorders>
          </w:tcPr>
          <w:p w14:paraId="7CD2D2A6" w14:textId="77777777" w:rsidR="005C5517" w:rsidRPr="009A1EE0" w:rsidRDefault="005C5517" w:rsidP="00557C01">
            <w:pPr>
              <w:rPr>
                <w:rFonts w:ascii="Helvetica" w:hAnsi="Helvetica"/>
                <w:sz w:val="18"/>
                <w:szCs w:val="18"/>
              </w:rPr>
            </w:pPr>
            <w:r w:rsidRPr="009A1EE0">
              <w:rPr>
                <w:rFonts w:ascii="Helvetica" w:hAnsi="Helvetica"/>
                <w:i/>
                <w:iCs/>
                <w:color w:val="000000"/>
                <w:sz w:val="18"/>
                <w:szCs w:val="18"/>
              </w:rPr>
              <w:t>Amend the last sentence of paragraph 3.133 as follows:</w:t>
            </w:r>
            <w:r w:rsidRPr="009A1EE0">
              <w:rPr>
                <w:rFonts w:ascii="Helvetica" w:hAnsi="Helvetica"/>
                <w:color w:val="000000"/>
                <w:sz w:val="18"/>
                <w:szCs w:val="18"/>
              </w:rPr>
              <w:br/>
            </w:r>
            <w:r w:rsidRPr="009A1EE0">
              <w:rPr>
                <w:rFonts w:ascii="Helvetica" w:hAnsi="Helvetica"/>
                <w:color w:val="000000"/>
                <w:sz w:val="18"/>
                <w:szCs w:val="18"/>
              </w:rPr>
              <w:br/>
              <w:t xml:space="preserve">...... </w:t>
            </w:r>
            <w:r w:rsidRPr="009A1EE0">
              <w:rPr>
                <w:rFonts w:ascii="Helvetica" w:hAnsi="Helvetica"/>
                <w:strike/>
                <w:color w:val="000000"/>
                <w:sz w:val="18"/>
                <w:szCs w:val="18"/>
              </w:rPr>
              <w:t>and</w:t>
            </w:r>
            <w:r w:rsidRPr="009A1EE0">
              <w:rPr>
                <w:rFonts w:ascii="Helvetica" w:hAnsi="Helvetica"/>
                <w:color w:val="000000"/>
                <w:sz w:val="18"/>
                <w:szCs w:val="18"/>
              </w:rPr>
              <w:t xml:space="preserve"> the Ashfield Biodiversity Opportunity Mapping Project (BOM) </w:t>
            </w:r>
            <w:r w:rsidRPr="00C2725C">
              <w:rPr>
                <w:rFonts w:ascii="Helvetica" w:hAnsi="Helvetica"/>
                <w:b/>
                <w:bCs/>
                <w:sz w:val="18"/>
                <w:szCs w:val="18"/>
                <w:u w:val="single"/>
              </w:rPr>
              <w:t>and the Local Nature Recovery Strategy for Nottinghamshire and Nottingham</w:t>
            </w:r>
            <w:r w:rsidRPr="00C2725C">
              <w:rPr>
                <w:rFonts w:ascii="Helvetica" w:hAnsi="Helvetica"/>
                <w:color w:val="000000"/>
                <w:sz w:val="18"/>
                <w:szCs w:val="18"/>
                <w:u w:val="single"/>
              </w:rPr>
              <w:t>.</w:t>
            </w:r>
            <w:r w:rsidRPr="009A1EE0">
              <w:rPr>
                <w:rFonts w:ascii="Helvetica" w:hAnsi="Helvetica"/>
                <w:color w:val="000000"/>
                <w:sz w:val="18"/>
                <w:szCs w:val="18"/>
              </w:rPr>
              <w:t xml:space="preserve"> </w:t>
            </w:r>
          </w:p>
        </w:tc>
        <w:tc>
          <w:tcPr>
            <w:tcW w:w="2551" w:type="dxa"/>
            <w:tcBorders>
              <w:top w:val="nil"/>
              <w:left w:val="nil"/>
              <w:bottom w:val="single" w:sz="4" w:space="0" w:color="auto"/>
              <w:right w:val="single" w:sz="4" w:space="0" w:color="auto"/>
            </w:tcBorders>
            <w:shd w:val="clear" w:color="auto" w:fill="D9D9D9" w:themeFill="background1" w:themeFillShade="D9"/>
          </w:tcPr>
          <w:p w14:paraId="59B8BD62" w14:textId="3E54823C" w:rsidR="005C5517" w:rsidRPr="009A1EE0" w:rsidRDefault="005C5517" w:rsidP="00557C01">
            <w:pPr>
              <w:rPr>
                <w:rFonts w:ascii="Helvetica" w:hAnsi="Helvetica"/>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17EA3815" w14:textId="1F4638E3" w:rsidTr="005C5517">
        <w:tc>
          <w:tcPr>
            <w:tcW w:w="723" w:type="dxa"/>
            <w:tcBorders>
              <w:top w:val="single" w:sz="4" w:space="0" w:color="auto"/>
              <w:bottom w:val="single" w:sz="4" w:space="0" w:color="auto"/>
            </w:tcBorders>
          </w:tcPr>
          <w:p w14:paraId="2F1BCB72" w14:textId="77777777" w:rsidR="005C5517" w:rsidRPr="009A1EE0" w:rsidRDefault="005C5517" w:rsidP="00557C01">
            <w:pPr>
              <w:rPr>
                <w:rFonts w:ascii="Helvetica" w:hAnsi="Helvetica"/>
                <w:sz w:val="18"/>
                <w:szCs w:val="18"/>
              </w:rPr>
            </w:pPr>
            <w:r w:rsidRPr="009A1EE0">
              <w:rPr>
                <w:rFonts w:ascii="Helvetica" w:hAnsi="Helvetica"/>
                <w:sz w:val="18"/>
                <w:szCs w:val="18"/>
              </w:rPr>
              <w:t>MM26</w:t>
            </w:r>
          </w:p>
        </w:tc>
        <w:tc>
          <w:tcPr>
            <w:tcW w:w="1111" w:type="dxa"/>
            <w:tcBorders>
              <w:top w:val="single" w:sz="4" w:space="0" w:color="auto"/>
              <w:left w:val="single" w:sz="4" w:space="0" w:color="auto"/>
              <w:bottom w:val="single" w:sz="4" w:space="0" w:color="auto"/>
              <w:right w:val="single" w:sz="4" w:space="0" w:color="auto"/>
            </w:tcBorders>
          </w:tcPr>
          <w:p w14:paraId="58589F1E"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EV2: Countryside</w:t>
            </w:r>
          </w:p>
        </w:tc>
        <w:tc>
          <w:tcPr>
            <w:tcW w:w="1111" w:type="dxa"/>
            <w:tcBorders>
              <w:top w:val="single" w:sz="4" w:space="0" w:color="auto"/>
              <w:left w:val="nil"/>
              <w:bottom w:val="single" w:sz="4" w:space="0" w:color="auto"/>
              <w:right w:val="single" w:sz="4" w:space="0" w:color="auto"/>
            </w:tcBorders>
          </w:tcPr>
          <w:p w14:paraId="5ADD1F68"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nil"/>
              <w:bottom w:val="single" w:sz="4" w:space="0" w:color="auto"/>
              <w:right w:val="single" w:sz="4" w:space="0" w:color="auto"/>
            </w:tcBorders>
          </w:tcPr>
          <w:p w14:paraId="700ACCFE" w14:textId="77777777" w:rsidR="005C5517" w:rsidRPr="009A1EE0" w:rsidRDefault="005C5517" w:rsidP="00557C01">
            <w:pPr>
              <w:rPr>
                <w:rFonts w:ascii="Helvetica" w:hAnsi="Helvetica"/>
                <w:color w:val="000000"/>
                <w:sz w:val="18"/>
                <w:szCs w:val="18"/>
              </w:rPr>
            </w:pPr>
            <w:r w:rsidRPr="009A1EE0">
              <w:rPr>
                <w:rFonts w:ascii="Helvetica" w:hAnsi="Helvetica"/>
                <w:i/>
                <w:iCs/>
                <w:color w:val="000000"/>
                <w:sz w:val="18"/>
                <w:szCs w:val="18"/>
              </w:rPr>
              <w:t>Amend criteria 2 of Policy EV2 as follows:</w:t>
            </w:r>
            <w:r w:rsidRPr="009A1EE0">
              <w:rPr>
                <w:rFonts w:ascii="Helvetica" w:hAnsi="Helvetica"/>
                <w:color w:val="000000"/>
                <w:sz w:val="18"/>
                <w:szCs w:val="18"/>
              </w:rPr>
              <w:br/>
            </w:r>
            <w:r w:rsidRPr="009A1EE0">
              <w:rPr>
                <w:rFonts w:ascii="Helvetica" w:hAnsi="Helvetica"/>
                <w:color w:val="000000"/>
                <w:sz w:val="18"/>
                <w:szCs w:val="18"/>
              </w:rPr>
              <w:br/>
              <w:t>In the countryside,</w:t>
            </w:r>
            <w:r w:rsidRPr="009A1EE0">
              <w:rPr>
                <w:rFonts w:ascii="Helvetica" w:hAnsi="Helvetica"/>
                <w:b/>
                <w:bCs/>
                <w:color w:val="000000"/>
                <w:sz w:val="18"/>
                <w:szCs w:val="18"/>
              </w:rPr>
              <w:t xml:space="preserve"> </w:t>
            </w:r>
            <w:r w:rsidRPr="00C2725C">
              <w:rPr>
                <w:rFonts w:ascii="Helvetica" w:hAnsi="Helvetica"/>
                <w:b/>
                <w:bCs/>
                <w:sz w:val="18"/>
                <w:szCs w:val="18"/>
                <w:u w:val="single"/>
              </w:rPr>
              <w:t>as defined on the Policies Map</w:t>
            </w:r>
            <w:r w:rsidRPr="00C2725C">
              <w:rPr>
                <w:rFonts w:ascii="Helvetica" w:hAnsi="Helvetica"/>
                <w:color w:val="000000"/>
                <w:sz w:val="18"/>
                <w:szCs w:val="18"/>
                <w:u w:val="single"/>
              </w:rPr>
              <w:t>,</w:t>
            </w:r>
            <w:r w:rsidRPr="009A1EE0">
              <w:rPr>
                <w:rFonts w:ascii="Helvetica" w:hAnsi="Helvetica"/>
                <w:color w:val="000000"/>
                <w:sz w:val="18"/>
                <w:szCs w:val="18"/>
              </w:rPr>
              <w:t xml:space="preserve"> permission will….</w:t>
            </w:r>
          </w:p>
          <w:p w14:paraId="696721E9" w14:textId="77777777" w:rsidR="005C5517" w:rsidRPr="009A1EE0" w:rsidRDefault="005C5517" w:rsidP="00557C01">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64011F99" w14:textId="0F1A05AC"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543454D3" w14:textId="1A262732" w:rsidTr="005C5517">
        <w:tc>
          <w:tcPr>
            <w:tcW w:w="723" w:type="dxa"/>
            <w:tcBorders>
              <w:top w:val="single" w:sz="4" w:space="0" w:color="auto"/>
              <w:left w:val="single" w:sz="4" w:space="0" w:color="auto"/>
              <w:bottom w:val="single" w:sz="4" w:space="0" w:color="auto"/>
              <w:right w:val="single" w:sz="4" w:space="0" w:color="auto"/>
            </w:tcBorders>
          </w:tcPr>
          <w:p w14:paraId="0F763D65" w14:textId="77777777" w:rsidR="005C5517" w:rsidRPr="009A1EE0" w:rsidRDefault="005C5517" w:rsidP="00557C01">
            <w:pPr>
              <w:rPr>
                <w:rFonts w:ascii="Helvetica" w:hAnsi="Helvetica"/>
                <w:sz w:val="18"/>
                <w:szCs w:val="18"/>
              </w:rPr>
            </w:pPr>
            <w:r w:rsidRPr="009A1EE0">
              <w:rPr>
                <w:rFonts w:ascii="Helvetica" w:hAnsi="Helvetica"/>
                <w:sz w:val="18"/>
                <w:szCs w:val="18"/>
              </w:rPr>
              <w:t>MM27</w:t>
            </w:r>
          </w:p>
        </w:tc>
        <w:tc>
          <w:tcPr>
            <w:tcW w:w="1111" w:type="dxa"/>
            <w:tcBorders>
              <w:top w:val="single" w:sz="4" w:space="0" w:color="auto"/>
              <w:left w:val="single" w:sz="4" w:space="0" w:color="auto"/>
              <w:bottom w:val="single" w:sz="4" w:space="0" w:color="auto"/>
              <w:right w:val="single" w:sz="4" w:space="0" w:color="auto"/>
            </w:tcBorders>
          </w:tcPr>
          <w:p w14:paraId="461E1545"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EV4: Green and Blue Infrastructure and Biodiversity</w:t>
            </w:r>
          </w:p>
        </w:tc>
        <w:tc>
          <w:tcPr>
            <w:tcW w:w="1111" w:type="dxa"/>
            <w:tcBorders>
              <w:top w:val="single" w:sz="4" w:space="0" w:color="auto"/>
              <w:left w:val="single" w:sz="4" w:space="0" w:color="auto"/>
              <w:bottom w:val="single" w:sz="4" w:space="0" w:color="auto"/>
              <w:right w:val="single" w:sz="4" w:space="0" w:color="auto"/>
            </w:tcBorders>
          </w:tcPr>
          <w:p w14:paraId="0B22E025"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single" w:sz="4" w:space="0" w:color="auto"/>
              <w:bottom w:val="single" w:sz="4" w:space="0" w:color="auto"/>
              <w:right w:val="single" w:sz="4" w:space="0" w:color="auto"/>
            </w:tcBorders>
          </w:tcPr>
          <w:p w14:paraId="53FDAA61" w14:textId="77777777" w:rsidR="005C5517" w:rsidRPr="009A1EE0" w:rsidRDefault="005C5517" w:rsidP="00557C01">
            <w:pPr>
              <w:rPr>
                <w:rFonts w:ascii="Helvetica" w:hAnsi="Helvetica"/>
                <w:color w:val="000000"/>
                <w:sz w:val="18"/>
                <w:szCs w:val="18"/>
              </w:rPr>
            </w:pPr>
            <w:r w:rsidRPr="009A1EE0">
              <w:rPr>
                <w:rFonts w:ascii="Helvetica" w:hAnsi="Helvetica"/>
                <w:i/>
                <w:iCs/>
                <w:color w:val="000000"/>
                <w:sz w:val="18"/>
                <w:szCs w:val="18"/>
              </w:rPr>
              <w:t>Amend the title of Policy EV4 as follows:</w:t>
            </w:r>
            <w:r w:rsidRPr="009A1EE0">
              <w:rPr>
                <w:rFonts w:ascii="Helvetica" w:hAnsi="Helvetica"/>
                <w:color w:val="000000"/>
                <w:sz w:val="18"/>
                <w:szCs w:val="18"/>
              </w:rPr>
              <w:br/>
            </w:r>
            <w:r w:rsidRPr="009A1EE0">
              <w:rPr>
                <w:rFonts w:ascii="Helvetica" w:hAnsi="Helvetica"/>
                <w:color w:val="000000"/>
                <w:sz w:val="18"/>
                <w:szCs w:val="18"/>
              </w:rPr>
              <w:br/>
              <w:t xml:space="preserve">Green </w:t>
            </w:r>
            <w:r w:rsidRPr="00C2725C">
              <w:rPr>
                <w:rFonts w:ascii="Helvetica" w:hAnsi="Helvetica"/>
                <w:b/>
                <w:bCs/>
                <w:sz w:val="18"/>
                <w:szCs w:val="18"/>
                <w:u w:val="single"/>
              </w:rPr>
              <w:t>and Blue</w:t>
            </w:r>
            <w:r w:rsidRPr="009A1EE0">
              <w:rPr>
                <w:rFonts w:ascii="Helvetica" w:hAnsi="Helvetica"/>
                <w:color w:val="000000"/>
                <w:sz w:val="18"/>
                <w:szCs w:val="18"/>
              </w:rPr>
              <w:t xml:space="preserve"> Infrastructure, Biodiversity and Geodiversity</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i/>
                <w:iCs/>
                <w:color w:val="000000"/>
                <w:sz w:val="18"/>
                <w:szCs w:val="18"/>
              </w:rPr>
              <w:t>Amend criteria 2 of Policy EV4 as follows:</w:t>
            </w:r>
            <w:r w:rsidRPr="009A1EE0">
              <w:rPr>
                <w:rFonts w:ascii="Helvetica" w:hAnsi="Helvetica"/>
                <w:i/>
                <w:iCs/>
                <w:color w:val="000000"/>
                <w:sz w:val="18"/>
                <w:szCs w:val="18"/>
              </w:rPr>
              <w:br/>
            </w:r>
            <w:r w:rsidRPr="009A1EE0">
              <w:rPr>
                <w:rFonts w:ascii="Helvetica" w:hAnsi="Helvetica"/>
                <w:color w:val="000000"/>
                <w:sz w:val="18"/>
                <w:szCs w:val="18"/>
              </w:rPr>
              <w:br/>
              <w:t>All proposals for development, other than those exempted through national legislation, will be required to demonstrate and deliver a minimum of 10% biodiversity net gain, calculated using the</w:t>
            </w:r>
            <w:r w:rsidRPr="009A1EE0">
              <w:rPr>
                <w:rFonts w:ascii="Helvetica" w:hAnsi="Helvetica"/>
                <w:strike/>
                <w:color w:val="000000"/>
                <w:sz w:val="18"/>
                <w:szCs w:val="18"/>
              </w:rPr>
              <w:t xml:space="preserve"> latest Natural England</w:t>
            </w:r>
            <w:r w:rsidRPr="009A1EE0">
              <w:rPr>
                <w:rFonts w:ascii="Helvetica" w:hAnsi="Helvetica"/>
                <w:color w:val="000000"/>
                <w:sz w:val="18"/>
                <w:szCs w:val="18"/>
              </w:rPr>
              <w:t xml:space="preserve"> </w:t>
            </w:r>
            <w:r w:rsidRPr="009A1EE0">
              <w:rPr>
                <w:rFonts w:ascii="Helvetica" w:hAnsi="Helvetica"/>
                <w:b/>
                <w:bCs/>
                <w:color w:val="000000"/>
                <w:sz w:val="18"/>
                <w:szCs w:val="18"/>
              </w:rPr>
              <w:t>Statutory</w:t>
            </w:r>
            <w:r w:rsidRPr="009A1EE0">
              <w:rPr>
                <w:rFonts w:ascii="Helvetica" w:hAnsi="Helvetica"/>
                <w:color w:val="000000"/>
                <w:sz w:val="18"/>
                <w:szCs w:val="18"/>
              </w:rPr>
              <w:t xml:space="preserve"> Biodiversity Metric (or an alternative metric set out in legislation), and taking consideration of any national or local guidance on what values should be used.</w:t>
            </w:r>
          </w:p>
          <w:p w14:paraId="457E3B42" w14:textId="77777777" w:rsidR="005C5517" w:rsidRPr="009A1EE0" w:rsidRDefault="005C5517" w:rsidP="00557C01">
            <w:pPr>
              <w:rPr>
                <w:rFonts w:ascii="Helvetica" w:hAnsi="Helvetica"/>
                <w:color w:val="000000"/>
                <w:sz w:val="18"/>
                <w:szCs w:val="18"/>
              </w:rPr>
            </w:pPr>
          </w:p>
          <w:p w14:paraId="16B41BA9" w14:textId="77777777" w:rsidR="005C5517" w:rsidRPr="009A1EE0" w:rsidRDefault="005C5517" w:rsidP="00557C01">
            <w:pPr>
              <w:rPr>
                <w:rFonts w:ascii="Helvetica" w:hAnsi="Helvetica"/>
                <w:i/>
                <w:iCs/>
                <w:color w:val="000000"/>
                <w:sz w:val="18"/>
                <w:szCs w:val="18"/>
              </w:rPr>
            </w:pPr>
            <w:r w:rsidRPr="009A1EE0">
              <w:rPr>
                <w:rFonts w:ascii="Helvetica" w:hAnsi="Helvetica"/>
                <w:i/>
                <w:iCs/>
                <w:color w:val="000000"/>
                <w:sz w:val="18"/>
                <w:szCs w:val="18"/>
              </w:rPr>
              <w:t>Amend criteria 4.d) of Policy EV4 as follows:</w:t>
            </w:r>
            <w:r w:rsidRPr="009A1EE0">
              <w:rPr>
                <w:rFonts w:ascii="Helvetica" w:hAnsi="Helvetica"/>
                <w:i/>
                <w:iCs/>
                <w:color w:val="000000"/>
                <w:sz w:val="18"/>
                <w:szCs w:val="18"/>
              </w:rPr>
              <w:br/>
            </w:r>
          </w:p>
          <w:p w14:paraId="1695DD37" w14:textId="77777777" w:rsidR="005C5517" w:rsidRPr="009A1EE0" w:rsidRDefault="005C5517" w:rsidP="00557C01">
            <w:pPr>
              <w:contextualSpacing/>
              <w:rPr>
                <w:rFonts w:ascii="Helvetica" w:hAnsi="Helvetica"/>
                <w:sz w:val="18"/>
                <w:szCs w:val="18"/>
              </w:rPr>
            </w:pPr>
            <w:r w:rsidRPr="009A1EE0">
              <w:rPr>
                <w:rFonts w:ascii="Helvetica" w:hAnsi="Helvetica"/>
                <w:sz w:val="18"/>
                <w:szCs w:val="18"/>
              </w:rPr>
              <w:t xml:space="preserve">Development proposals, except for limited exemptions, will undertake a biodiversity assessment, using the most up-to-date DEFRA Biodiversity Matrix. A minimum biodiversity net gain (BNG) of 10% is mandatory. Biodiversity should be delivered on site in the first instance via habitat creation/enhancement, or by using off-site gains where necessary. As a last resort, biodiversity credits may be purchased where sufficient gains cannot be achieved on or off-site. Offsetting sites will need to </w:t>
            </w:r>
            <w:proofErr w:type="gramStart"/>
            <w:r w:rsidRPr="009A1EE0">
              <w:rPr>
                <w:rFonts w:ascii="Helvetica" w:hAnsi="Helvetica"/>
                <w:sz w:val="18"/>
                <w:szCs w:val="18"/>
              </w:rPr>
              <w:t>be located in</w:t>
            </w:r>
            <w:proofErr w:type="gramEnd"/>
            <w:r w:rsidRPr="009A1EE0">
              <w:rPr>
                <w:rFonts w:ascii="Helvetica" w:hAnsi="Helvetica"/>
                <w:sz w:val="18"/>
                <w:szCs w:val="18"/>
              </w:rPr>
              <w:t xml:space="preserve"> accordance with priority areas identified through the Nottinghamshire Biodiversity Opportunity Map (BOM) and the Local Nature Recovery Strategy </w:t>
            </w:r>
            <w:r w:rsidRPr="00C2725C">
              <w:rPr>
                <w:rFonts w:ascii="Helvetica" w:eastAsia="Arial" w:hAnsi="Helvetica" w:cs="Arial"/>
                <w:b/>
                <w:bCs/>
                <w:sz w:val="18"/>
                <w:szCs w:val="18"/>
                <w:u w:val="single"/>
              </w:rPr>
              <w:t>for Nottinghamshire and Nottingham</w:t>
            </w:r>
            <w:r w:rsidRPr="009A1EE0">
              <w:rPr>
                <w:rFonts w:ascii="Helvetica" w:hAnsi="Helvetica"/>
                <w:sz w:val="18"/>
                <w:szCs w:val="18"/>
              </w:rPr>
              <w:t xml:space="preserve"> (LNRS). </w:t>
            </w:r>
            <w:r w:rsidRPr="009A1EE0">
              <w:rPr>
                <w:rFonts w:ascii="Helvetica" w:hAnsi="Helvetica"/>
                <w:strike/>
                <w:sz w:val="18"/>
                <w:szCs w:val="18"/>
              </w:rPr>
              <w:t>process.</w:t>
            </w:r>
            <w:r w:rsidRPr="009A1EE0">
              <w:rPr>
                <w:rFonts w:ascii="Helvetica" w:hAnsi="Helvetica"/>
                <w:sz w:val="18"/>
                <w:szCs w:val="18"/>
              </w:rPr>
              <w:t xml:space="preserve"> Land used to deliver BNG off-site will need to be secured for a minimum of 30 years and will be in addition to any requirements for mitigating impacts on habitats or species.</w:t>
            </w:r>
          </w:p>
          <w:p w14:paraId="0E545103" w14:textId="77777777" w:rsidR="005C5517" w:rsidRPr="009A1EE0" w:rsidRDefault="005C5517" w:rsidP="00557C01">
            <w:pPr>
              <w:contextualSpacing/>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A713F" w14:textId="77D1FDED"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71D1DE25" w14:textId="3F974DB0" w:rsidTr="005C5517">
        <w:tc>
          <w:tcPr>
            <w:tcW w:w="723" w:type="dxa"/>
            <w:tcBorders>
              <w:top w:val="single" w:sz="4" w:space="0" w:color="auto"/>
              <w:left w:val="single" w:sz="4" w:space="0" w:color="auto"/>
              <w:bottom w:val="single" w:sz="4" w:space="0" w:color="auto"/>
              <w:right w:val="single" w:sz="4" w:space="0" w:color="auto"/>
            </w:tcBorders>
          </w:tcPr>
          <w:p w14:paraId="76A714EA" w14:textId="77777777" w:rsidR="005C5517" w:rsidRPr="009A1EE0" w:rsidRDefault="005C5517" w:rsidP="00557C01">
            <w:pPr>
              <w:rPr>
                <w:rFonts w:ascii="Helvetica" w:hAnsi="Helvetica"/>
                <w:sz w:val="18"/>
                <w:szCs w:val="18"/>
              </w:rPr>
            </w:pPr>
            <w:r w:rsidRPr="009A1EE0">
              <w:rPr>
                <w:rFonts w:ascii="Helvetica" w:hAnsi="Helvetica"/>
                <w:sz w:val="18"/>
                <w:szCs w:val="18"/>
              </w:rPr>
              <w:t>MM28</w:t>
            </w:r>
          </w:p>
        </w:tc>
        <w:tc>
          <w:tcPr>
            <w:tcW w:w="1111" w:type="dxa"/>
            <w:tcBorders>
              <w:top w:val="single" w:sz="4" w:space="0" w:color="auto"/>
              <w:left w:val="single" w:sz="4" w:space="0" w:color="auto"/>
              <w:bottom w:val="single" w:sz="4" w:space="0" w:color="auto"/>
              <w:right w:val="single" w:sz="4" w:space="0" w:color="auto"/>
            </w:tcBorders>
          </w:tcPr>
          <w:p w14:paraId="02DA554A"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EV5: Green Space &amp; Recreational Facilities</w:t>
            </w:r>
          </w:p>
        </w:tc>
        <w:tc>
          <w:tcPr>
            <w:tcW w:w="1111" w:type="dxa"/>
            <w:tcBorders>
              <w:top w:val="single" w:sz="4" w:space="0" w:color="auto"/>
              <w:left w:val="single" w:sz="4" w:space="0" w:color="auto"/>
              <w:bottom w:val="single" w:sz="4" w:space="0" w:color="auto"/>
              <w:right w:val="single" w:sz="4" w:space="0" w:color="auto"/>
            </w:tcBorders>
          </w:tcPr>
          <w:p w14:paraId="0D06AA2A"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single" w:sz="4" w:space="0" w:color="auto"/>
              <w:bottom w:val="single" w:sz="4" w:space="0" w:color="auto"/>
              <w:right w:val="single" w:sz="4" w:space="0" w:color="auto"/>
            </w:tcBorders>
          </w:tcPr>
          <w:p w14:paraId="53BABC2A" w14:textId="77777777" w:rsidR="005C5517" w:rsidRPr="009A1EE0" w:rsidRDefault="005C5517" w:rsidP="00557C01">
            <w:pPr>
              <w:rPr>
                <w:rFonts w:ascii="Helvetica" w:hAnsi="Helvetica"/>
                <w:color w:val="000000"/>
                <w:sz w:val="18"/>
                <w:szCs w:val="18"/>
              </w:rPr>
            </w:pPr>
            <w:r w:rsidRPr="009A1EE0">
              <w:rPr>
                <w:rFonts w:ascii="Helvetica" w:hAnsi="Helvetica"/>
                <w:i/>
                <w:iCs/>
                <w:color w:val="000000"/>
                <w:sz w:val="18"/>
                <w:szCs w:val="18"/>
              </w:rPr>
              <w:t xml:space="preserve">Amend Policy EV5 as follows: </w:t>
            </w:r>
            <w:r w:rsidRPr="009A1EE0">
              <w:rPr>
                <w:rFonts w:ascii="Helvetica" w:hAnsi="Helvetica"/>
                <w:i/>
                <w:iCs/>
                <w:color w:val="000000"/>
                <w:sz w:val="18"/>
                <w:szCs w:val="18"/>
              </w:rPr>
              <w:br/>
            </w:r>
            <w:r w:rsidRPr="009A1EE0">
              <w:rPr>
                <w:rFonts w:ascii="Helvetica" w:hAnsi="Helvetica"/>
                <w:color w:val="000000"/>
                <w:sz w:val="18"/>
                <w:szCs w:val="18"/>
              </w:rPr>
              <w:br/>
              <w:t>1. Green spaces,</w:t>
            </w:r>
            <w:r w:rsidRPr="009A1EE0">
              <w:rPr>
                <w:rFonts w:ascii="Helvetica" w:hAnsi="Helvetica"/>
                <w:b/>
                <w:bCs/>
                <w:color w:val="000000"/>
                <w:sz w:val="18"/>
                <w:szCs w:val="18"/>
              </w:rPr>
              <w:t xml:space="preserve"> </w:t>
            </w:r>
            <w:r w:rsidRPr="00C2725C">
              <w:rPr>
                <w:rFonts w:ascii="Helvetica" w:hAnsi="Helvetica"/>
                <w:b/>
                <w:bCs/>
                <w:sz w:val="18"/>
                <w:szCs w:val="18"/>
                <w:u w:val="single"/>
              </w:rPr>
              <w:t>sports</w:t>
            </w:r>
            <w:r w:rsidRPr="009A1EE0">
              <w:rPr>
                <w:rFonts w:ascii="Helvetica" w:hAnsi="Helvetica"/>
                <w:color w:val="000000"/>
                <w:sz w:val="18"/>
                <w:szCs w:val="18"/>
              </w:rPr>
              <w:t xml:space="preserve"> and recreation facilities</w:t>
            </w:r>
            <w:r w:rsidRPr="00C2725C">
              <w:rPr>
                <w:rFonts w:ascii="Helvetica" w:hAnsi="Helvetica"/>
                <w:color w:val="000000"/>
                <w:sz w:val="18"/>
                <w:szCs w:val="18"/>
                <w:u w:val="single"/>
              </w:rPr>
              <w:t>,</w:t>
            </w:r>
            <w:r w:rsidRPr="00C2725C">
              <w:rPr>
                <w:rFonts w:ascii="Helvetica" w:hAnsi="Helvetica"/>
                <w:b/>
                <w:bCs/>
                <w:sz w:val="18"/>
                <w:szCs w:val="18"/>
                <w:u w:val="single"/>
              </w:rPr>
              <w:t xml:space="preserve"> including playing fields</w:t>
            </w:r>
            <w:r w:rsidRPr="009A1EE0">
              <w:rPr>
                <w:rFonts w:ascii="Helvetica" w:hAnsi="Helvetica"/>
                <w:color w:val="000000"/>
                <w:sz w:val="18"/>
                <w:szCs w:val="18"/>
              </w:rPr>
              <w:t xml:space="preserve">, will be protected by restricting development to appropriate recreation uses or recreation facilities that are of a scale appropriate with the size of the space. </w:t>
            </w:r>
            <w:r w:rsidRPr="009A1EE0">
              <w:rPr>
                <w:rFonts w:ascii="Helvetica" w:hAnsi="Helvetica"/>
                <w:color w:val="000000"/>
                <w:sz w:val="18"/>
                <w:szCs w:val="18"/>
              </w:rPr>
              <w:br/>
            </w:r>
            <w:r w:rsidRPr="009A1EE0">
              <w:rPr>
                <w:rFonts w:ascii="Helvetica" w:hAnsi="Helvetica"/>
                <w:color w:val="000000"/>
                <w:sz w:val="18"/>
                <w:szCs w:val="18"/>
              </w:rPr>
              <w:br/>
              <w:t>2. The Council will resist the loss or fragmentation of green space, and recreation facilities identified on the Policies Map and listed in Appendix 7.</w:t>
            </w:r>
            <w:r w:rsidRPr="009A1EE0">
              <w:rPr>
                <w:rFonts w:ascii="Helvetica" w:hAnsi="Helvetica"/>
                <w:color w:val="000000"/>
                <w:sz w:val="18"/>
                <w:szCs w:val="18"/>
              </w:rPr>
              <w:br/>
            </w:r>
            <w:r w:rsidRPr="009A1EE0">
              <w:rPr>
                <w:rFonts w:ascii="Helvetica" w:hAnsi="Helvetica"/>
                <w:color w:val="000000"/>
                <w:sz w:val="18"/>
                <w:szCs w:val="18"/>
              </w:rPr>
              <w:br/>
              <w:t>3. The Council will resist the loss or fragmentation of green space not identified on the Policies Map, which meet one of the following criteria:</w:t>
            </w:r>
            <w:r w:rsidRPr="009A1EE0">
              <w:rPr>
                <w:rFonts w:ascii="Helvetica" w:hAnsi="Helvetica"/>
                <w:color w:val="000000"/>
                <w:sz w:val="18"/>
                <w:szCs w:val="18"/>
              </w:rPr>
              <w:br/>
              <w:t xml:space="preserve">   a. Contribute to the distinctive form, character and setting of a settlement; </w:t>
            </w:r>
            <w:r w:rsidRPr="009A1EE0">
              <w:rPr>
                <w:rFonts w:ascii="Helvetica" w:hAnsi="Helvetica"/>
                <w:color w:val="000000"/>
                <w:sz w:val="18"/>
                <w:szCs w:val="18"/>
              </w:rPr>
              <w:br/>
              <w:t xml:space="preserve">   b. Contribute to the visual quality of the locality;</w:t>
            </w:r>
            <w:r w:rsidRPr="009A1EE0">
              <w:rPr>
                <w:rFonts w:ascii="Helvetica" w:hAnsi="Helvetica"/>
                <w:color w:val="000000"/>
                <w:sz w:val="18"/>
                <w:szCs w:val="18"/>
              </w:rPr>
              <w:br/>
              <w:t xml:space="preserve">   c. Create a focal point within the built up area;</w:t>
            </w:r>
            <w:r w:rsidRPr="009A1EE0">
              <w:rPr>
                <w:rFonts w:ascii="Helvetica" w:hAnsi="Helvetica"/>
                <w:color w:val="000000"/>
                <w:sz w:val="18"/>
                <w:szCs w:val="18"/>
              </w:rPr>
              <w:br/>
              <w:t xml:space="preserve">   d. Provide the setting for heritage assets;</w:t>
            </w:r>
            <w:r w:rsidRPr="009A1EE0">
              <w:rPr>
                <w:rFonts w:ascii="Helvetica" w:hAnsi="Helvetica"/>
                <w:color w:val="000000"/>
                <w:sz w:val="18"/>
                <w:szCs w:val="18"/>
              </w:rPr>
              <w:br/>
              <w:t xml:space="preserve">   e. Form part of an area of value for wildlife, sport or recreation, including areas forming part of a 'green corridor'; or</w:t>
            </w:r>
            <w:r w:rsidRPr="009A1EE0">
              <w:rPr>
                <w:rFonts w:ascii="Helvetica" w:hAnsi="Helvetica"/>
                <w:color w:val="000000"/>
                <w:sz w:val="18"/>
                <w:szCs w:val="18"/>
              </w:rPr>
              <w:br/>
              <w:t xml:space="preserve">   f. Form the only accessible green space (as identified within the Public Open Space Strategy) for some residents.</w:t>
            </w:r>
            <w:r w:rsidRPr="009A1EE0">
              <w:rPr>
                <w:rFonts w:ascii="Helvetica" w:hAnsi="Helvetica"/>
                <w:color w:val="000000"/>
                <w:sz w:val="18"/>
                <w:szCs w:val="18"/>
              </w:rPr>
              <w:br/>
            </w:r>
            <w:r w:rsidRPr="009A1EE0">
              <w:rPr>
                <w:rFonts w:ascii="Helvetica" w:hAnsi="Helvetica"/>
                <w:color w:val="000000"/>
                <w:sz w:val="18"/>
                <w:szCs w:val="18"/>
              </w:rPr>
              <w:br/>
              <w:t>4. Development that would lead to the loss or partial loss of a green space,</w:t>
            </w:r>
            <w:r w:rsidRPr="009A1EE0">
              <w:rPr>
                <w:rFonts w:ascii="Helvetica" w:hAnsi="Helvetica"/>
                <w:b/>
                <w:bCs/>
                <w:color w:val="000000"/>
                <w:sz w:val="18"/>
                <w:szCs w:val="18"/>
              </w:rPr>
              <w:t xml:space="preserve"> </w:t>
            </w:r>
            <w:r w:rsidRPr="00C2725C">
              <w:rPr>
                <w:rFonts w:ascii="Helvetica" w:hAnsi="Helvetica"/>
                <w:b/>
                <w:bCs/>
                <w:sz w:val="18"/>
                <w:szCs w:val="18"/>
                <w:u w:val="single"/>
              </w:rPr>
              <w:t>sports</w:t>
            </w:r>
            <w:r w:rsidRPr="009A1EE0">
              <w:rPr>
                <w:rFonts w:ascii="Helvetica" w:hAnsi="Helvetica"/>
                <w:color w:val="000000"/>
                <w:sz w:val="18"/>
                <w:szCs w:val="18"/>
              </w:rPr>
              <w:t xml:space="preserve"> or recreation facility, </w:t>
            </w:r>
            <w:r w:rsidRPr="00C2725C">
              <w:rPr>
                <w:rFonts w:ascii="Helvetica" w:hAnsi="Helvetica"/>
                <w:b/>
                <w:bCs/>
                <w:sz w:val="18"/>
                <w:szCs w:val="18"/>
                <w:u w:val="single"/>
              </w:rPr>
              <w:t>including playing fields</w:t>
            </w:r>
            <w:r w:rsidRPr="009A1EE0">
              <w:rPr>
                <w:rFonts w:ascii="Helvetica" w:hAnsi="Helvetica"/>
                <w:color w:val="000000"/>
                <w:sz w:val="18"/>
                <w:szCs w:val="18"/>
              </w:rPr>
              <w:t xml:space="preserve"> will</w:t>
            </w:r>
            <w:r w:rsidRPr="009A1EE0">
              <w:rPr>
                <w:rFonts w:ascii="Helvetica" w:hAnsi="Helvetica"/>
                <w:b/>
                <w:bCs/>
                <w:color w:val="000000"/>
                <w:sz w:val="18"/>
                <w:szCs w:val="18"/>
              </w:rPr>
              <w:t xml:space="preserve"> </w:t>
            </w:r>
            <w:r w:rsidRPr="00C2725C">
              <w:rPr>
                <w:rFonts w:ascii="Helvetica" w:hAnsi="Helvetica"/>
                <w:b/>
                <w:bCs/>
                <w:sz w:val="18"/>
                <w:szCs w:val="18"/>
                <w:u w:val="single"/>
              </w:rPr>
              <w:t>only</w:t>
            </w:r>
            <w:r w:rsidRPr="009A1EE0">
              <w:rPr>
                <w:rFonts w:ascii="Helvetica" w:hAnsi="Helvetica"/>
                <w:color w:val="000000"/>
                <w:sz w:val="18"/>
                <w:szCs w:val="18"/>
              </w:rPr>
              <w:t xml:space="preserve"> be permitted where it meets one of the following criteria:</w:t>
            </w:r>
            <w:r w:rsidRPr="009A1EE0">
              <w:rPr>
                <w:rFonts w:ascii="Helvetica" w:hAnsi="Helvetica"/>
                <w:color w:val="000000"/>
                <w:sz w:val="18"/>
                <w:szCs w:val="18"/>
              </w:rPr>
              <w:br/>
              <w:t xml:space="preserve">   a. An assessment has been undertaken which clearly shows the green space,</w:t>
            </w:r>
            <w:r w:rsidRPr="009A1EE0">
              <w:rPr>
                <w:rFonts w:ascii="Helvetica" w:hAnsi="Helvetica"/>
                <w:b/>
                <w:bCs/>
                <w:color w:val="000000"/>
                <w:sz w:val="18"/>
                <w:szCs w:val="18"/>
              </w:rPr>
              <w:t xml:space="preserve"> </w:t>
            </w:r>
            <w:r w:rsidRPr="00C2725C">
              <w:rPr>
                <w:rFonts w:ascii="Helvetica" w:hAnsi="Helvetica"/>
                <w:b/>
                <w:bCs/>
                <w:sz w:val="18"/>
                <w:szCs w:val="18"/>
                <w:u w:val="single"/>
              </w:rPr>
              <w:t>sports</w:t>
            </w:r>
            <w:r w:rsidRPr="009A1EE0">
              <w:rPr>
                <w:rFonts w:ascii="Helvetica" w:hAnsi="Helvetica"/>
                <w:color w:val="000000"/>
                <w:sz w:val="18"/>
                <w:szCs w:val="18"/>
              </w:rPr>
              <w:t xml:space="preserve"> or recreational facility,</w:t>
            </w:r>
            <w:r w:rsidRPr="009A1EE0">
              <w:rPr>
                <w:rFonts w:ascii="Helvetica" w:hAnsi="Helvetica"/>
                <w:b/>
                <w:bCs/>
                <w:color w:val="000000"/>
                <w:sz w:val="18"/>
                <w:szCs w:val="18"/>
              </w:rPr>
              <w:t xml:space="preserve"> </w:t>
            </w:r>
            <w:r w:rsidRPr="00C2725C">
              <w:rPr>
                <w:rFonts w:ascii="Helvetica" w:hAnsi="Helvetica"/>
                <w:b/>
                <w:bCs/>
                <w:sz w:val="18"/>
                <w:szCs w:val="18"/>
                <w:u w:val="single"/>
              </w:rPr>
              <w:t>including playing fields</w:t>
            </w:r>
            <w:r w:rsidRPr="009A1EE0">
              <w:rPr>
                <w:rFonts w:ascii="Helvetica" w:hAnsi="Helvetica"/>
                <w:color w:val="000000"/>
                <w:sz w:val="18"/>
                <w:szCs w:val="18"/>
              </w:rPr>
              <w:t>, to be surplus to requirement;</w:t>
            </w:r>
            <w:r w:rsidRPr="009A1EE0">
              <w:rPr>
                <w:rFonts w:ascii="Helvetica" w:hAnsi="Helvetica"/>
                <w:b/>
                <w:bCs/>
                <w:color w:val="000000"/>
                <w:sz w:val="18"/>
                <w:szCs w:val="18"/>
              </w:rPr>
              <w:t xml:space="preserve"> </w:t>
            </w:r>
            <w:r w:rsidRPr="00C2725C">
              <w:rPr>
                <w:rFonts w:ascii="Helvetica" w:hAnsi="Helvetica"/>
                <w:b/>
                <w:bCs/>
                <w:sz w:val="18"/>
                <w:szCs w:val="18"/>
                <w:u w:val="single"/>
              </w:rPr>
              <w:t>or</w:t>
            </w:r>
            <w:r w:rsidRPr="009A1EE0">
              <w:rPr>
                <w:rFonts w:ascii="Helvetica" w:hAnsi="Helvetica"/>
                <w:color w:val="000000"/>
                <w:sz w:val="18"/>
                <w:szCs w:val="18"/>
              </w:rPr>
              <w:br/>
              <w:t xml:space="preserve">   b. It is ancillary to the recreation use, or it would assist in the retention and enhancement of the recreational use of the site,</w:t>
            </w:r>
            <w:r w:rsidRPr="009A1EE0">
              <w:rPr>
                <w:rFonts w:ascii="Helvetica" w:hAnsi="Helvetica"/>
                <w:b/>
                <w:bCs/>
                <w:color w:val="000000"/>
                <w:sz w:val="18"/>
                <w:szCs w:val="18"/>
              </w:rPr>
              <w:t xml:space="preserve"> </w:t>
            </w:r>
            <w:r w:rsidRPr="00C2725C">
              <w:rPr>
                <w:rFonts w:ascii="Helvetica" w:hAnsi="Helvetica"/>
                <w:b/>
                <w:bCs/>
                <w:sz w:val="18"/>
                <w:szCs w:val="18"/>
                <w:u w:val="single"/>
              </w:rPr>
              <w:t>providing that for playing fields it would not affect the quantity or quality of playing pitches or otherwise adversely affect their use; or</w:t>
            </w:r>
            <w:r w:rsidRPr="009A1EE0">
              <w:rPr>
                <w:rFonts w:ascii="Helvetica" w:hAnsi="Helvetica"/>
                <w:color w:val="000000"/>
                <w:sz w:val="18"/>
                <w:szCs w:val="18"/>
              </w:rPr>
              <w:br/>
              <w:t xml:space="preserve">   c. </w:t>
            </w:r>
            <w:r w:rsidRPr="009A1EE0">
              <w:rPr>
                <w:rFonts w:ascii="Helvetica" w:hAnsi="Helvetica"/>
                <w:strike/>
                <w:color w:val="000000"/>
                <w:sz w:val="18"/>
                <w:szCs w:val="18"/>
              </w:rPr>
              <w:t>Adequate</w:t>
            </w:r>
            <w:r w:rsidRPr="009A1EE0">
              <w:rPr>
                <w:rFonts w:ascii="Helvetica" w:hAnsi="Helvetica"/>
                <w:color w:val="000000"/>
                <w:sz w:val="18"/>
                <w:szCs w:val="18"/>
              </w:rPr>
              <w:t xml:space="preserve"> </w:t>
            </w:r>
            <w:r w:rsidRPr="00C2725C">
              <w:rPr>
                <w:rFonts w:ascii="Helvetica" w:hAnsi="Helvetica"/>
                <w:b/>
                <w:bCs/>
                <w:sz w:val="18"/>
                <w:szCs w:val="18"/>
                <w:u w:val="single"/>
              </w:rPr>
              <w:t>Equivalent or better</w:t>
            </w:r>
            <w:r w:rsidRPr="009A1EE0">
              <w:rPr>
                <w:rFonts w:ascii="Helvetica" w:hAnsi="Helvetica"/>
                <w:color w:val="000000"/>
                <w:sz w:val="18"/>
                <w:szCs w:val="18"/>
              </w:rPr>
              <w:t xml:space="preserve"> replacement provision of new green space,</w:t>
            </w:r>
            <w:r w:rsidRPr="009A1EE0">
              <w:rPr>
                <w:rFonts w:ascii="Helvetica" w:hAnsi="Helvetica"/>
                <w:b/>
                <w:bCs/>
                <w:color w:val="000000"/>
                <w:sz w:val="18"/>
                <w:szCs w:val="18"/>
              </w:rPr>
              <w:t xml:space="preserve"> </w:t>
            </w:r>
            <w:r w:rsidRPr="00C2725C">
              <w:rPr>
                <w:rFonts w:ascii="Helvetica" w:hAnsi="Helvetica"/>
                <w:b/>
                <w:bCs/>
                <w:sz w:val="18"/>
                <w:szCs w:val="18"/>
                <w:u w:val="single"/>
              </w:rPr>
              <w:t>sports or recreational facility, including playing fields</w:t>
            </w:r>
            <w:r w:rsidRPr="009A1EE0">
              <w:rPr>
                <w:rFonts w:ascii="Helvetica" w:hAnsi="Helvetica"/>
                <w:color w:val="000000"/>
                <w:sz w:val="18"/>
                <w:szCs w:val="18"/>
              </w:rPr>
              <w:t xml:space="preserve">, is provided </w:t>
            </w:r>
            <w:r w:rsidRPr="009A1EE0">
              <w:rPr>
                <w:rFonts w:ascii="Helvetica" w:hAnsi="Helvetica"/>
                <w:strike/>
                <w:color w:val="000000"/>
                <w:sz w:val="18"/>
                <w:szCs w:val="18"/>
              </w:rPr>
              <w:t>in the locality</w:t>
            </w:r>
            <w:r w:rsidRPr="009A1EE0">
              <w:rPr>
                <w:rFonts w:ascii="Helvetica" w:hAnsi="Helvetica"/>
                <w:b/>
                <w:bCs/>
                <w:sz w:val="18"/>
                <w:szCs w:val="18"/>
              </w:rPr>
              <w:t xml:space="preserve"> </w:t>
            </w:r>
            <w:r w:rsidRPr="00C2725C">
              <w:rPr>
                <w:rFonts w:ascii="Helvetica" w:hAnsi="Helvetica"/>
                <w:b/>
                <w:bCs/>
                <w:sz w:val="18"/>
                <w:szCs w:val="18"/>
                <w:u w:val="single"/>
              </w:rPr>
              <w:t>in terms of quantity and quality in a suitable location; or</w:t>
            </w:r>
            <w:r w:rsidRPr="009A1EE0">
              <w:rPr>
                <w:rFonts w:ascii="Helvetica" w:hAnsi="Helvetica"/>
                <w:color w:val="000000"/>
                <w:sz w:val="18"/>
                <w:szCs w:val="18"/>
              </w:rPr>
              <w:br/>
              <w:t xml:space="preserve">   d. </w:t>
            </w:r>
            <w:r w:rsidRPr="00FC09A8">
              <w:rPr>
                <w:rFonts w:ascii="Helvetica" w:hAnsi="Helvetica"/>
                <w:b/>
                <w:bCs/>
                <w:color w:val="000000"/>
                <w:sz w:val="18"/>
                <w:szCs w:val="18"/>
                <w:u w:val="single"/>
              </w:rPr>
              <w:t>It is for alternative sports and recreational provision, the benefits of which clearly outweigh the loss of the current or former use.</w:t>
            </w:r>
            <w:r w:rsidRPr="00FC09A8">
              <w:rPr>
                <w:rFonts w:ascii="Helvetica" w:hAnsi="Helvetica"/>
                <w:b/>
                <w:bCs/>
                <w:color w:val="000000"/>
                <w:sz w:val="18"/>
                <w:szCs w:val="18"/>
                <w:u w:val="single"/>
              </w:rPr>
              <w:br/>
            </w:r>
            <w:r w:rsidRPr="009A1EE0">
              <w:rPr>
                <w:rFonts w:ascii="Helvetica" w:hAnsi="Helvetica"/>
                <w:strike/>
                <w:color w:val="000000"/>
                <w:sz w:val="18"/>
                <w:szCs w:val="18"/>
              </w:rPr>
              <w:t>e. It is proposed to make significant improvements to the overall quality of the recreation provision in the locality.</w:t>
            </w:r>
            <w:r w:rsidRPr="009A1EE0">
              <w:rPr>
                <w:rFonts w:ascii="Helvetica" w:hAnsi="Helvetica"/>
                <w:color w:val="000000"/>
                <w:sz w:val="18"/>
                <w:szCs w:val="18"/>
              </w:rPr>
              <w:br/>
            </w:r>
            <w:r w:rsidRPr="009A1EE0">
              <w:rPr>
                <w:rFonts w:ascii="Helvetica" w:hAnsi="Helvetica"/>
                <w:color w:val="000000"/>
                <w:sz w:val="18"/>
                <w:szCs w:val="18"/>
              </w:rPr>
              <w:br/>
              <w:t xml:space="preserve">5. Development of flood </w:t>
            </w:r>
            <w:r w:rsidRPr="009A1EE0">
              <w:rPr>
                <w:rFonts w:ascii="Helvetica" w:hAnsi="Helvetica"/>
                <w:strike/>
                <w:color w:val="000000"/>
                <w:sz w:val="18"/>
                <w:szCs w:val="18"/>
              </w:rPr>
              <w:t>resilience</w:t>
            </w:r>
            <w:r w:rsidRPr="009A1EE0">
              <w:rPr>
                <w:rFonts w:ascii="Helvetica" w:hAnsi="Helvetica"/>
                <w:b/>
                <w:bCs/>
                <w:color w:val="2F75B5"/>
                <w:sz w:val="18"/>
                <w:szCs w:val="18"/>
              </w:rPr>
              <w:t xml:space="preserve"> </w:t>
            </w:r>
            <w:r w:rsidRPr="00C2725C">
              <w:rPr>
                <w:rFonts w:ascii="Helvetica" w:hAnsi="Helvetica"/>
                <w:b/>
                <w:bCs/>
                <w:sz w:val="18"/>
                <w:szCs w:val="18"/>
                <w:u w:val="single"/>
              </w:rPr>
              <w:t>alleviation</w:t>
            </w:r>
            <w:r w:rsidRPr="009A1EE0">
              <w:rPr>
                <w:rFonts w:ascii="Helvetica" w:hAnsi="Helvetica"/>
                <w:color w:val="2F75B5"/>
                <w:sz w:val="18"/>
                <w:szCs w:val="18"/>
              </w:rPr>
              <w:t xml:space="preserve"> </w:t>
            </w:r>
            <w:r w:rsidRPr="009A1EE0">
              <w:rPr>
                <w:rFonts w:ascii="Helvetica" w:hAnsi="Helvetica"/>
                <w:color w:val="000000"/>
                <w:sz w:val="18"/>
                <w:szCs w:val="18"/>
              </w:rPr>
              <w:t>schemes within local green spaces will be supported provided the schemes do not adversely impact the primary function of the green space.</w:t>
            </w:r>
            <w:r w:rsidRPr="009A1EE0">
              <w:rPr>
                <w:rFonts w:ascii="Helvetica" w:hAnsi="Helvetica"/>
                <w:b/>
                <w:bCs/>
                <w:color w:val="000000"/>
                <w:sz w:val="18"/>
                <w:szCs w:val="18"/>
              </w:rPr>
              <w:t xml:space="preserve"> </w:t>
            </w:r>
            <w:r w:rsidRPr="00C2725C">
              <w:rPr>
                <w:rFonts w:ascii="Helvetica" w:hAnsi="Helvetica"/>
                <w:b/>
                <w:bCs/>
                <w:sz w:val="18"/>
                <w:szCs w:val="18"/>
                <w:u w:val="single"/>
              </w:rPr>
              <w:t xml:space="preserve">For a flood </w:t>
            </w:r>
            <w:r w:rsidRPr="00FC09A8">
              <w:rPr>
                <w:rFonts w:ascii="Helvetica" w:hAnsi="Helvetica"/>
                <w:b/>
                <w:bCs/>
                <w:sz w:val="18"/>
                <w:szCs w:val="18"/>
                <w:u w:val="single"/>
              </w:rPr>
              <w:t>alleviation</w:t>
            </w:r>
            <w:r w:rsidRPr="00FC09A8">
              <w:rPr>
                <w:rFonts w:ascii="Helvetica" w:hAnsi="Helvetica"/>
                <w:b/>
                <w:bCs/>
                <w:color w:val="000000"/>
                <w:sz w:val="18"/>
                <w:szCs w:val="18"/>
                <w:u w:val="single"/>
              </w:rPr>
              <w:t xml:space="preserve"> scheme affecting sports or recreational facilities, including playing fields, these should be assessed against criteria 4 of this policy.’</w:t>
            </w:r>
            <w:r w:rsidRPr="009A1EE0">
              <w:rPr>
                <w:rFonts w:ascii="Helvetica" w:hAnsi="Helvetica"/>
                <w:color w:val="000000"/>
                <w:sz w:val="18"/>
                <w:szCs w:val="18"/>
              </w:rPr>
              <w:br/>
            </w:r>
            <w:r w:rsidRPr="009A1EE0">
              <w:rPr>
                <w:rFonts w:ascii="Helvetica" w:hAnsi="Helvetica"/>
                <w:color w:val="000000"/>
                <w:sz w:val="18"/>
                <w:szCs w:val="18"/>
              </w:rPr>
              <w:br/>
              <w:t>Sites may be subject to review and regard will be had to any update in the Council’s Public Open Space Strategy and Playing Pitch Strategy. Any new green spaces,</w:t>
            </w:r>
            <w:r w:rsidRPr="009A1EE0">
              <w:rPr>
                <w:rFonts w:ascii="Helvetica" w:hAnsi="Helvetica"/>
                <w:b/>
                <w:bCs/>
                <w:color w:val="000000"/>
                <w:sz w:val="18"/>
                <w:szCs w:val="18"/>
              </w:rPr>
              <w:t xml:space="preserve"> </w:t>
            </w:r>
            <w:r w:rsidRPr="00C2725C">
              <w:rPr>
                <w:rFonts w:ascii="Helvetica" w:hAnsi="Helvetica"/>
                <w:b/>
                <w:bCs/>
                <w:sz w:val="18"/>
                <w:szCs w:val="18"/>
                <w:u w:val="single"/>
              </w:rPr>
              <w:t>sports</w:t>
            </w:r>
            <w:r w:rsidRPr="009A1EE0">
              <w:rPr>
                <w:rFonts w:ascii="Helvetica" w:hAnsi="Helvetica"/>
                <w:b/>
                <w:bCs/>
                <w:color w:val="000000"/>
                <w:sz w:val="18"/>
                <w:szCs w:val="18"/>
              </w:rPr>
              <w:t xml:space="preserve"> </w:t>
            </w:r>
            <w:r w:rsidRPr="009A1EE0">
              <w:rPr>
                <w:rFonts w:ascii="Helvetica" w:hAnsi="Helvetica"/>
                <w:color w:val="000000"/>
                <w:sz w:val="18"/>
                <w:szCs w:val="18"/>
              </w:rPr>
              <w:t>or recreational facilities,</w:t>
            </w:r>
            <w:r w:rsidRPr="009A1EE0">
              <w:rPr>
                <w:rFonts w:ascii="Helvetica" w:hAnsi="Helvetica"/>
                <w:b/>
                <w:bCs/>
                <w:sz w:val="18"/>
                <w:szCs w:val="18"/>
              </w:rPr>
              <w:t xml:space="preserve"> </w:t>
            </w:r>
            <w:r w:rsidRPr="00C2725C">
              <w:rPr>
                <w:rFonts w:ascii="Helvetica" w:hAnsi="Helvetica"/>
                <w:b/>
                <w:bCs/>
                <w:sz w:val="18"/>
                <w:szCs w:val="18"/>
                <w:u w:val="single"/>
              </w:rPr>
              <w:t>including playing fields</w:t>
            </w:r>
            <w:r w:rsidRPr="009A1EE0">
              <w:rPr>
                <w:rFonts w:ascii="Helvetica" w:hAnsi="Helvetica"/>
                <w:color w:val="000000"/>
                <w:sz w:val="18"/>
                <w:szCs w:val="18"/>
              </w:rPr>
              <w:t>, developed after the Local Plan is adopted will be protected under this Policy.</w:t>
            </w:r>
          </w:p>
          <w:p w14:paraId="3DD17CDA"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8C1D93" w14:textId="4C28FE8F"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60F0BFB2" w14:textId="5C575290" w:rsidTr="005C5517">
        <w:tc>
          <w:tcPr>
            <w:tcW w:w="723" w:type="dxa"/>
            <w:tcBorders>
              <w:top w:val="single" w:sz="4" w:space="0" w:color="auto"/>
              <w:left w:val="single" w:sz="4" w:space="0" w:color="auto"/>
              <w:bottom w:val="single" w:sz="4" w:space="0" w:color="auto"/>
              <w:right w:val="single" w:sz="4" w:space="0" w:color="auto"/>
            </w:tcBorders>
          </w:tcPr>
          <w:p w14:paraId="1B443731" w14:textId="77777777" w:rsidR="005C5517" w:rsidRPr="009A1EE0" w:rsidRDefault="005C5517" w:rsidP="00557C01">
            <w:pPr>
              <w:rPr>
                <w:rFonts w:ascii="Helvetica" w:hAnsi="Helvetica"/>
                <w:sz w:val="18"/>
                <w:szCs w:val="18"/>
              </w:rPr>
            </w:pPr>
            <w:r w:rsidRPr="009A1EE0">
              <w:rPr>
                <w:rFonts w:ascii="Helvetica" w:hAnsi="Helvetica"/>
                <w:sz w:val="18"/>
                <w:szCs w:val="18"/>
              </w:rPr>
              <w:t>MM29</w:t>
            </w:r>
          </w:p>
        </w:tc>
        <w:tc>
          <w:tcPr>
            <w:tcW w:w="1111" w:type="dxa"/>
            <w:tcBorders>
              <w:top w:val="single" w:sz="4" w:space="0" w:color="auto"/>
              <w:left w:val="single" w:sz="4" w:space="0" w:color="auto"/>
              <w:bottom w:val="single" w:sz="4" w:space="0" w:color="auto"/>
              <w:right w:val="single" w:sz="4" w:space="0" w:color="auto"/>
            </w:tcBorders>
          </w:tcPr>
          <w:p w14:paraId="23060F1F"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EV5: Green Space &amp; Recreational Facilities</w:t>
            </w:r>
          </w:p>
        </w:tc>
        <w:tc>
          <w:tcPr>
            <w:tcW w:w="1111" w:type="dxa"/>
            <w:tcBorders>
              <w:top w:val="single" w:sz="4" w:space="0" w:color="auto"/>
              <w:left w:val="single" w:sz="4" w:space="0" w:color="auto"/>
              <w:bottom w:val="single" w:sz="4" w:space="0" w:color="auto"/>
              <w:right w:val="single" w:sz="4" w:space="0" w:color="auto"/>
            </w:tcBorders>
          </w:tcPr>
          <w:p w14:paraId="3A7ED434"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xml:space="preserve">Para. 5.102 </w:t>
            </w:r>
          </w:p>
        </w:tc>
        <w:tc>
          <w:tcPr>
            <w:tcW w:w="8249" w:type="dxa"/>
            <w:tcBorders>
              <w:top w:val="single" w:sz="4" w:space="0" w:color="auto"/>
              <w:left w:val="single" w:sz="4" w:space="0" w:color="auto"/>
              <w:bottom w:val="single" w:sz="4" w:space="0" w:color="auto"/>
              <w:right w:val="single" w:sz="4" w:space="0" w:color="auto"/>
            </w:tcBorders>
          </w:tcPr>
          <w:p w14:paraId="2E9FB4B8" w14:textId="77777777" w:rsidR="005C5517" w:rsidRPr="009A1EE0" w:rsidRDefault="005C5517" w:rsidP="00557C01">
            <w:pPr>
              <w:rPr>
                <w:rFonts w:ascii="Helvetica" w:hAnsi="Helvetica"/>
                <w:color w:val="000000"/>
                <w:sz w:val="18"/>
                <w:szCs w:val="18"/>
              </w:rPr>
            </w:pPr>
            <w:r w:rsidRPr="009A1EE0">
              <w:rPr>
                <w:rFonts w:ascii="Helvetica" w:hAnsi="Helvetica"/>
                <w:i/>
                <w:iCs/>
                <w:color w:val="000000"/>
                <w:sz w:val="18"/>
                <w:szCs w:val="18"/>
              </w:rPr>
              <w:t>Amend paragraph 5.102 as follows:</w:t>
            </w:r>
            <w:r w:rsidRPr="009A1EE0">
              <w:rPr>
                <w:rFonts w:ascii="Helvetica" w:hAnsi="Helvetica"/>
                <w:i/>
                <w:iCs/>
                <w:color w:val="000000"/>
                <w:sz w:val="18"/>
                <w:szCs w:val="18"/>
              </w:rPr>
              <w:br/>
            </w:r>
            <w:r w:rsidRPr="009A1EE0">
              <w:rPr>
                <w:rFonts w:ascii="Helvetica" w:hAnsi="Helvetica"/>
                <w:color w:val="000000"/>
                <w:sz w:val="18"/>
                <w:szCs w:val="18"/>
              </w:rPr>
              <w:br/>
              <w:t xml:space="preserve">5.102 This policy aims to protect green spaces, </w:t>
            </w:r>
            <w:r w:rsidRPr="00C2725C">
              <w:rPr>
                <w:rFonts w:ascii="Helvetica" w:hAnsi="Helvetica"/>
                <w:b/>
                <w:bCs/>
                <w:sz w:val="18"/>
                <w:szCs w:val="18"/>
                <w:u w:val="single"/>
              </w:rPr>
              <w:t>sport</w:t>
            </w:r>
            <w:r w:rsidRPr="009A1EE0">
              <w:rPr>
                <w:rFonts w:ascii="Helvetica" w:hAnsi="Helvetica"/>
                <w:sz w:val="18"/>
                <w:szCs w:val="18"/>
              </w:rPr>
              <w:t xml:space="preserve"> </w:t>
            </w:r>
            <w:r w:rsidRPr="009A1EE0">
              <w:rPr>
                <w:rFonts w:ascii="Helvetica" w:hAnsi="Helvetica"/>
                <w:color w:val="000000"/>
                <w:sz w:val="18"/>
                <w:szCs w:val="18"/>
              </w:rPr>
              <w:t>and recreational facilities,</w:t>
            </w:r>
            <w:r w:rsidRPr="009A1EE0">
              <w:rPr>
                <w:rFonts w:ascii="Helvetica" w:hAnsi="Helvetica"/>
                <w:b/>
                <w:bCs/>
                <w:color w:val="2F75B5"/>
                <w:sz w:val="18"/>
                <w:szCs w:val="18"/>
              </w:rPr>
              <w:t xml:space="preserve"> </w:t>
            </w:r>
            <w:r w:rsidRPr="00C2725C">
              <w:rPr>
                <w:rFonts w:ascii="Helvetica" w:hAnsi="Helvetica"/>
                <w:b/>
                <w:bCs/>
                <w:sz w:val="18"/>
                <w:szCs w:val="18"/>
                <w:u w:val="single"/>
              </w:rPr>
              <w:t>including playing fields</w:t>
            </w:r>
            <w:r w:rsidRPr="009A1EE0">
              <w:rPr>
                <w:rFonts w:ascii="Helvetica" w:hAnsi="Helvetica"/>
                <w:color w:val="000000"/>
                <w:sz w:val="18"/>
                <w:szCs w:val="18"/>
              </w:rPr>
              <w:t xml:space="preserve">, and sets out the criteria against which the loss or partial loss would be considered.  </w:t>
            </w:r>
          </w:p>
          <w:p w14:paraId="3FE4CAEA"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074711" w14:textId="53F09AE5"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6568A184" w14:textId="3B3E081B" w:rsidTr="005C5517">
        <w:tc>
          <w:tcPr>
            <w:tcW w:w="723" w:type="dxa"/>
            <w:tcBorders>
              <w:top w:val="single" w:sz="4" w:space="0" w:color="auto"/>
              <w:bottom w:val="single" w:sz="4" w:space="0" w:color="auto"/>
              <w:right w:val="single" w:sz="4" w:space="0" w:color="auto"/>
            </w:tcBorders>
          </w:tcPr>
          <w:p w14:paraId="0EF6E769" w14:textId="77777777" w:rsidR="005C5517" w:rsidRPr="009A1EE0" w:rsidRDefault="005C5517" w:rsidP="00557C01">
            <w:pPr>
              <w:rPr>
                <w:rFonts w:ascii="Helvetica" w:hAnsi="Helvetica"/>
                <w:sz w:val="18"/>
                <w:szCs w:val="18"/>
              </w:rPr>
            </w:pPr>
            <w:r w:rsidRPr="009A1EE0">
              <w:rPr>
                <w:rFonts w:ascii="Helvetica" w:hAnsi="Helvetica"/>
                <w:sz w:val="18"/>
                <w:szCs w:val="18"/>
              </w:rPr>
              <w:t>MM30</w:t>
            </w:r>
          </w:p>
        </w:tc>
        <w:tc>
          <w:tcPr>
            <w:tcW w:w="1111" w:type="dxa"/>
            <w:tcBorders>
              <w:top w:val="single" w:sz="4" w:space="0" w:color="auto"/>
              <w:left w:val="single" w:sz="4" w:space="0" w:color="auto"/>
              <w:bottom w:val="single" w:sz="4" w:space="0" w:color="auto"/>
              <w:right w:val="single" w:sz="4" w:space="0" w:color="auto"/>
            </w:tcBorders>
          </w:tcPr>
          <w:p w14:paraId="31184F28"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EV5: Green Space &amp; Recreational Facilities</w:t>
            </w:r>
          </w:p>
        </w:tc>
        <w:tc>
          <w:tcPr>
            <w:tcW w:w="1111" w:type="dxa"/>
            <w:tcBorders>
              <w:top w:val="single" w:sz="4" w:space="0" w:color="auto"/>
              <w:left w:val="single" w:sz="4" w:space="0" w:color="auto"/>
              <w:bottom w:val="single" w:sz="4" w:space="0" w:color="auto"/>
              <w:right w:val="single" w:sz="4" w:space="0" w:color="auto"/>
            </w:tcBorders>
          </w:tcPr>
          <w:p w14:paraId="0CA18B39"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xml:space="preserve">Para.5.104 </w:t>
            </w:r>
          </w:p>
        </w:tc>
        <w:tc>
          <w:tcPr>
            <w:tcW w:w="8249" w:type="dxa"/>
            <w:tcBorders>
              <w:top w:val="single" w:sz="4" w:space="0" w:color="auto"/>
              <w:left w:val="single" w:sz="4" w:space="0" w:color="auto"/>
              <w:bottom w:val="single" w:sz="4" w:space="0" w:color="auto"/>
              <w:right w:val="single" w:sz="4" w:space="0" w:color="auto"/>
            </w:tcBorders>
          </w:tcPr>
          <w:p w14:paraId="2C66CD72" w14:textId="77777777" w:rsidR="005C5517" w:rsidRPr="009A1EE0" w:rsidRDefault="005C5517" w:rsidP="00557C01">
            <w:pPr>
              <w:rPr>
                <w:rFonts w:ascii="Helvetica" w:hAnsi="Helvetica"/>
                <w:color w:val="000000"/>
                <w:sz w:val="18"/>
                <w:szCs w:val="18"/>
              </w:rPr>
            </w:pPr>
            <w:r w:rsidRPr="009A1EE0">
              <w:rPr>
                <w:rFonts w:ascii="Helvetica" w:hAnsi="Helvetica"/>
                <w:i/>
                <w:iCs/>
                <w:color w:val="000000"/>
                <w:sz w:val="18"/>
                <w:szCs w:val="18"/>
              </w:rPr>
              <w:t>Amend paragraph 5.104 as follows:</w:t>
            </w:r>
            <w:r w:rsidRPr="009A1EE0">
              <w:rPr>
                <w:rFonts w:ascii="Helvetica" w:hAnsi="Helvetica"/>
                <w:i/>
                <w:iCs/>
                <w:color w:val="000000"/>
                <w:sz w:val="18"/>
                <w:szCs w:val="18"/>
              </w:rPr>
              <w:br/>
            </w:r>
            <w:r w:rsidRPr="009A1EE0">
              <w:rPr>
                <w:rFonts w:ascii="Helvetica" w:hAnsi="Helvetica"/>
                <w:color w:val="000000"/>
                <w:sz w:val="18"/>
                <w:szCs w:val="18"/>
              </w:rPr>
              <w:br/>
              <w:t xml:space="preserve">5.104 It is important to prevent the loss of green spaces where this would harm the character of a settlement or the visual quality of the locality. </w:t>
            </w:r>
            <w:r w:rsidRPr="00C2725C">
              <w:rPr>
                <w:rFonts w:ascii="Helvetica" w:hAnsi="Helvetica"/>
                <w:b/>
                <w:bCs/>
                <w:sz w:val="18"/>
                <w:szCs w:val="18"/>
                <w:u w:val="single"/>
              </w:rPr>
              <w:t>Proposals which result in the loss, or partial loss, of sports or recreational land or buildings, including playing field, would be assessed against part 4 of the policy.</w:t>
            </w:r>
            <w:r w:rsidRPr="009A1EE0">
              <w:rPr>
                <w:rFonts w:ascii="Helvetica" w:hAnsi="Helvetica"/>
                <w:color w:val="000000"/>
                <w:sz w:val="18"/>
                <w:szCs w:val="18"/>
              </w:rPr>
              <w:t xml:space="preserve"> </w:t>
            </w:r>
            <w:r w:rsidRPr="009A1EE0">
              <w:rPr>
                <w:rFonts w:ascii="Helvetica" w:hAnsi="Helvetica"/>
                <w:strike/>
                <w:color w:val="000000"/>
                <w:sz w:val="18"/>
                <w:szCs w:val="18"/>
              </w:rPr>
              <w:t>Sites are shown on the Policies Map and listed in Appendix 7</w:t>
            </w:r>
            <w:r w:rsidRPr="009A1EE0">
              <w:rPr>
                <w:rFonts w:ascii="Helvetica" w:hAnsi="Helvetica"/>
                <w:color w:val="000000"/>
                <w:sz w:val="18"/>
                <w:szCs w:val="18"/>
              </w:rPr>
              <w:t>.</w:t>
            </w:r>
          </w:p>
          <w:p w14:paraId="7EE449AE"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9BEBC" w14:textId="3542E82F"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466CA9B0" w14:textId="37A724B7" w:rsidTr="005C5517">
        <w:tc>
          <w:tcPr>
            <w:tcW w:w="723" w:type="dxa"/>
            <w:tcBorders>
              <w:top w:val="single" w:sz="4" w:space="0" w:color="auto"/>
              <w:bottom w:val="single" w:sz="4" w:space="0" w:color="auto"/>
            </w:tcBorders>
          </w:tcPr>
          <w:p w14:paraId="7A093A23" w14:textId="77777777" w:rsidR="005C5517" w:rsidRPr="009A1EE0" w:rsidRDefault="005C5517" w:rsidP="00557C01">
            <w:pPr>
              <w:rPr>
                <w:rFonts w:ascii="Helvetica" w:hAnsi="Helvetica"/>
                <w:sz w:val="18"/>
                <w:szCs w:val="18"/>
              </w:rPr>
            </w:pPr>
            <w:r w:rsidRPr="009A1EE0">
              <w:rPr>
                <w:rFonts w:ascii="Helvetica" w:hAnsi="Helvetica"/>
                <w:sz w:val="18"/>
                <w:szCs w:val="18"/>
              </w:rPr>
              <w:t>MM31</w:t>
            </w:r>
          </w:p>
        </w:tc>
        <w:tc>
          <w:tcPr>
            <w:tcW w:w="1111" w:type="dxa"/>
            <w:tcBorders>
              <w:top w:val="single" w:sz="4" w:space="0" w:color="auto"/>
              <w:left w:val="single" w:sz="4" w:space="0" w:color="auto"/>
              <w:bottom w:val="single" w:sz="4" w:space="0" w:color="auto"/>
              <w:right w:val="single" w:sz="4" w:space="0" w:color="auto"/>
            </w:tcBorders>
          </w:tcPr>
          <w:p w14:paraId="4F085437"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EV5: Green Space &amp; Recreational Facilities</w:t>
            </w:r>
          </w:p>
        </w:tc>
        <w:tc>
          <w:tcPr>
            <w:tcW w:w="1111" w:type="dxa"/>
            <w:tcBorders>
              <w:top w:val="single" w:sz="4" w:space="0" w:color="auto"/>
              <w:left w:val="nil"/>
              <w:bottom w:val="single" w:sz="4" w:space="0" w:color="auto"/>
              <w:right w:val="single" w:sz="4" w:space="0" w:color="auto"/>
            </w:tcBorders>
          </w:tcPr>
          <w:p w14:paraId="0D93936E"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Para.5.105</w:t>
            </w:r>
          </w:p>
        </w:tc>
        <w:tc>
          <w:tcPr>
            <w:tcW w:w="8249" w:type="dxa"/>
            <w:tcBorders>
              <w:top w:val="single" w:sz="4" w:space="0" w:color="auto"/>
              <w:left w:val="single" w:sz="4" w:space="0" w:color="auto"/>
              <w:bottom w:val="single" w:sz="4" w:space="0" w:color="auto"/>
              <w:right w:val="single" w:sz="4" w:space="0" w:color="auto"/>
            </w:tcBorders>
          </w:tcPr>
          <w:p w14:paraId="718BA771" w14:textId="77777777" w:rsidR="005C5517" w:rsidRPr="009A1EE0" w:rsidRDefault="005C5517" w:rsidP="00557C01">
            <w:pPr>
              <w:rPr>
                <w:rFonts w:ascii="Helvetica" w:hAnsi="Helvetica"/>
                <w:color w:val="000000"/>
                <w:sz w:val="18"/>
                <w:szCs w:val="18"/>
              </w:rPr>
            </w:pPr>
            <w:r w:rsidRPr="009A1EE0">
              <w:rPr>
                <w:rFonts w:ascii="Helvetica" w:hAnsi="Helvetica"/>
                <w:i/>
                <w:iCs/>
                <w:color w:val="000000"/>
                <w:sz w:val="18"/>
                <w:szCs w:val="18"/>
              </w:rPr>
              <w:t>Amend paragraph 5.105 as follows:</w:t>
            </w:r>
            <w:r w:rsidRPr="009A1EE0">
              <w:rPr>
                <w:rFonts w:ascii="Helvetica" w:hAnsi="Helvetica"/>
                <w:color w:val="000000"/>
                <w:sz w:val="18"/>
                <w:szCs w:val="18"/>
              </w:rPr>
              <w:br/>
            </w:r>
            <w:r w:rsidRPr="009A1EE0">
              <w:rPr>
                <w:rFonts w:ascii="Helvetica" w:hAnsi="Helvetica"/>
                <w:color w:val="000000"/>
                <w:sz w:val="18"/>
                <w:szCs w:val="18"/>
              </w:rPr>
              <w:br/>
              <w:t>5.105 Ashfield’s Public Open Space Strategy and Playing Pitch Strategy provides evidence on the existing green space, sports and recreational facilities network and its recreational values.</w:t>
            </w:r>
            <w:r w:rsidRPr="009A1EE0">
              <w:rPr>
                <w:rFonts w:ascii="Helvetica" w:hAnsi="Helvetica"/>
                <w:strike/>
                <w:color w:val="000000"/>
                <w:sz w:val="18"/>
                <w:szCs w:val="18"/>
              </w:rPr>
              <w:t xml:space="preserve"> It</w:t>
            </w:r>
            <w:r w:rsidRPr="009A1EE0">
              <w:rPr>
                <w:rFonts w:ascii="Helvetica" w:hAnsi="Helvetica"/>
                <w:color w:val="000000"/>
                <w:sz w:val="18"/>
                <w:szCs w:val="18"/>
              </w:rPr>
              <w:t xml:space="preserve"> </w:t>
            </w:r>
            <w:r w:rsidRPr="00C2725C">
              <w:rPr>
                <w:rFonts w:ascii="Helvetica" w:hAnsi="Helvetica"/>
                <w:b/>
                <w:bCs/>
                <w:sz w:val="18"/>
                <w:szCs w:val="18"/>
                <w:u w:val="single"/>
              </w:rPr>
              <w:t>They</w:t>
            </w:r>
            <w:r w:rsidRPr="009A1EE0">
              <w:rPr>
                <w:rFonts w:ascii="Helvetica" w:hAnsi="Helvetica"/>
                <w:color w:val="000000"/>
                <w:sz w:val="18"/>
                <w:szCs w:val="18"/>
              </w:rPr>
              <w:t xml:space="preserve"> provide a basis for improving the quality and potential uses of </w:t>
            </w:r>
            <w:r w:rsidRPr="009A1EE0">
              <w:rPr>
                <w:rFonts w:ascii="Helvetica" w:hAnsi="Helvetica"/>
                <w:strike/>
                <w:color w:val="000000"/>
                <w:sz w:val="18"/>
                <w:szCs w:val="18"/>
              </w:rPr>
              <w:t>green spaces</w:t>
            </w:r>
            <w:r w:rsidRPr="009A1EE0">
              <w:rPr>
                <w:rFonts w:ascii="Helvetica" w:hAnsi="Helvetica"/>
                <w:color w:val="000000"/>
                <w:sz w:val="18"/>
                <w:szCs w:val="18"/>
              </w:rPr>
              <w:t xml:space="preserve"> </w:t>
            </w:r>
            <w:r w:rsidRPr="00C2725C">
              <w:rPr>
                <w:rFonts w:ascii="Helvetica" w:hAnsi="Helvetica"/>
                <w:b/>
                <w:bCs/>
                <w:sz w:val="18"/>
                <w:szCs w:val="18"/>
                <w:u w:val="single"/>
              </w:rPr>
              <w:t>facilities</w:t>
            </w:r>
            <w:r w:rsidRPr="009A1EE0">
              <w:rPr>
                <w:rFonts w:ascii="Helvetica" w:hAnsi="Helvetica"/>
                <w:color w:val="2F75B5"/>
                <w:sz w:val="18"/>
                <w:szCs w:val="18"/>
              </w:rPr>
              <w:t xml:space="preserve"> </w:t>
            </w:r>
            <w:r w:rsidRPr="009A1EE0">
              <w:rPr>
                <w:rFonts w:ascii="Helvetica" w:hAnsi="Helvetica"/>
                <w:color w:val="000000"/>
                <w:sz w:val="18"/>
                <w:szCs w:val="18"/>
              </w:rPr>
              <w:t xml:space="preserve">to cater for increasing future demand arising from growth and the changing needs of the community. The </w:t>
            </w:r>
            <w:r w:rsidRPr="00C2725C">
              <w:rPr>
                <w:rFonts w:ascii="Helvetica" w:hAnsi="Helvetica"/>
                <w:b/>
                <w:bCs/>
                <w:sz w:val="18"/>
                <w:szCs w:val="18"/>
                <w:u w:val="single"/>
              </w:rPr>
              <w:t>Public Open</w:t>
            </w:r>
            <w:r w:rsidRPr="00C2725C">
              <w:rPr>
                <w:rFonts w:ascii="Helvetica" w:hAnsi="Helvetica"/>
                <w:b/>
                <w:bCs/>
                <w:color w:val="2F75B5"/>
                <w:sz w:val="18"/>
                <w:szCs w:val="18"/>
                <w:u w:val="single"/>
              </w:rPr>
              <w:t xml:space="preserve"> </w:t>
            </w:r>
            <w:r w:rsidRPr="00C2725C">
              <w:rPr>
                <w:rFonts w:ascii="Helvetica" w:hAnsi="Helvetica"/>
                <w:b/>
                <w:bCs/>
                <w:sz w:val="18"/>
                <w:szCs w:val="18"/>
                <w:u w:val="single"/>
              </w:rPr>
              <w:t>Space Strategy</w:t>
            </w:r>
            <w:r w:rsidRPr="009A1EE0">
              <w:rPr>
                <w:rFonts w:ascii="Helvetica" w:hAnsi="Helvetica"/>
                <w:color w:val="000000"/>
                <w:sz w:val="18"/>
                <w:szCs w:val="18"/>
              </w:rPr>
              <w:t xml:space="preserve"> </w:t>
            </w:r>
            <w:r w:rsidRPr="009A1EE0">
              <w:rPr>
                <w:rFonts w:ascii="Helvetica" w:hAnsi="Helvetica"/>
                <w:strike/>
                <w:color w:val="000000"/>
                <w:sz w:val="18"/>
                <w:szCs w:val="18"/>
              </w:rPr>
              <w:t>Strategies</w:t>
            </w:r>
            <w:r w:rsidRPr="009A1EE0">
              <w:rPr>
                <w:rFonts w:ascii="Helvetica" w:hAnsi="Helvetica"/>
                <w:color w:val="000000"/>
                <w:sz w:val="18"/>
                <w:szCs w:val="18"/>
              </w:rPr>
              <w:t xml:space="preserve"> sets out standards for the provision of green spaces, and identifies deficiencies in </w:t>
            </w:r>
            <w:proofErr w:type="gramStart"/>
            <w:r w:rsidRPr="009A1EE0">
              <w:rPr>
                <w:rFonts w:ascii="Helvetica" w:hAnsi="Helvetica"/>
                <w:strike/>
                <w:color w:val="000000"/>
                <w:sz w:val="18"/>
                <w:szCs w:val="18"/>
              </w:rPr>
              <w:t>the</w:t>
            </w:r>
            <w:r w:rsidRPr="009A1EE0">
              <w:rPr>
                <w:rFonts w:ascii="Helvetica" w:hAnsi="Helvetica"/>
                <w:color w:val="2F75B5"/>
                <w:sz w:val="18"/>
                <w:szCs w:val="18"/>
              </w:rPr>
              <w:t xml:space="preserve"> </w:t>
            </w:r>
            <w:r w:rsidRPr="00C2725C">
              <w:rPr>
                <w:rFonts w:ascii="Helvetica" w:hAnsi="Helvetica"/>
                <w:b/>
                <w:bCs/>
                <w:sz w:val="18"/>
                <w:szCs w:val="18"/>
                <w:u w:val="single"/>
              </w:rPr>
              <w:t>their</w:t>
            </w:r>
            <w:proofErr w:type="gramEnd"/>
            <w:r w:rsidRPr="00C2725C">
              <w:rPr>
                <w:rFonts w:ascii="Helvetica" w:hAnsi="Helvetica"/>
                <w:color w:val="000000"/>
                <w:sz w:val="18"/>
                <w:szCs w:val="18"/>
                <w:u w:val="single"/>
              </w:rPr>
              <w:t xml:space="preserve"> </w:t>
            </w:r>
            <w:r w:rsidRPr="009A1EE0">
              <w:rPr>
                <w:rFonts w:ascii="Helvetica" w:hAnsi="Helvetica"/>
                <w:color w:val="000000"/>
                <w:sz w:val="18"/>
                <w:szCs w:val="18"/>
              </w:rPr>
              <w:t xml:space="preserve">quantity, quality or accessibility. of green spaces. </w:t>
            </w:r>
            <w:r w:rsidRPr="009A1EE0">
              <w:rPr>
                <w:rFonts w:ascii="Helvetica" w:hAnsi="Helvetica"/>
                <w:b/>
                <w:bCs/>
                <w:color w:val="000000"/>
                <w:sz w:val="18"/>
                <w:szCs w:val="18"/>
              </w:rPr>
              <w:t xml:space="preserve"> </w:t>
            </w:r>
            <w:r w:rsidRPr="00C2725C">
              <w:rPr>
                <w:rFonts w:ascii="Helvetica" w:hAnsi="Helvetica"/>
                <w:b/>
                <w:bCs/>
                <w:sz w:val="18"/>
                <w:szCs w:val="18"/>
                <w:u w:val="single"/>
              </w:rPr>
              <w:t>The Playing Pitch Strategy provides an assessment of the need for playing pitches and the need for improvements to provision.</w:t>
            </w:r>
            <w:r w:rsidRPr="00C2725C">
              <w:rPr>
                <w:rFonts w:ascii="Helvetica" w:hAnsi="Helvetica"/>
                <w:color w:val="000000"/>
                <w:sz w:val="18"/>
                <w:szCs w:val="18"/>
                <w:u w:val="single"/>
              </w:rPr>
              <w:t xml:space="preserve"> </w:t>
            </w:r>
            <w:r w:rsidRPr="009A1EE0">
              <w:rPr>
                <w:rFonts w:ascii="Helvetica" w:hAnsi="Helvetica"/>
                <w:color w:val="000000"/>
                <w:sz w:val="18"/>
                <w:szCs w:val="18"/>
              </w:rPr>
              <w:t>Prospective developers will be expected to make appropriate provision to address deficiencies in green spaces,</w:t>
            </w:r>
            <w:r w:rsidRPr="009A1EE0">
              <w:rPr>
                <w:rFonts w:ascii="Helvetica" w:hAnsi="Helvetica"/>
                <w:b/>
                <w:bCs/>
                <w:color w:val="000000"/>
                <w:sz w:val="18"/>
                <w:szCs w:val="18"/>
              </w:rPr>
              <w:t xml:space="preserve"> </w:t>
            </w:r>
            <w:r w:rsidRPr="00C2725C">
              <w:rPr>
                <w:rFonts w:ascii="Helvetica" w:hAnsi="Helvetica"/>
                <w:b/>
                <w:bCs/>
                <w:sz w:val="18"/>
                <w:szCs w:val="18"/>
                <w:u w:val="single"/>
              </w:rPr>
              <w:t>sports and recreational facilities to meet</w:t>
            </w:r>
            <w:r w:rsidRPr="009A1EE0">
              <w:rPr>
                <w:rFonts w:ascii="Helvetica" w:hAnsi="Helvetica"/>
                <w:color w:val="000000"/>
                <w:sz w:val="18"/>
                <w:szCs w:val="18"/>
              </w:rPr>
              <w:t xml:space="preserve"> </w:t>
            </w:r>
            <w:r w:rsidRPr="009A1EE0">
              <w:rPr>
                <w:rFonts w:ascii="Helvetica" w:hAnsi="Helvetica"/>
                <w:strike/>
                <w:color w:val="000000"/>
                <w:sz w:val="18"/>
                <w:szCs w:val="18"/>
              </w:rPr>
              <w:t>and for</w:t>
            </w:r>
            <w:r w:rsidRPr="009A1EE0">
              <w:rPr>
                <w:rFonts w:ascii="Helvetica" w:hAnsi="Helvetica"/>
                <w:color w:val="000000"/>
                <w:sz w:val="18"/>
                <w:szCs w:val="18"/>
              </w:rPr>
              <w:t xml:space="preserve"> the needs arising from their development, in accordance with these standards</w:t>
            </w:r>
            <w:r w:rsidRPr="00C2725C">
              <w:rPr>
                <w:rFonts w:ascii="Helvetica" w:hAnsi="Helvetica"/>
                <w:b/>
                <w:bCs/>
                <w:sz w:val="18"/>
                <w:szCs w:val="18"/>
                <w:u w:val="single"/>
              </w:rPr>
              <w:t>/strategies</w:t>
            </w:r>
            <w:r w:rsidRPr="009A1EE0">
              <w:rPr>
                <w:rFonts w:ascii="Helvetica" w:hAnsi="Helvetica"/>
                <w:color w:val="000000"/>
                <w:sz w:val="18"/>
                <w:szCs w:val="18"/>
              </w:rPr>
              <w:t xml:space="preserve"> or subsequent review of standards.</w:t>
            </w:r>
          </w:p>
          <w:p w14:paraId="15A39B01"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841F8" w14:textId="01E86B27"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2C1520F8" w14:textId="6347977D" w:rsidTr="005C5517">
        <w:tc>
          <w:tcPr>
            <w:tcW w:w="723" w:type="dxa"/>
            <w:tcBorders>
              <w:top w:val="single" w:sz="4" w:space="0" w:color="auto"/>
              <w:left w:val="single" w:sz="4" w:space="0" w:color="auto"/>
              <w:bottom w:val="single" w:sz="4" w:space="0" w:color="auto"/>
              <w:right w:val="single" w:sz="4" w:space="0" w:color="auto"/>
            </w:tcBorders>
          </w:tcPr>
          <w:p w14:paraId="51B692CA" w14:textId="77777777" w:rsidR="005C5517" w:rsidRPr="009A1EE0" w:rsidRDefault="005C5517" w:rsidP="00557C01">
            <w:pPr>
              <w:rPr>
                <w:rFonts w:ascii="Helvetica" w:hAnsi="Helvetica"/>
                <w:sz w:val="18"/>
                <w:szCs w:val="18"/>
              </w:rPr>
            </w:pPr>
            <w:r w:rsidRPr="009A1EE0">
              <w:rPr>
                <w:rFonts w:ascii="Helvetica" w:hAnsi="Helvetica"/>
                <w:sz w:val="18"/>
                <w:szCs w:val="18"/>
              </w:rPr>
              <w:t>MM32</w:t>
            </w:r>
          </w:p>
        </w:tc>
        <w:tc>
          <w:tcPr>
            <w:tcW w:w="1111" w:type="dxa"/>
            <w:tcBorders>
              <w:top w:val="single" w:sz="4" w:space="0" w:color="auto"/>
              <w:left w:val="single" w:sz="4" w:space="0" w:color="auto"/>
              <w:bottom w:val="single" w:sz="4" w:space="0" w:color="auto"/>
              <w:right w:val="single" w:sz="4" w:space="0" w:color="auto"/>
            </w:tcBorders>
          </w:tcPr>
          <w:p w14:paraId="642A1EA8"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EV9: Historic Environment</w:t>
            </w:r>
          </w:p>
        </w:tc>
        <w:tc>
          <w:tcPr>
            <w:tcW w:w="1111" w:type="dxa"/>
            <w:tcBorders>
              <w:top w:val="single" w:sz="4" w:space="0" w:color="auto"/>
              <w:left w:val="single" w:sz="4" w:space="0" w:color="auto"/>
              <w:bottom w:val="single" w:sz="4" w:space="0" w:color="auto"/>
              <w:right w:val="single" w:sz="4" w:space="0" w:color="auto"/>
            </w:tcBorders>
          </w:tcPr>
          <w:p w14:paraId="3EE6F39D" w14:textId="77777777" w:rsidR="005C5517" w:rsidRPr="009A1EE0" w:rsidRDefault="005C5517" w:rsidP="00557C01">
            <w:pPr>
              <w:rPr>
                <w:rFonts w:ascii="Helvetica" w:hAnsi="Helvetica"/>
                <w:sz w:val="18"/>
                <w:szCs w:val="18"/>
              </w:rPr>
            </w:pPr>
          </w:p>
        </w:tc>
        <w:tc>
          <w:tcPr>
            <w:tcW w:w="8249" w:type="dxa"/>
            <w:tcBorders>
              <w:top w:val="single" w:sz="4" w:space="0" w:color="auto"/>
              <w:left w:val="single" w:sz="4" w:space="0" w:color="auto"/>
              <w:bottom w:val="single" w:sz="4" w:space="0" w:color="auto"/>
              <w:right w:val="single" w:sz="4" w:space="0" w:color="auto"/>
            </w:tcBorders>
          </w:tcPr>
          <w:p w14:paraId="3D1CAD0B" w14:textId="77777777" w:rsidR="005C5517" w:rsidRPr="009A1EE0" w:rsidRDefault="005C5517" w:rsidP="00557C01">
            <w:pPr>
              <w:rPr>
                <w:rFonts w:ascii="Helvetica" w:hAnsi="Helvetica"/>
                <w:b/>
                <w:bCs/>
                <w:sz w:val="18"/>
                <w:szCs w:val="18"/>
              </w:rPr>
            </w:pPr>
            <w:r w:rsidRPr="009A1EE0">
              <w:rPr>
                <w:rFonts w:ascii="Helvetica" w:hAnsi="Helvetica"/>
                <w:i/>
                <w:iCs/>
                <w:color w:val="000000"/>
                <w:sz w:val="18"/>
                <w:szCs w:val="18"/>
              </w:rPr>
              <w:t>Amend and re-order Policy EV9 as follows:</w:t>
            </w:r>
            <w:r w:rsidRPr="009A1EE0">
              <w:rPr>
                <w:rFonts w:ascii="Helvetica" w:hAnsi="Helvetica"/>
                <w:i/>
                <w:iCs/>
                <w:color w:val="000000"/>
                <w:sz w:val="18"/>
                <w:szCs w:val="18"/>
              </w:rPr>
              <w:br/>
            </w:r>
            <w:r w:rsidRPr="009A1EE0">
              <w:rPr>
                <w:rFonts w:ascii="Helvetica" w:hAnsi="Helvetica"/>
                <w:color w:val="000000"/>
                <w:sz w:val="18"/>
                <w:szCs w:val="18"/>
              </w:rPr>
              <w:br/>
            </w:r>
            <w:r w:rsidRPr="00C2725C">
              <w:rPr>
                <w:rFonts w:ascii="Helvetica" w:hAnsi="Helvetica"/>
                <w:b/>
                <w:bCs/>
                <w:color w:val="000000"/>
                <w:sz w:val="18"/>
                <w:szCs w:val="18"/>
                <w:u w:val="single"/>
              </w:rPr>
              <w:t>All Heritage Assets</w:t>
            </w:r>
            <w:r w:rsidRPr="009A1EE0">
              <w:rPr>
                <w:rFonts w:ascii="Helvetica" w:hAnsi="Helvetica"/>
                <w:color w:val="000000"/>
                <w:sz w:val="18"/>
                <w:szCs w:val="18"/>
              </w:rPr>
              <w:br/>
            </w:r>
            <w:r w:rsidRPr="00C2725C">
              <w:rPr>
                <w:rFonts w:ascii="Helvetica" w:hAnsi="Helvetica"/>
                <w:b/>
                <w:bCs/>
                <w:sz w:val="18"/>
                <w:szCs w:val="18"/>
                <w:u w:val="single"/>
              </w:rPr>
              <w:t>1.</w:t>
            </w:r>
            <w:r w:rsidRPr="009A1EE0">
              <w:rPr>
                <w:rFonts w:ascii="Helvetica" w:hAnsi="Helvetica"/>
                <w:color w:val="000000"/>
                <w:sz w:val="18"/>
                <w:szCs w:val="18"/>
              </w:rPr>
              <w:t xml:space="preserve"> Proposals that effect heritage assets will be supported where the proposals conserves or enhances the significance of the heritage asset. Proposal that harm </w:t>
            </w:r>
            <w:r w:rsidRPr="00C2725C">
              <w:rPr>
                <w:rFonts w:ascii="Helvetica" w:hAnsi="Helvetica"/>
                <w:b/>
                <w:bCs/>
                <w:sz w:val="18"/>
                <w:szCs w:val="18"/>
                <w:u w:val="single"/>
              </w:rPr>
              <w:t>the significance of</w:t>
            </w:r>
            <w:r w:rsidRPr="009A1EE0">
              <w:rPr>
                <w:rFonts w:ascii="Helvetica" w:hAnsi="Helvetica"/>
                <w:color w:val="2F75B5"/>
                <w:sz w:val="18"/>
                <w:szCs w:val="18"/>
              </w:rPr>
              <w:t xml:space="preserve"> </w:t>
            </w:r>
            <w:r w:rsidRPr="009A1EE0">
              <w:rPr>
                <w:rFonts w:ascii="Helvetica" w:hAnsi="Helvetica"/>
                <w:color w:val="000000"/>
                <w:sz w:val="18"/>
                <w:szCs w:val="18"/>
              </w:rPr>
              <w:t xml:space="preserve">a heritage asset will only be supported where it is demonstrated that the harm is justified and the public benefits clearly outweigh the harm. </w:t>
            </w:r>
            <w:r w:rsidRPr="009A1EE0">
              <w:rPr>
                <w:rFonts w:ascii="Helvetica" w:hAnsi="Helvetica"/>
                <w:i/>
                <w:iCs/>
                <w:sz w:val="18"/>
                <w:szCs w:val="18"/>
              </w:rPr>
              <w:t xml:space="preserve">(was criteria 4) </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1</w:t>
            </w:r>
            <w:r w:rsidRPr="009A1EE0">
              <w:rPr>
                <w:rFonts w:ascii="Helvetica" w:hAnsi="Helvetica"/>
                <w:color w:val="000000"/>
                <w:sz w:val="18"/>
                <w:szCs w:val="18"/>
              </w:rPr>
              <w:t>.</w:t>
            </w:r>
            <w:r w:rsidRPr="009A1EE0">
              <w:rPr>
                <w:rFonts w:ascii="Helvetica" w:hAnsi="Helvetica"/>
                <w:b/>
                <w:bCs/>
                <w:color w:val="000000"/>
                <w:sz w:val="18"/>
                <w:szCs w:val="18"/>
              </w:rPr>
              <w:t xml:space="preserve"> </w:t>
            </w:r>
            <w:r w:rsidRPr="00C2725C">
              <w:rPr>
                <w:rFonts w:ascii="Helvetica" w:hAnsi="Helvetica"/>
                <w:b/>
                <w:bCs/>
                <w:sz w:val="18"/>
                <w:szCs w:val="18"/>
                <w:u w:val="single"/>
              </w:rPr>
              <w:t>2</w:t>
            </w:r>
            <w:r w:rsidRPr="00C2725C">
              <w:rPr>
                <w:rFonts w:ascii="Helvetica" w:hAnsi="Helvetica"/>
                <w:sz w:val="18"/>
                <w:szCs w:val="18"/>
                <w:u w:val="single"/>
              </w:rPr>
              <w:t>.</w:t>
            </w:r>
            <w:r w:rsidRPr="009A1EE0">
              <w:rPr>
                <w:rFonts w:ascii="Helvetica" w:hAnsi="Helvetica"/>
                <w:color w:val="000000"/>
                <w:sz w:val="18"/>
                <w:szCs w:val="18"/>
              </w:rPr>
              <w:t xml:space="preserve"> A proposal must have regard to its impact on the historic environment and will be expected to be in line with advice and guidance contained within conservation area appraisals, characterisation studies and other relevant guidance. A proposal will be considered acceptable where it will conserve, and where appropriate enhance</w:t>
            </w:r>
            <w:r w:rsidRPr="00C2725C">
              <w:rPr>
                <w:rFonts w:ascii="Helvetica" w:hAnsi="Helvetica"/>
                <w:color w:val="000000"/>
                <w:sz w:val="18"/>
                <w:szCs w:val="18"/>
                <w:u w:val="single"/>
              </w:rPr>
              <w:t>,</w:t>
            </w:r>
            <w:r w:rsidRPr="00C2725C">
              <w:rPr>
                <w:rFonts w:ascii="Helvetica" w:hAnsi="Helvetica"/>
                <w:b/>
                <w:bCs/>
                <w:color w:val="2F75B5"/>
                <w:sz w:val="18"/>
                <w:szCs w:val="18"/>
                <w:u w:val="single"/>
              </w:rPr>
              <w:t xml:space="preserve"> </w:t>
            </w:r>
            <w:r w:rsidRPr="00C2725C">
              <w:rPr>
                <w:rFonts w:ascii="Helvetica" w:hAnsi="Helvetica"/>
                <w:b/>
                <w:bCs/>
                <w:sz w:val="18"/>
                <w:szCs w:val="18"/>
                <w:u w:val="single"/>
              </w:rPr>
              <w:t>the significance of heritage assets, including their setting</w:t>
            </w:r>
            <w:r w:rsidRPr="009A1EE0">
              <w:rPr>
                <w:rFonts w:ascii="Helvetica" w:hAnsi="Helvetica"/>
                <w:color w:val="000000"/>
                <w:sz w:val="18"/>
                <w:szCs w:val="18"/>
              </w:rPr>
              <w:t>.</w:t>
            </w:r>
            <w:r w:rsidRPr="009A1EE0">
              <w:rPr>
                <w:rFonts w:ascii="Helvetica" w:hAnsi="Helvetica"/>
                <w:strike/>
                <w:color w:val="000000"/>
                <w:sz w:val="18"/>
                <w:szCs w:val="18"/>
              </w:rPr>
              <w:t xml:space="preserve"> the historic environment, including designated and non-designated heritage assets and their setting.  </w:t>
            </w:r>
            <w:r w:rsidRPr="009A1EE0">
              <w:rPr>
                <w:rFonts w:ascii="Helvetica" w:hAnsi="Helvetica"/>
                <w:strike/>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2</w:t>
            </w:r>
            <w:r w:rsidRPr="00C2725C">
              <w:rPr>
                <w:rFonts w:ascii="Helvetica" w:hAnsi="Helvetica"/>
                <w:color w:val="000000"/>
                <w:sz w:val="18"/>
                <w:szCs w:val="18"/>
              </w:rPr>
              <w:t xml:space="preserve">. </w:t>
            </w:r>
            <w:r w:rsidRPr="00C2725C">
              <w:rPr>
                <w:rFonts w:ascii="Helvetica" w:hAnsi="Helvetica"/>
                <w:b/>
                <w:bCs/>
                <w:sz w:val="18"/>
                <w:szCs w:val="18"/>
                <w:u w:val="single"/>
              </w:rPr>
              <w:t>3</w:t>
            </w:r>
            <w:r w:rsidRPr="00C2725C">
              <w:rPr>
                <w:rFonts w:ascii="Helvetica" w:hAnsi="Helvetica"/>
                <w:color w:val="2F75B5"/>
                <w:sz w:val="18"/>
                <w:szCs w:val="18"/>
                <w:u w:val="single"/>
              </w:rPr>
              <w:t>.</w:t>
            </w:r>
            <w:r w:rsidRPr="009A1EE0">
              <w:rPr>
                <w:rFonts w:ascii="Helvetica" w:hAnsi="Helvetica"/>
                <w:color w:val="000000"/>
                <w:sz w:val="18"/>
                <w:szCs w:val="18"/>
              </w:rPr>
              <w:t xml:space="preserve"> Proposals that effect designated and non-designated heritage assets should be accompanied by a heritage statement,</w:t>
            </w:r>
            <w:r w:rsidRPr="009A1EE0">
              <w:rPr>
                <w:rFonts w:ascii="Helvetica" w:hAnsi="Helvetica"/>
                <w:b/>
                <w:bCs/>
                <w:color w:val="000000"/>
                <w:sz w:val="18"/>
                <w:szCs w:val="18"/>
              </w:rPr>
              <w:t xml:space="preserve"> </w:t>
            </w:r>
            <w:r w:rsidRPr="00C2725C">
              <w:rPr>
                <w:rFonts w:ascii="Helvetica" w:hAnsi="Helvetica"/>
                <w:b/>
                <w:bCs/>
                <w:sz w:val="18"/>
                <w:szCs w:val="18"/>
                <w:u w:val="single"/>
              </w:rPr>
              <w:t>and where necessary an archaeological evaluation (following a desk-based assessment)</w:t>
            </w:r>
            <w:r w:rsidRPr="009A1EE0">
              <w:rPr>
                <w:rFonts w:ascii="Helvetica" w:hAnsi="Helvetica"/>
                <w:sz w:val="18"/>
                <w:szCs w:val="18"/>
                <w:u w:val="single"/>
              </w:rPr>
              <w:t>,</w:t>
            </w:r>
            <w:r w:rsidRPr="009A1EE0">
              <w:rPr>
                <w:rFonts w:ascii="Helvetica" w:hAnsi="Helvetica"/>
                <w:color w:val="000000"/>
                <w:sz w:val="18"/>
                <w:szCs w:val="18"/>
              </w:rPr>
              <w:t xml:space="preserve"> that provides a proportionate assessment of the significance of the heritage asset, and where appropriate its setting, and an assessment of the impact of the proposal on the significance. </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3</w:t>
            </w:r>
            <w:r w:rsidRPr="009A1EE0">
              <w:rPr>
                <w:rFonts w:ascii="Helvetica" w:hAnsi="Helvetica"/>
                <w:color w:val="000000"/>
                <w:sz w:val="18"/>
                <w:szCs w:val="18"/>
              </w:rPr>
              <w:t xml:space="preserve">. </w:t>
            </w:r>
            <w:r w:rsidRPr="00C2725C">
              <w:rPr>
                <w:rFonts w:ascii="Helvetica" w:hAnsi="Helvetica"/>
                <w:b/>
                <w:bCs/>
                <w:sz w:val="18"/>
                <w:szCs w:val="18"/>
                <w:u w:val="single"/>
              </w:rPr>
              <w:t>4.</w:t>
            </w:r>
            <w:r w:rsidRPr="009A1EE0">
              <w:rPr>
                <w:rFonts w:ascii="Helvetica" w:hAnsi="Helvetica"/>
                <w:color w:val="2F75B5"/>
                <w:sz w:val="18"/>
                <w:szCs w:val="18"/>
              </w:rPr>
              <w:t xml:space="preserve"> </w:t>
            </w:r>
            <w:r w:rsidRPr="009A1EE0">
              <w:rPr>
                <w:rFonts w:ascii="Helvetica" w:hAnsi="Helvetica"/>
                <w:color w:val="000000"/>
                <w:sz w:val="18"/>
                <w:szCs w:val="18"/>
              </w:rPr>
              <w:t xml:space="preserve">Proposals that conserve or enhance the significance of designated and non-designated heritage assets and their settings, </w:t>
            </w:r>
            <w:r w:rsidRPr="00C2725C">
              <w:rPr>
                <w:rFonts w:ascii="Helvetica" w:hAnsi="Helvetica"/>
                <w:b/>
                <w:bCs/>
                <w:sz w:val="18"/>
                <w:szCs w:val="18"/>
                <w:u w:val="single"/>
              </w:rPr>
              <w:t>and respect local character and distinctiveness</w:t>
            </w:r>
            <w:r w:rsidRPr="009A1EE0">
              <w:rPr>
                <w:rFonts w:ascii="Helvetica" w:hAnsi="Helvetica"/>
                <w:color w:val="000000"/>
                <w:sz w:val="18"/>
                <w:szCs w:val="18"/>
              </w:rPr>
              <w:t>, through appropriate scale, siting, high quality design and materials will be supported.</w:t>
            </w:r>
            <w:r w:rsidRPr="009A1EE0">
              <w:rPr>
                <w:rFonts w:ascii="Helvetica" w:hAnsi="Helvetica"/>
                <w:color w:val="000000"/>
                <w:sz w:val="18"/>
                <w:szCs w:val="18"/>
              </w:rPr>
              <w:br/>
            </w:r>
            <w:r w:rsidRPr="009A1EE0">
              <w:rPr>
                <w:rFonts w:ascii="Helvetica" w:hAnsi="Helvetica"/>
                <w:color w:val="000000"/>
                <w:sz w:val="18"/>
                <w:szCs w:val="18"/>
              </w:rPr>
              <w:br/>
            </w:r>
            <w:r w:rsidRPr="00C2725C">
              <w:rPr>
                <w:rFonts w:ascii="Helvetica" w:hAnsi="Helvetica"/>
                <w:b/>
                <w:bCs/>
                <w:sz w:val="18"/>
                <w:szCs w:val="18"/>
                <w:u w:val="single"/>
              </w:rPr>
              <w:t xml:space="preserve">5. Proposals where there is evidence of deliberate neglect of, or damage to, a heritage asset, the deteriorated state of the heritage asset will not be </w:t>
            </w:r>
            <w:proofErr w:type="gramStart"/>
            <w:r w:rsidRPr="00C2725C">
              <w:rPr>
                <w:rFonts w:ascii="Helvetica" w:hAnsi="Helvetica"/>
                <w:b/>
                <w:bCs/>
                <w:sz w:val="18"/>
                <w:szCs w:val="18"/>
                <w:u w:val="single"/>
              </w:rPr>
              <w:t>taken into account</w:t>
            </w:r>
            <w:proofErr w:type="gramEnd"/>
            <w:r w:rsidRPr="00C2725C">
              <w:rPr>
                <w:rFonts w:ascii="Helvetica" w:hAnsi="Helvetica"/>
                <w:b/>
                <w:bCs/>
                <w:sz w:val="18"/>
                <w:szCs w:val="18"/>
                <w:u w:val="single"/>
              </w:rPr>
              <w:t xml:space="preserve"> in any decision.</w:t>
            </w:r>
            <w:r w:rsidRPr="009A1EE0">
              <w:rPr>
                <w:rFonts w:ascii="Helvetica" w:hAnsi="Helvetica"/>
                <w:color w:val="2F75B5"/>
                <w:sz w:val="18"/>
                <w:szCs w:val="18"/>
              </w:rPr>
              <w:br/>
            </w:r>
            <w:r w:rsidRPr="009A1EE0">
              <w:rPr>
                <w:rFonts w:ascii="Helvetica" w:hAnsi="Helvetica"/>
                <w:color w:val="000000"/>
                <w:sz w:val="18"/>
                <w:szCs w:val="18"/>
              </w:rPr>
              <w:br/>
            </w:r>
            <w:r w:rsidRPr="009A1EE0">
              <w:rPr>
                <w:rFonts w:ascii="Helvetica" w:hAnsi="Helvetica"/>
                <w:color w:val="000000"/>
                <w:sz w:val="18"/>
                <w:szCs w:val="18"/>
                <w:u w:val="single"/>
              </w:rPr>
              <w:t>4. Proposals that effect heritage assets will be supported where the proposals conserves or enhances the heritage asset. Proposal that harm the significance of a heritage asset will only be supported where it is demonstrated that the harm is justified and the public benefits clearly outweigh the harm</w:t>
            </w:r>
            <w:r w:rsidRPr="009A1EE0">
              <w:rPr>
                <w:rFonts w:ascii="Helvetica" w:hAnsi="Helvetica"/>
                <w:color w:val="000000"/>
                <w:sz w:val="18"/>
                <w:szCs w:val="18"/>
              </w:rPr>
              <w:t xml:space="preserve">.  </w:t>
            </w:r>
            <w:r w:rsidRPr="009A1EE0">
              <w:rPr>
                <w:rFonts w:ascii="Helvetica" w:hAnsi="Helvetica"/>
                <w:i/>
                <w:iCs/>
                <w:color w:val="000000"/>
                <w:sz w:val="18"/>
                <w:szCs w:val="18"/>
              </w:rPr>
              <w:t>(now criteria 1)</w:t>
            </w:r>
            <w:r w:rsidRPr="009A1EE0">
              <w:rPr>
                <w:rFonts w:ascii="Helvetica" w:hAnsi="Helvetica"/>
                <w:color w:val="000000"/>
                <w:sz w:val="18"/>
                <w:szCs w:val="18"/>
              </w:rPr>
              <w:br/>
            </w:r>
            <w:r w:rsidRPr="009A1EE0">
              <w:rPr>
                <w:rFonts w:ascii="Helvetica" w:hAnsi="Helvetica"/>
                <w:color w:val="000000"/>
                <w:sz w:val="18"/>
                <w:szCs w:val="18"/>
              </w:rPr>
              <w:br/>
            </w:r>
            <w:r w:rsidRPr="00C2725C">
              <w:rPr>
                <w:rFonts w:ascii="Helvetica" w:hAnsi="Helvetica"/>
                <w:b/>
                <w:bCs/>
                <w:color w:val="000000"/>
                <w:sz w:val="18"/>
                <w:szCs w:val="18"/>
                <w:u w:val="single"/>
              </w:rPr>
              <w:t>Designated Heritage Assets</w:t>
            </w:r>
            <w:r w:rsidRPr="009A1EE0">
              <w:rPr>
                <w:rFonts w:ascii="Helvetica" w:hAnsi="Helvetica"/>
                <w:b/>
                <w:bCs/>
                <w:color w:val="000000"/>
                <w:sz w:val="18"/>
                <w:szCs w:val="18"/>
              </w:rPr>
              <w:br/>
            </w:r>
            <w:r w:rsidRPr="00C2725C">
              <w:rPr>
                <w:rFonts w:ascii="Helvetica" w:hAnsi="Helvetica"/>
                <w:b/>
                <w:bCs/>
                <w:sz w:val="18"/>
                <w:szCs w:val="18"/>
                <w:u w:val="single"/>
              </w:rPr>
              <w:t>6.</w:t>
            </w:r>
            <w:r w:rsidRPr="009A1EE0">
              <w:rPr>
                <w:rFonts w:ascii="Helvetica" w:hAnsi="Helvetica"/>
                <w:sz w:val="18"/>
                <w:szCs w:val="18"/>
              </w:rPr>
              <w:t xml:space="preserve"> </w:t>
            </w:r>
            <w:r w:rsidRPr="009A1EE0">
              <w:rPr>
                <w:rFonts w:ascii="Helvetica" w:hAnsi="Helvetica"/>
                <w:color w:val="000000"/>
                <w:sz w:val="18"/>
                <w:szCs w:val="18"/>
              </w:rPr>
              <w:t xml:space="preserve"> Proposals that will result in substantial harm to, or loss of the significance of a designated heritage asset and their setting will be refused unless it is demonstrated that the substantial harm or loss is necessary to achieve substantial public benefits that outweigh that harm or loss. </w:t>
            </w:r>
            <w:r w:rsidRPr="009A1EE0">
              <w:rPr>
                <w:rFonts w:ascii="Helvetica" w:hAnsi="Helvetica"/>
                <w:i/>
                <w:iCs/>
                <w:sz w:val="18"/>
                <w:szCs w:val="18"/>
              </w:rPr>
              <w:t xml:space="preserve"> (was criteria 8)</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5.</w:t>
            </w:r>
            <w:r w:rsidRPr="009A1EE0">
              <w:rPr>
                <w:rFonts w:ascii="Helvetica" w:hAnsi="Helvetica"/>
                <w:sz w:val="18"/>
                <w:szCs w:val="18"/>
              </w:rPr>
              <w:t xml:space="preserve"> </w:t>
            </w:r>
            <w:r w:rsidRPr="00C2725C">
              <w:rPr>
                <w:rFonts w:ascii="Helvetica" w:hAnsi="Helvetica"/>
                <w:b/>
                <w:bCs/>
                <w:sz w:val="18"/>
                <w:szCs w:val="18"/>
                <w:u w:val="single"/>
              </w:rPr>
              <w:t>7.</w:t>
            </w:r>
            <w:r w:rsidRPr="009A1EE0">
              <w:rPr>
                <w:rFonts w:ascii="Helvetica" w:hAnsi="Helvetica"/>
                <w:color w:val="2F75B5"/>
                <w:sz w:val="18"/>
                <w:szCs w:val="18"/>
              </w:rPr>
              <w:t xml:space="preserve"> </w:t>
            </w:r>
            <w:r w:rsidRPr="009A1EE0">
              <w:rPr>
                <w:rFonts w:ascii="Helvetica" w:hAnsi="Helvetica"/>
                <w:color w:val="000000"/>
                <w:sz w:val="18"/>
                <w:szCs w:val="18"/>
              </w:rPr>
              <w:t>Designated Heritage Assets in Ashfield include:</w:t>
            </w:r>
            <w:r w:rsidRPr="009A1EE0">
              <w:rPr>
                <w:rFonts w:ascii="Helvetica" w:hAnsi="Helvetica"/>
                <w:color w:val="000000"/>
                <w:sz w:val="18"/>
                <w:szCs w:val="18"/>
              </w:rPr>
              <w:br/>
              <w:t>a. Conservation Areas;</w:t>
            </w:r>
            <w:r w:rsidRPr="009A1EE0">
              <w:rPr>
                <w:rFonts w:ascii="Helvetica" w:hAnsi="Helvetica"/>
                <w:color w:val="000000"/>
                <w:sz w:val="18"/>
                <w:szCs w:val="18"/>
              </w:rPr>
              <w:br/>
            </w:r>
            <w:r w:rsidRPr="009A1EE0">
              <w:rPr>
                <w:rFonts w:ascii="Helvetica" w:hAnsi="Helvetica"/>
                <w:color w:val="000000"/>
                <w:sz w:val="18"/>
                <w:szCs w:val="18"/>
              </w:rPr>
              <w:br/>
              <w:t>b. Listed Buildings (including attached and curtilage structures)1;</w:t>
            </w:r>
            <w:r w:rsidRPr="009A1EE0">
              <w:rPr>
                <w:rFonts w:ascii="Helvetica" w:hAnsi="Helvetica"/>
                <w:color w:val="000000"/>
                <w:sz w:val="18"/>
                <w:szCs w:val="18"/>
              </w:rPr>
              <w:br/>
              <w:t>c. Scheduled Monuments;</w:t>
            </w:r>
            <w:r w:rsidRPr="009A1EE0">
              <w:rPr>
                <w:rFonts w:ascii="Helvetica" w:hAnsi="Helvetica"/>
                <w:color w:val="000000"/>
                <w:sz w:val="18"/>
                <w:szCs w:val="18"/>
              </w:rPr>
              <w:br/>
              <w:t>d. Registered Parks and Gardens.</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6.</w:t>
            </w:r>
            <w:r w:rsidRPr="009A1EE0">
              <w:rPr>
                <w:rFonts w:ascii="Helvetica" w:hAnsi="Helvetica"/>
                <w:b/>
                <w:bCs/>
                <w:color w:val="000000"/>
                <w:sz w:val="18"/>
                <w:szCs w:val="18"/>
              </w:rPr>
              <w:t xml:space="preserve"> </w:t>
            </w:r>
            <w:r w:rsidRPr="00C2725C">
              <w:rPr>
                <w:rFonts w:ascii="Helvetica" w:hAnsi="Helvetica"/>
                <w:b/>
                <w:bCs/>
                <w:sz w:val="18"/>
                <w:szCs w:val="18"/>
                <w:u w:val="single"/>
              </w:rPr>
              <w:t>8.</w:t>
            </w:r>
            <w:r w:rsidRPr="009A1EE0">
              <w:rPr>
                <w:rFonts w:ascii="Helvetica" w:hAnsi="Helvetica"/>
                <w:color w:val="2F75B5"/>
                <w:sz w:val="18"/>
                <w:szCs w:val="18"/>
              </w:rPr>
              <w:t xml:space="preserve"> </w:t>
            </w:r>
            <w:r w:rsidRPr="009A1EE0">
              <w:rPr>
                <w:rFonts w:ascii="Helvetica" w:hAnsi="Helvetica"/>
                <w:color w:val="000000"/>
                <w:sz w:val="18"/>
                <w:szCs w:val="18"/>
              </w:rPr>
              <w:t>Proposals, including demolition, that are likely to result in substantial harm to or total loss of Grade I, Grade II* Listed Buildings, Grade I or Grade II* Registered Parks and Gardens or Scheduled Monuments and their setting, will only be permitted in wholly exceptional circumstances.</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7.</w:t>
            </w:r>
            <w:r w:rsidRPr="009A1EE0">
              <w:rPr>
                <w:rFonts w:ascii="Helvetica" w:hAnsi="Helvetica"/>
                <w:b/>
                <w:bCs/>
                <w:color w:val="000000"/>
                <w:sz w:val="18"/>
                <w:szCs w:val="18"/>
              </w:rPr>
              <w:t xml:space="preserve"> </w:t>
            </w:r>
            <w:r w:rsidRPr="00C2725C">
              <w:rPr>
                <w:rFonts w:ascii="Helvetica" w:hAnsi="Helvetica"/>
                <w:b/>
                <w:bCs/>
                <w:sz w:val="18"/>
                <w:szCs w:val="18"/>
                <w:u w:val="single"/>
              </w:rPr>
              <w:t>9.</w:t>
            </w:r>
            <w:r w:rsidRPr="009A1EE0">
              <w:rPr>
                <w:rFonts w:ascii="Helvetica" w:hAnsi="Helvetica"/>
                <w:color w:val="2F75B5"/>
                <w:sz w:val="18"/>
                <w:szCs w:val="18"/>
              </w:rPr>
              <w:t xml:space="preserve"> </w:t>
            </w:r>
            <w:r w:rsidRPr="009A1EE0">
              <w:rPr>
                <w:rFonts w:ascii="Helvetica" w:hAnsi="Helvetica"/>
                <w:color w:val="000000"/>
                <w:sz w:val="18"/>
                <w:szCs w:val="18"/>
              </w:rPr>
              <w:t xml:space="preserve">Proposals that will result in the substantial harm to or total loss of the significance of a Grade II Listed Building, Grade II Registered Park and Garden, Conservation Areas and their setting, will only be permitted in exceptional circumstances. </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color w:val="000000"/>
                <w:sz w:val="18"/>
                <w:szCs w:val="18"/>
                <w:u w:val="single"/>
              </w:rPr>
              <w:t>8. Proposals that will result in substantial harm to or loss of the significance of a designated heritage asset and their setting will be refused unless it is demonstrated that the substantial harm or loss is necessary to achieve substantial public benefits that outweigh that harm or loss, or all of the following apply.</w:t>
            </w:r>
            <w:r w:rsidRPr="009A1EE0">
              <w:rPr>
                <w:rFonts w:ascii="Helvetica" w:hAnsi="Helvetica"/>
                <w:color w:val="000000"/>
                <w:sz w:val="18"/>
                <w:szCs w:val="18"/>
                <w:u w:val="single"/>
              </w:rPr>
              <w:br/>
            </w:r>
            <w:r w:rsidRPr="009A1EE0">
              <w:rPr>
                <w:rFonts w:ascii="Helvetica" w:hAnsi="Helvetica"/>
                <w:strike/>
                <w:color w:val="000000"/>
                <w:sz w:val="18"/>
                <w:szCs w:val="18"/>
              </w:rPr>
              <w:t>a. the nature of the heritage asset prevents a reasonable use of the site and the site cannot be developed in a less harmful way; and</w:t>
            </w:r>
            <w:r w:rsidRPr="009A1EE0">
              <w:rPr>
                <w:rFonts w:ascii="Helvetica" w:hAnsi="Helvetica"/>
                <w:strike/>
                <w:color w:val="000000"/>
                <w:sz w:val="18"/>
                <w:szCs w:val="18"/>
              </w:rPr>
              <w:br/>
              <w:t xml:space="preserve">b. through marketing there is no viable use of the heritage asset, and grant funding is not available; and </w:t>
            </w:r>
            <w:r w:rsidRPr="009A1EE0">
              <w:rPr>
                <w:rFonts w:ascii="Helvetica" w:hAnsi="Helvetica"/>
                <w:strike/>
                <w:color w:val="000000"/>
                <w:sz w:val="18"/>
                <w:szCs w:val="18"/>
              </w:rPr>
              <w:br/>
              <w:t>c. the benefit of bringing the site back into use outweighs the harm or loss.</w:t>
            </w:r>
            <w:r w:rsidRPr="009A1EE0">
              <w:rPr>
                <w:rFonts w:ascii="Helvetica" w:hAnsi="Helvetica"/>
                <w:color w:val="000000"/>
                <w:sz w:val="18"/>
                <w:szCs w:val="18"/>
                <w:u w:val="single"/>
              </w:rPr>
              <w:t xml:space="preserve">  </w:t>
            </w:r>
            <w:r w:rsidRPr="009A1EE0">
              <w:rPr>
                <w:rFonts w:ascii="Helvetica" w:hAnsi="Helvetica"/>
                <w:color w:val="000000"/>
                <w:sz w:val="18"/>
                <w:szCs w:val="18"/>
                <w:u w:val="single"/>
              </w:rPr>
              <w:br/>
            </w:r>
            <w:r w:rsidRPr="009A1EE0">
              <w:rPr>
                <w:rFonts w:ascii="Helvetica" w:hAnsi="Helvetica"/>
                <w:i/>
                <w:iCs/>
                <w:sz w:val="18"/>
                <w:szCs w:val="18"/>
              </w:rPr>
              <w:t>(now criteria 5 but without a, b &amp; c which are repeated from the NPPF)</w:t>
            </w:r>
            <w:r w:rsidRPr="009A1EE0">
              <w:rPr>
                <w:rFonts w:ascii="Helvetica" w:hAnsi="Helvetica"/>
                <w:color w:val="FF0000"/>
                <w:sz w:val="18"/>
                <w:szCs w:val="18"/>
              </w:rPr>
              <w:br/>
            </w:r>
            <w:r w:rsidRPr="009A1EE0">
              <w:rPr>
                <w:rFonts w:ascii="Helvetica" w:hAnsi="Helvetica"/>
                <w:color w:val="FF0000"/>
                <w:sz w:val="18"/>
                <w:szCs w:val="18"/>
              </w:rPr>
              <w:br/>
            </w:r>
            <w:r w:rsidRPr="009A1EE0">
              <w:rPr>
                <w:rFonts w:ascii="Helvetica" w:hAnsi="Helvetica"/>
                <w:strike/>
                <w:sz w:val="18"/>
                <w:szCs w:val="18"/>
              </w:rPr>
              <w:t>9.</w:t>
            </w:r>
            <w:r w:rsidRPr="009A1EE0">
              <w:rPr>
                <w:rFonts w:ascii="Helvetica" w:hAnsi="Helvetica"/>
                <w:sz w:val="18"/>
                <w:szCs w:val="18"/>
              </w:rPr>
              <w:t xml:space="preserve"> </w:t>
            </w:r>
            <w:r w:rsidRPr="00C2725C">
              <w:rPr>
                <w:rFonts w:ascii="Helvetica" w:hAnsi="Helvetica"/>
                <w:b/>
                <w:bCs/>
                <w:sz w:val="18"/>
                <w:szCs w:val="18"/>
                <w:u w:val="single"/>
              </w:rPr>
              <w:t>10.</w:t>
            </w:r>
            <w:r w:rsidRPr="009A1EE0">
              <w:rPr>
                <w:rFonts w:ascii="Helvetica" w:hAnsi="Helvetica"/>
                <w:sz w:val="18"/>
                <w:szCs w:val="18"/>
              </w:rPr>
              <w:t xml:space="preserve"> Proposals that result in less than substantial harm to the significance of a designated heritage asset will only be permitted where it is demonstrated that the proposal shall deliver public benefits that outweigh the harm, including securing the heritage asset’s optimum viable use.</w:t>
            </w:r>
            <w:r w:rsidRPr="009A1EE0">
              <w:rPr>
                <w:rFonts w:ascii="Helvetica" w:hAnsi="Helvetica"/>
                <w:sz w:val="18"/>
                <w:szCs w:val="18"/>
              </w:rPr>
              <w:br/>
            </w:r>
            <w:r w:rsidRPr="009A1EE0">
              <w:rPr>
                <w:rFonts w:ascii="Helvetica" w:hAnsi="Helvetica"/>
                <w:sz w:val="18"/>
                <w:szCs w:val="18"/>
              </w:rPr>
              <w:br/>
              <w:t>Non-Designated Heritage Assets</w:t>
            </w:r>
            <w:r w:rsidRPr="009A1EE0">
              <w:rPr>
                <w:rFonts w:ascii="Helvetica" w:hAnsi="Helvetica"/>
                <w:sz w:val="18"/>
                <w:szCs w:val="18"/>
              </w:rPr>
              <w:br/>
            </w:r>
            <w:r w:rsidRPr="009A1EE0">
              <w:rPr>
                <w:rFonts w:ascii="Helvetica" w:hAnsi="Helvetica"/>
                <w:sz w:val="18"/>
                <w:szCs w:val="18"/>
              </w:rPr>
              <w:br/>
            </w:r>
            <w:r w:rsidRPr="009A1EE0">
              <w:rPr>
                <w:rFonts w:ascii="Helvetica" w:hAnsi="Helvetica"/>
                <w:strike/>
                <w:sz w:val="18"/>
                <w:szCs w:val="18"/>
              </w:rPr>
              <w:t>10.</w:t>
            </w:r>
            <w:r w:rsidRPr="009A1EE0">
              <w:rPr>
                <w:rFonts w:ascii="Helvetica" w:hAnsi="Helvetica"/>
                <w:sz w:val="18"/>
                <w:szCs w:val="18"/>
              </w:rPr>
              <w:t xml:space="preserve"> </w:t>
            </w:r>
            <w:r w:rsidRPr="00C2725C">
              <w:rPr>
                <w:rFonts w:ascii="Helvetica" w:hAnsi="Helvetica"/>
                <w:b/>
                <w:bCs/>
                <w:sz w:val="18"/>
                <w:szCs w:val="18"/>
                <w:u w:val="single"/>
              </w:rPr>
              <w:t>11.</w:t>
            </w:r>
            <w:r w:rsidRPr="009A1EE0">
              <w:rPr>
                <w:rFonts w:ascii="Helvetica" w:hAnsi="Helvetica"/>
                <w:sz w:val="18"/>
                <w:szCs w:val="18"/>
              </w:rPr>
              <w:t xml:space="preserve"> Non-Designated Heritage Assets in Ashfield include:</w:t>
            </w:r>
            <w:r w:rsidRPr="009A1EE0">
              <w:rPr>
                <w:rFonts w:ascii="Helvetica" w:hAnsi="Helvetica"/>
                <w:sz w:val="18"/>
                <w:szCs w:val="18"/>
              </w:rPr>
              <w:br/>
              <w:t xml:space="preserve">   a. Local Heritage Assets(2);</w:t>
            </w:r>
            <w:r w:rsidRPr="009A1EE0">
              <w:rPr>
                <w:rFonts w:ascii="Helvetica" w:hAnsi="Helvetica"/>
                <w:sz w:val="18"/>
                <w:szCs w:val="18"/>
              </w:rPr>
              <w:br/>
              <w:t xml:space="preserve">   b. Sites or Areas of Archaeological Interest(3);</w:t>
            </w:r>
            <w:r w:rsidRPr="009A1EE0">
              <w:rPr>
                <w:rFonts w:ascii="Helvetica" w:hAnsi="Helvetica"/>
                <w:sz w:val="18"/>
                <w:szCs w:val="18"/>
              </w:rPr>
              <w:br/>
              <w:t xml:space="preserve">   c. Unregistered Parks and Gardens(3);</w:t>
            </w:r>
            <w:r w:rsidRPr="009A1EE0">
              <w:rPr>
                <w:rFonts w:ascii="Helvetica" w:hAnsi="Helvetica"/>
                <w:sz w:val="18"/>
                <w:szCs w:val="18"/>
              </w:rPr>
              <w:br/>
              <w:t xml:space="preserve">   d. Landscape features as defined in the Landscape Character Assessment (2009) including ancient woodlands and veteran trees, field patterns, watercourses, drainage ditches and hedgerows of visual and historic value.</w:t>
            </w:r>
            <w:r w:rsidRPr="009A1EE0">
              <w:rPr>
                <w:rFonts w:ascii="Helvetica" w:hAnsi="Helvetica"/>
                <w:sz w:val="18"/>
                <w:szCs w:val="18"/>
              </w:rPr>
              <w:br/>
            </w:r>
            <w:r w:rsidRPr="009A1EE0">
              <w:rPr>
                <w:rFonts w:ascii="Helvetica" w:hAnsi="Helvetica"/>
                <w:sz w:val="18"/>
                <w:szCs w:val="18"/>
              </w:rPr>
              <w:br/>
            </w:r>
            <w:r w:rsidRPr="009A1EE0">
              <w:rPr>
                <w:rFonts w:ascii="Helvetica" w:hAnsi="Helvetica"/>
                <w:strike/>
                <w:sz w:val="18"/>
                <w:szCs w:val="18"/>
              </w:rPr>
              <w:t>11.</w:t>
            </w:r>
            <w:r w:rsidRPr="009A1EE0">
              <w:rPr>
                <w:rFonts w:ascii="Helvetica" w:hAnsi="Helvetica"/>
                <w:sz w:val="18"/>
                <w:szCs w:val="18"/>
              </w:rPr>
              <w:t xml:space="preserve"> </w:t>
            </w:r>
            <w:r w:rsidRPr="00C2725C">
              <w:rPr>
                <w:rFonts w:ascii="Helvetica" w:hAnsi="Helvetica"/>
                <w:b/>
                <w:bCs/>
                <w:sz w:val="18"/>
                <w:szCs w:val="18"/>
                <w:u w:val="single"/>
              </w:rPr>
              <w:t>12.</w:t>
            </w:r>
            <w:r w:rsidRPr="009A1EE0">
              <w:rPr>
                <w:rFonts w:ascii="Helvetica" w:hAnsi="Helvetica"/>
                <w:color w:val="2F75B5"/>
                <w:sz w:val="18"/>
                <w:szCs w:val="18"/>
              </w:rPr>
              <w:t xml:space="preserve"> </w:t>
            </w:r>
            <w:r w:rsidRPr="009A1EE0">
              <w:rPr>
                <w:rFonts w:ascii="Helvetica" w:hAnsi="Helvetica"/>
                <w:sz w:val="18"/>
                <w:szCs w:val="18"/>
              </w:rPr>
              <w:t>Non-designated heritage assets of archaeological interest, which are demonstrably of equivalent significance to scheduled monuments, will be considered subject to the policies for designated heritage assets.</w:t>
            </w:r>
            <w:r w:rsidRPr="009A1EE0">
              <w:rPr>
                <w:rFonts w:ascii="Helvetica" w:hAnsi="Helvetica"/>
                <w:color w:val="FF0000"/>
                <w:sz w:val="18"/>
                <w:szCs w:val="18"/>
              </w:rPr>
              <w:br/>
            </w:r>
            <w:r w:rsidRPr="009A1EE0">
              <w:rPr>
                <w:rFonts w:ascii="Helvetica" w:hAnsi="Helvetica"/>
                <w:color w:val="FF0000"/>
                <w:sz w:val="18"/>
                <w:szCs w:val="18"/>
              </w:rPr>
              <w:br/>
            </w:r>
            <w:r w:rsidRPr="009A1EE0">
              <w:rPr>
                <w:rFonts w:ascii="Helvetica" w:hAnsi="Helvetica"/>
                <w:strike/>
                <w:sz w:val="18"/>
                <w:szCs w:val="18"/>
              </w:rPr>
              <w:t>12.</w:t>
            </w:r>
            <w:r w:rsidRPr="009A1EE0">
              <w:rPr>
                <w:rFonts w:ascii="Helvetica" w:hAnsi="Helvetica"/>
                <w:sz w:val="18"/>
                <w:szCs w:val="18"/>
              </w:rPr>
              <w:t xml:space="preserve"> </w:t>
            </w:r>
            <w:r w:rsidRPr="00C2725C">
              <w:rPr>
                <w:rFonts w:ascii="Helvetica" w:hAnsi="Helvetica"/>
                <w:b/>
                <w:bCs/>
                <w:sz w:val="18"/>
                <w:szCs w:val="18"/>
                <w:u w:val="single"/>
              </w:rPr>
              <w:t>13. The retention of non-designated heritage assets is encouraged.  Where a proposal affects directly or indirectly a non-designated heritage asset</w:t>
            </w:r>
            <w:r w:rsidRPr="009A1EE0">
              <w:rPr>
                <w:rFonts w:ascii="Helvetica" w:hAnsi="Helvetica"/>
                <w:b/>
                <w:bCs/>
                <w:sz w:val="18"/>
                <w:szCs w:val="18"/>
              </w:rPr>
              <w:t>,</w:t>
            </w:r>
            <w:r w:rsidRPr="009A1EE0">
              <w:rPr>
                <w:rFonts w:ascii="Helvetica" w:hAnsi="Helvetica"/>
                <w:sz w:val="18"/>
                <w:szCs w:val="18"/>
              </w:rPr>
              <w:t xml:space="preserve"> a balanced judgement shall be taken </w:t>
            </w:r>
            <w:r w:rsidRPr="009A1EE0">
              <w:rPr>
                <w:rFonts w:ascii="Helvetica" w:hAnsi="Helvetica"/>
                <w:strike/>
                <w:sz w:val="18"/>
                <w:szCs w:val="18"/>
              </w:rPr>
              <w:t>with proposals that affect directly or indirectly non-designated heritage assets,</w:t>
            </w:r>
            <w:r w:rsidRPr="009A1EE0">
              <w:rPr>
                <w:rFonts w:ascii="Helvetica" w:hAnsi="Helvetica"/>
                <w:sz w:val="18"/>
                <w:szCs w:val="18"/>
              </w:rPr>
              <w:t xml:space="preserve"> having regard to the scale of the harm or loss and the significance of the heritage asset.</w:t>
            </w:r>
            <w:r w:rsidRPr="009A1EE0">
              <w:rPr>
                <w:rFonts w:ascii="Helvetica" w:hAnsi="Helvetica"/>
                <w:sz w:val="18"/>
                <w:szCs w:val="18"/>
              </w:rPr>
              <w:br/>
            </w:r>
            <w:r w:rsidRPr="009A1EE0">
              <w:rPr>
                <w:rFonts w:ascii="Helvetica" w:hAnsi="Helvetica"/>
                <w:sz w:val="18"/>
                <w:szCs w:val="18"/>
              </w:rPr>
              <w:br/>
            </w:r>
            <w:r w:rsidRPr="009A1EE0">
              <w:rPr>
                <w:rFonts w:ascii="Helvetica" w:hAnsi="Helvetica"/>
                <w:strike/>
                <w:sz w:val="18"/>
                <w:szCs w:val="18"/>
              </w:rPr>
              <w:t>Demolition</w:t>
            </w:r>
            <w:r w:rsidRPr="009A1EE0">
              <w:rPr>
                <w:rFonts w:ascii="Helvetica" w:hAnsi="Helvetica"/>
                <w:sz w:val="18"/>
                <w:szCs w:val="18"/>
              </w:rPr>
              <w:t xml:space="preserve"> </w:t>
            </w:r>
            <w:r w:rsidRPr="00C2725C">
              <w:rPr>
                <w:rFonts w:ascii="Helvetica" w:hAnsi="Helvetica"/>
                <w:b/>
                <w:bCs/>
                <w:sz w:val="18"/>
                <w:szCs w:val="18"/>
                <w:u w:val="single"/>
              </w:rPr>
              <w:t>14.</w:t>
            </w:r>
            <w:r w:rsidRPr="00C2725C">
              <w:rPr>
                <w:rFonts w:ascii="Helvetica" w:hAnsi="Helvetica"/>
                <w:sz w:val="18"/>
                <w:szCs w:val="18"/>
                <w:u w:val="single"/>
              </w:rPr>
              <w:t xml:space="preserve"> </w:t>
            </w:r>
            <w:r w:rsidRPr="00C2725C">
              <w:rPr>
                <w:rFonts w:ascii="Helvetica" w:hAnsi="Helvetica"/>
                <w:b/>
                <w:bCs/>
                <w:sz w:val="18"/>
                <w:szCs w:val="18"/>
                <w:u w:val="single"/>
              </w:rPr>
              <w:t>Substantial harm or the loss of the significance of non-designated heritage assets</w:t>
            </w:r>
            <w:r w:rsidRPr="009A1EE0">
              <w:rPr>
                <w:rFonts w:ascii="Helvetica" w:hAnsi="Helvetica"/>
                <w:sz w:val="18"/>
                <w:szCs w:val="18"/>
              </w:rPr>
              <w:t xml:space="preserve"> will </w:t>
            </w:r>
            <w:r w:rsidRPr="00C2725C">
              <w:rPr>
                <w:rFonts w:ascii="Helvetica" w:hAnsi="Helvetica"/>
                <w:b/>
                <w:bCs/>
                <w:sz w:val="18"/>
                <w:szCs w:val="18"/>
                <w:u w:val="single"/>
              </w:rPr>
              <w:t>not be supported,</w:t>
            </w:r>
            <w:r w:rsidRPr="009A1EE0">
              <w:rPr>
                <w:rFonts w:ascii="Helvetica" w:hAnsi="Helvetica"/>
                <w:sz w:val="18"/>
                <w:szCs w:val="18"/>
              </w:rPr>
              <w:t xml:space="preserve"> </w:t>
            </w:r>
            <w:r w:rsidRPr="009A1EE0">
              <w:rPr>
                <w:rFonts w:ascii="Helvetica" w:hAnsi="Helvetica"/>
                <w:strike/>
                <w:sz w:val="18"/>
                <w:szCs w:val="18"/>
              </w:rPr>
              <w:t>only be permitted where it is</w:t>
            </w:r>
            <w:r w:rsidRPr="009A1EE0">
              <w:rPr>
                <w:rFonts w:ascii="Helvetica" w:hAnsi="Helvetica"/>
                <w:b/>
                <w:bCs/>
                <w:sz w:val="18"/>
                <w:szCs w:val="18"/>
              </w:rPr>
              <w:t xml:space="preserve"> </w:t>
            </w:r>
            <w:r w:rsidRPr="00C2725C">
              <w:rPr>
                <w:rFonts w:ascii="Helvetica" w:hAnsi="Helvetica"/>
                <w:b/>
                <w:bCs/>
                <w:sz w:val="18"/>
                <w:szCs w:val="18"/>
                <w:u w:val="single"/>
              </w:rPr>
              <w:t>unless it can be</w:t>
            </w:r>
            <w:r w:rsidRPr="009A1EE0">
              <w:rPr>
                <w:rFonts w:ascii="Helvetica" w:hAnsi="Helvetica"/>
                <w:sz w:val="18"/>
                <w:szCs w:val="18"/>
              </w:rPr>
              <w:t xml:space="preserve"> demonstrated:</w:t>
            </w:r>
            <w:r w:rsidRPr="009A1EE0">
              <w:rPr>
                <w:rFonts w:ascii="Helvetica" w:hAnsi="Helvetica"/>
                <w:sz w:val="18"/>
                <w:szCs w:val="18"/>
              </w:rPr>
              <w:br/>
              <w:t xml:space="preserve">   a. that the architectural or historical significance of the non-designated heritage asset is minimal; or</w:t>
            </w:r>
            <w:r w:rsidRPr="009A1EE0">
              <w:rPr>
                <w:rFonts w:ascii="Helvetica" w:hAnsi="Helvetica"/>
                <w:sz w:val="18"/>
                <w:szCs w:val="18"/>
              </w:rPr>
              <w:br/>
              <w:t xml:space="preserve">   b. through an up to date structural report, that the non-designated heritage asset is not capable of viable repair; or</w:t>
            </w:r>
            <w:r w:rsidRPr="009A1EE0">
              <w:rPr>
                <w:rFonts w:ascii="Helvetica" w:hAnsi="Helvetica"/>
                <w:sz w:val="18"/>
                <w:szCs w:val="18"/>
              </w:rPr>
              <w:br/>
              <w:t xml:space="preserve">   c. through appropriate marketing, that the non-designated heritage asset has no viable use. </w:t>
            </w:r>
            <w:r w:rsidRPr="009A1EE0">
              <w:rPr>
                <w:rFonts w:ascii="Helvetica" w:hAnsi="Helvetica"/>
                <w:sz w:val="18"/>
                <w:szCs w:val="18"/>
              </w:rPr>
              <w:br/>
            </w:r>
            <w:r w:rsidRPr="009A1EE0">
              <w:rPr>
                <w:rFonts w:ascii="Helvetica" w:hAnsi="Helvetica"/>
                <w:sz w:val="18"/>
                <w:szCs w:val="18"/>
              </w:rPr>
              <w:br/>
            </w:r>
            <w:r w:rsidRPr="00C2725C">
              <w:rPr>
                <w:rFonts w:ascii="Helvetica" w:hAnsi="Helvetica"/>
                <w:b/>
                <w:bCs/>
                <w:sz w:val="18"/>
                <w:szCs w:val="18"/>
                <w:u w:val="single"/>
              </w:rPr>
              <w:t>Archaeology</w:t>
            </w:r>
            <w:r w:rsidRPr="00C2725C">
              <w:rPr>
                <w:rFonts w:ascii="Helvetica" w:hAnsi="Helvetica"/>
                <w:b/>
                <w:bCs/>
                <w:sz w:val="18"/>
                <w:szCs w:val="18"/>
                <w:u w:val="single"/>
              </w:rPr>
              <w:br/>
              <w:t>15. Proposals should take account of their effect on sites and their settings with the potential for archaeological interest. Where proposals are likely to affect known important sites, sites of significant archaeological potential, or those that become known through the development process, will be required to submit an appropriate</w:t>
            </w:r>
            <w:r w:rsidRPr="009A1EE0">
              <w:rPr>
                <w:rFonts w:ascii="Helvetica" w:hAnsi="Helvetica"/>
                <w:b/>
                <w:bCs/>
                <w:sz w:val="18"/>
                <w:szCs w:val="18"/>
              </w:rPr>
              <w:t xml:space="preserve"> </w:t>
            </w:r>
            <w:r w:rsidRPr="00C2725C">
              <w:rPr>
                <w:rFonts w:ascii="Helvetica" w:hAnsi="Helvetica"/>
                <w:b/>
                <w:bCs/>
                <w:sz w:val="18"/>
                <w:szCs w:val="18"/>
                <w:u w:val="single"/>
              </w:rPr>
              <w:t>desk-based assessment and, where necessary, a field evaluation. This will then be used to inform a range of archaeological mitigation measures, if required, for preservation by record and more occasionally preservation in situ.</w:t>
            </w:r>
            <w:r w:rsidRPr="009A1EE0">
              <w:rPr>
                <w:rFonts w:ascii="Helvetica" w:hAnsi="Helvetica"/>
                <w:b/>
                <w:bCs/>
                <w:sz w:val="18"/>
                <w:szCs w:val="18"/>
              </w:rPr>
              <w:t xml:space="preserve"> </w:t>
            </w:r>
          </w:p>
          <w:p w14:paraId="10276520"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B92CA" w14:textId="1E44FC79"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7E94C322" w14:textId="218B3D4E" w:rsidTr="005C5517">
        <w:tc>
          <w:tcPr>
            <w:tcW w:w="723" w:type="dxa"/>
            <w:tcBorders>
              <w:top w:val="single" w:sz="4" w:space="0" w:color="auto"/>
              <w:bottom w:val="single" w:sz="4" w:space="0" w:color="auto"/>
            </w:tcBorders>
          </w:tcPr>
          <w:p w14:paraId="419E8909" w14:textId="77777777" w:rsidR="005C5517" w:rsidRPr="009A1EE0" w:rsidRDefault="005C5517" w:rsidP="00557C01">
            <w:pPr>
              <w:rPr>
                <w:rFonts w:ascii="Helvetica" w:hAnsi="Helvetica"/>
                <w:sz w:val="18"/>
                <w:szCs w:val="18"/>
              </w:rPr>
            </w:pPr>
            <w:r w:rsidRPr="009A1EE0">
              <w:rPr>
                <w:rFonts w:ascii="Helvetica" w:hAnsi="Helvetica"/>
                <w:sz w:val="18"/>
                <w:szCs w:val="18"/>
              </w:rPr>
              <w:t>MM33</w:t>
            </w:r>
          </w:p>
        </w:tc>
        <w:tc>
          <w:tcPr>
            <w:tcW w:w="1111" w:type="dxa"/>
          </w:tcPr>
          <w:p w14:paraId="79FBE7EC" w14:textId="77777777" w:rsidR="005C5517" w:rsidRPr="009A1EE0" w:rsidRDefault="005C5517" w:rsidP="00557C01">
            <w:pPr>
              <w:rPr>
                <w:rFonts w:ascii="Helvetica" w:hAnsi="Helvetica"/>
                <w:color w:val="000000"/>
                <w:sz w:val="18"/>
                <w:szCs w:val="18"/>
              </w:rPr>
            </w:pPr>
            <w:r w:rsidRPr="009A1EE0">
              <w:rPr>
                <w:rFonts w:ascii="Helvetica" w:hAnsi="Helvetica"/>
                <w:color w:val="000000"/>
                <w:sz w:val="18"/>
                <w:szCs w:val="18"/>
              </w:rPr>
              <w:t>H1: Housing</w:t>
            </w:r>
          </w:p>
        </w:tc>
        <w:tc>
          <w:tcPr>
            <w:tcW w:w="1111" w:type="dxa"/>
            <w:tcBorders>
              <w:top w:val="single" w:sz="4" w:space="0" w:color="auto"/>
              <w:left w:val="single" w:sz="4" w:space="0" w:color="auto"/>
              <w:bottom w:val="single" w:sz="4" w:space="0" w:color="auto"/>
              <w:right w:val="single" w:sz="4" w:space="0" w:color="auto"/>
            </w:tcBorders>
          </w:tcPr>
          <w:p w14:paraId="4FFD37C7" w14:textId="77777777" w:rsidR="005C5517" w:rsidRPr="009A1EE0" w:rsidRDefault="005C5517" w:rsidP="00557C01">
            <w:pPr>
              <w:rPr>
                <w:rFonts w:ascii="Helvetica" w:hAnsi="Helvetica"/>
                <w:color w:val="000000"/>
                <w:sz w:val="18"/>
                <w:szCs w:val="18"/>
              </w:rPr>
            </w:pPr>
            <w:r w:rsidRPr="009A1EE0">
              <w:rPr>
                <w:rFonts w:ascii="Helvetica" w:hAnsi="Helvetica"/>
                <w:color w:val="000000"/>
                <w:sz w:val="18"/>
                <w:szCs w:val="18"/>
              </w:rPr>
              <w:t xml:space="preserve">Para. 6.6 </w:t>
            </w:r>
          </w:p>
        </w:tc>
        <w:tc>
          <w:tcPr>
            <w:tcW w:w="8249" w:type="dxa"/>
            <w:tcBorders>
              <w:top w:val="single" w:sz="4" w:space="0" w:color="auto"/>
              <w:left w:val="nil"/>
              <w:bottom w:val="single" w:sz="4" w:space="0" w:color="auto"/>
              <w:right w:val="single" w:sz="4" w:space="0" w:color="auto"/>
            </w:tcBorders>
          </w:tcPr>
          <w:p w14:paraId="4051AE7A" w14:textId="77777777" w:rsidR="005C5517" w:rsidRPr="009A1EE0" w:rsidRDefault="005C5517" w:rsidP="00557C01">
            <w:pPr>
              <w:rPr>
                <w:rFonts w:ascii="Helvetica" w:hAnsi="Helvetica"/>
                <w:color w:val="000000"/>
                <w:sz w:val="18"/>
                <w:szCs w:val="18"/>
              </w:rPr>
            </w:pPr>
            <w:r w:rsidRPr="009A1EE0">
              <w:rPr>
                <w:rFonts w:ascii="Helvetica" w:hAnsi="Helvetica"/>
                <w:i/>
                <w:iCs/>
                <w:color w:val="000000"/>
                <w:sz w:val="18"/>
                <w:szCs w:val="18"/>
              </w:rPr>
              <w:t>Amend the 1st sentence of paragraph 6.6 to read:</w:t>
            </w:r>
            <w:r w:rsidRPr="009A1EE0">
              <w:rPr>
                <w:rFonts w:ascii="Helvetica" w:hAnsi="Helvetica"/>
                <w:color w:val="000000"/>
                <w:sz w:val="18"/>
                <w:szCs w:val="18"/>
              </w:rPr>
              <w:br/>
            </w:r>
            <w:r w:rsidRPr="009A1EE0">
              <w:rPr>
                <w:rFonts w:ascii="Helvetica" w:hAnsi="Helvetica"/>
                <w:color w:val="000000"/>
                <w:sz w:val="18"/>
                <w:szCs w:val="18"/>
              </w:rPr>
              <w:br/>
              <w:t>Where appropriate, concise Masterplans</w:t>
            </w:r>
            <w:r w:rsidRPr="009A1EE0">
              <w:rPr>
                <w:rFonts w:ascii="Helvetica" w:hAnsi="Helvetica"/>
                <w:b/>
                <w:bCs/>
                <w:color w:val="000000"/>
                <w:sz w:val="18"/>
                <w:szCs w:val="18"/>
              </w:rPr>
              <w:t xml:space="preserve"> </w:t>
            </w:r>
            <w:r w:rsidRPr="00C2725C">
              <w:rPr>
                <w:rFonts w:ascii="Helvetica" w:hAnsi="Helvetica"/>
                <w:b/>
                <w:bCs/>
                <w:color w:val="000000"/>
                <w:sz w:val="18"/>
                <w:szCs w:val="18"/>
                <w:u w:val="single"/>
              </w:rPr>
              <w:t>have been prepared</w:t>
            </w:r>
            <w:r w:rsidRPr="009A1EE0">
              <w:rPr>
                <w:rFonts w:ascii="Helvetica" w:hAnsi="Helvetica"/>
                <w:color w:val="000000"/>
                <w:sz w:val="18"/>
                <w:szCs w:val="18"/>
              </w:rPr>
              <w:t xml:space="preserve"> </w:t>
            </w:r>
            <w:r w:rsidRPr="009A1EE0">
              <w:rPr>
                <w:rFonts w:ascii="Helvetica" w:hAnsi="Helvetica"/>
                <w:strike/>
                <w:color w:val="000000"/>
                <w:sz w:val="18"/>
                <w:szCs w:val="18"/>
              </w:rPr>
              <w:t>will be availabl</w:t>
            </w:r>
            <w:r w:rsidRPr="009A1EE0">
              <w:rPr>
                <w:rFonts w:ascii="Helvetica" w:hAnsi="Helvetica"/>
                <w:color w:val="000000"/>
                <w:sz w:val="18"/>
                <w:szCs w:val="18"/>
              </w:rPr>
              <w:t xml:space="preserve">e for </w:t>
            </w:r>
            <w:r w:rsidRPr="00C2725C">
              <w:rPr>
                <w:rFonts w:ascii="Helvetica" w:hAnsi="Helvetica"/>
                <w:b/>
                <w:bCs/>
                <w:color w:val="000000"/>
                <w:sz w:val="18"/>
                <w:szCs w:val="18"/>
                <w:u w:val="single"/>
              </w:rPr>
              <w:t>the</w:t>
            </w:r>
            <w:r w:rsidRPr="009A1EE0">
              <w:rPr>
                <w:rFonts w:ascii="Helvetica" w:hAnsi="Helvetica"/>
                <w:color w:val="000000"/>
                <w:sz w:val="18"/>
                <w:szCs w:val="18"/>
              </w:rPr>
              <w:t xml:space="preserve"> larger housing allocations which currently do not have the benefit of planning permission. The </w:t>
            </w:r>
            <w:r w:rsidRPr="00C2725C">
              <w:rPr>
                <w:rFonts w:ascii="Helvetica" w:hAnsi="Helvetica"/>
                <w:b/>
                <w:bCs/>
                <w:color w:val="000000"/>
                <w:sz w:val="18"/>
                <w:szCs w:val="18"/>
                <w:u w:val="single"/>
              </w:rPr>
              <w:t>Masterplans</w:t>
            </w:r>
            <w:r w:rsidRPr="009A1EE0">
              <w:rPr>
                <w:rFonts w:ascii="Helvetica" w:hAnsi="Helvetica"/>
                <w:color w:val="000000"/>
                <w:sz w:val="18"/>
                <w:szCs w:val="18"/>
              </w:rPr>
              <w:t xml:space="preserve"> </w:t>
            </w:r>
            <w:r w:rsidRPr="009A1EE0">
              <w:rPr>
                <w:rFonts w:ascii="Helvetica" w:hAnsi="Helvetica"/>
                <w:strike/>
                <w:color w:val="000000"/>
                <w:sz w:val="18"/>
                <w:szCs w:val="18"/>
              </w:rPr>
              <w:t>will</w:t>
            </w:r>
            <w:r w:rsidRPr="009A1EE0">
              <w:rPr>
                <w:rFonts w:ascii="Helvetica" w:hAnsi="Helvetica"/>
                <w:color w:val="000000"/>
                <w:sz w:val="18"/>
                <w:szCs w:val="18"/>
              </w:rPr>
              <w:t xml:space="preserve"> set out essential requirements expected by the Council and provide more detailed advice and guidance specific to that site.</w:t>
            </w:r>
            <w:r w:rsidRPr="009A1EE0">
              <w:rPr>
                <w:rFonts w:ascii="Helvetica" w:hAnsi="Helvetica"/>
                <w:b/>
                <w:bCs/>
                <w:color w:val="000000"/>
                <w:sz w:val="18"/>
                <w:szCs w:val="18"/>
              </w:rPr>
              <w:t xml:space="preserve"> </w:t>
            </w:r>
            <w:r w:rsidRPr="00C2725C">
              <w:rPr>
                <w:rFonts w:ascii="Helvetica" w:hAnsi="Helvetica"/>
                <w:b/>
                <w:bCs/>
                <w:sz w:val="18"/>
                <w:szCs w:val="18"/>
                <w:u w:val="single"/>
              </w:rPr>
              <w:t>The Masterplans are listed in Appendix 11</w:t>
            </w:r>
            <w:r w:rsidRPr="00C2725C">
              <w:rPr>
                <w:rFonts w:ascii="Helvetica" w:hAnsi="Helvetica"/>
                <w:b/>
                <w:bCs/>
                <w:color w:val="000000"/>
                <w:sz w:val="18"/>
                <w:szCs w:val="18"/>
                <w:u w:val="single"/>
              </w:rPr>
              <w:t>.</w:t>
            </w:r>
            <w:r w:rsidRPr="00C2725C">
              <w:rPr>
                <w:rFonts w:ascii="Helvetica" w:hAnsi="Helvetica"/>
                <w:color w:val="000000"/>
                <w:sz w:val="18"/>
                <w:szCs w:val="18"/>
                <w:u w:val="single"/>
              </w:rPr>
              <w:t xml:space="preserve">   </w:t>
            </w:r>
          </w:p>
          <w:p w14:paraId="189F485A" w14:textId="77777777" w:rsidR="005C5517" w:rsidRPr="009A1EE0" w:rsidRDefault="005C5517" w:rsidP="00557C01">
            <w:pPr>
              <w:rPr>
                <w:rFonts w:ascii="Helvetica" w:hAnsi="Helvetica"/>
                <w:i/>
                <w:iCs/>
                <w:color w:val="000000"/>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75BB9EB7" w14:textId="6F11E25B" w:rsidR="005C5517" w:rsidRPr="009A1EE0" w:rsidRDefault="005C5517" w:rsidP="00557C01">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5B6695C7" w14:textId="39C4DA53" w:rsidTr="005C5517">
        <w:tc>
          <w:tcPr>
            <w:tcW w:w="723" w:type="dxa"/>
            <w:tcBorders>
              <w:top w:val="single" w:sz="4" w:space="0" w:color="auto"/>
              <w:bottom w:val="single" w:sz="4" w:space="0" w:color="auto"/>
            </w:tcBorders>
          </w:tcPr>
          <w:p w14:paraId="2C0EE19E" w14:textId="77777777" w:rsidR="005C5517" w:rsidRPr="009A1EE0" w:rsidRDefault="005C5517" w:rsidP="00557C01">
            <w:pPr>
              <w:rPr>
                <w:rFonts w:ascii="Helvetica" w:hAnsi="Helvetica"/>
                <w:sz w:val="18"/>
                <w:szCs w:val="18"/>
              </w:rPr>
            </w:pPr>
            <w:r w:rsidRPr="009A1EE0">
              <w:rPr>
                <w:rFonts w:ascii="Helvetica" w:hAnsi="Helvetica"/>
                <w:sz w:val="18"/>
                <w:szCs w:val="18"/>
              </w:rPr>
              <w:t>MM34</w:t>
            </w:r>
          </w:p>
        </w:tc>
        <w:tc>
          <w:tcPr>
            <w:tcW w:w="1111" w:type="dxa"/>
            <w:tcBorders>
              <w:top w:val="single" w:sz="4" w:space="0" w:color="auto"/>
              <w:left w:val="single" w:sz="4" w:space="0" w:color="auto"/>
              <w:bottom w:val="single" w:sz="4" w:space="0" w:color="auto"/>
              <w:right w:val="single" w:sz="4" w:space="0" w:color="auto"/>
            </w:tcBorders>
          </w:tcPr>
          <w:p w14:paraId="51F24463"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H1: Housing</w:t>
            </w:r>
          </w:p>
        </w:tc>
        <w:tc>
          <w:tcPr>
            <w:tcW w:w="1111" w:type="dxa"/>
            <w:tcBorders>
              <w:top w:val="single" w:sz="4" w:space="0" w:color="auto"/>
              <w:left w:val="nil"/>
              <w:bottom w:val="single" w:sz="4" w:space="0" w:color="auto"/>
              <w:right w:val="single" w:sz="4" w:space="0" w:color="auto"/>
            </w:tcBorders>
          </w:tcPr>
          <w:p w14:paraId="56366993"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nil"/>
              <w:bottom w:val="single" w:sz="4" w:space="0" w:color="auto"/>
              <w:right w:val="single" w:sz="4" w:space="0" w:color="auto"/>
            </w:tcBorders>
          </w:tcPr>
          <w:p w14:paraId="0B7F8ECE" w14:textId="208943F6" w:rsidR="005C5517" w:rsidRPr="00A673F4" w:rsidRDefault="005C5517" w:rsidP="00A673F4">
            <w:pPr>
              <w:rPr>
                <w:rFonts w:ascii="Helvetica" w:hAnsi="Helvetica"/>
                <w:i/>
                <w:iCs/>
                <w:sz w:val="18"/>
                <w:szCs w:val="18"/>
              </w:rPr>
            </w:pPr>
            <w:r w:rsidRPr="009A1EE0">
              <w:rPr>
                <w:rFonts w:ascii="Helvetica" w:hAnsi="Helvetica"/>
                <w:i/>
                <w:iCs/>
                <w:color w:val="000000"/>
                <w:sz w:val="18"/>
                <w:szCs w:val="18"/>
              </w:rPr>
              <w:t>Amend Policy H1 as follows</w:t>
            </w:r>
            <w:r w:rsidRPr="009A1EE0">
              <w:rPr>
                <w:rFonts w:ascii="Helvetica" w:hAnsi="Helvetica"/>
                <w:i/>
                <w:iCs/>
                <w:sz w:val="18"/>
                <w:szCs w:val="18"/>
              </w:rPr>
              <w:t>:</w:t>
            </w:r>
            <w:r w:rsidRPr="00A673F4">
              <w:rPr>
                <w:rFonts w:ascii="Helvetica" w:hAnsi="Helvetica"/>
                <w:i/>
                <w:iCs/>
                <w:sz w:val="18"/>
                <w:szCs w:val="18"/>
              </w:rPr>
              <w:br/>
            </w:r>
          </w:p>
          <w:tbl>
            <w:tblPr>
              <w:tblW w:w="4942" w:type="pct"/>
              <w:tblLayout w:type="fixed"/>
              <w:tblLook w:val="04A0" w:firstRow="1" w:lastRow="0" w:firstColumn="1" w:lastColumn="0" w:noHBand="0" w:noVBand="1"/>
            </w:tblPr>
            <w:tblGrid>
              <w:gridCol w:w="780"/>
              <w:gridCol w:w="1401"/>
              <w:gridCol w:w="1244"/>
              <w:gridCol w:w="1243"/>
              <w:gridCol w:w="1243"/>
              <w:gridCol w:w="2019"/>
            </w:tblGrid>
            <w:tr w:rsidR="005C5517" w:rsidRPr="009A1EE0" w14:paraId="48310964" w14:textId="77777777" w:rsidTr="00437233">
              <w:trPr>
                <w:trHeight w:val="1400"/>
              </w:trPr>
              <w:tc>
                <w:tcPr>
                  <w:tcW w:w="49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7961C66" w14:textId="77777777" w:rsidR="005C5517" w:rsidRPr="009A1EE0" w:rsidRDefault="005C5517" w:rsidP="00557C01">
                  <w:pPr>
                    <w:jc w:val="both"/>
                    <w:rPr>
                      <w:rFonts w:ascii="Helvetica" w:hAnsi="Helvetica" w:cs="Arial"/>
                      <w:color w:val="000000"/>
                      <w:sz w:val="18"/>
                      <w:szCs w:val="18"/>
                    </w:rPr>
                  </w:pPr>
                  <w:r w:rsidRPr="009A1EE0">
                    <w:rPr>
                      <w:rFonts w:ascii="Helvetica" w:hAnsi="Helvetica" w:cs="Arial"/>
                      <w:color w:val="000000"/>
                      <w:sz w:val="18"/>
                      <w:szCs w:val="18"/>
                    </w:rPr>
                    <w:t>Site Ref.</w:t>
                  </w:r>
                </w:p>
              </w:tc>
              <w:tc>
                <w:tcPr>
                  <w:tcW w:w="883" w:type="pct"/>
                  <w:tcBorders>
                    <w:top w:val="single" w:sz="4" w:space="0" w:color="auto"/>
                    <w:left w:val="nil"/>
                    <w:bottom w:val="single" w:sz="4" w:space="0" w:color="auto"/>
                    <w:right w:val="single" w:sz="4" w:space="0" w:color="auto"/>
                  </w:tcBorders>
                  <w:shd w:val="clear" w:color="000000" w:fill="D9D9D9"/>
                  <w:vAlign w:val="center"/>
                  <w:hideMark/>
                </w:tcPr>
                <w:p w14:paraId="14CC4B4D" w14:textId="77777777" w:rsidR="005C5517" w:rsidRPr="009A1EE0" w:rsidRDefault="005C5517" w:rsidP="00557C01">
                  <w:pPr>
                    <w:jc w:val="both"/>
                    <w:rPr>
                      <w:rFonts w:ascii="Helvetica" w:hAnsi="Helvetica" w:cs="Arial"/>
                      <w:color w:val="000000"/>
                      <w:sz w:val="18"/>
                      <w:szCs w:val="18"/>
                    </w:rPr>
                  </w:pPr>
                  <w:r w:rsidRPr="009A1EE0">
                    <w:rPr>
                      <w:rFonts w:ascii="Helvetica" w:hAnsi="Helvetica" w:cs="Arial"/>
                      <w:color w:val="000000"/>
                      <w:sz w:val="18"/>
                      <w:szCs w:val="18"/>
                    </w:rPr>
                    <w:t>Site Name</w:t>
                  </w:r>
                </w:p>
              </w:tc>
              <w:tc>
                <w:tcPr>
                  <w:tcW w:w="784" w:type="pct"/>
                  <w:tcBorders>
                    <w:top w:val="single" w:sz="4" w:space="0" w:color="auto"/>
                    <w:left w:val="nil"/>
                    <w:bottom w:val="single" w:sz="4" w:space="0" w:color="auto"/>
                    <w:right w:val="single" w:sz="4" w:space="0" w:color="auto"/>
                  </w:tcBorders>
                  <w:shd w:val="clear" w:color="000000" w:fill="D9D9D9"/>
                  <w:vAlign w:val="center"/>
                  <w:hideMark/>
                </w:tcPr>
                <w:p w14:paraId="7C717F11" w14:textId="77777777" w:rsidR="005C5517" w:rsidRPr="009A1EE0" w:rsidRDefault="005C5517" w:rsidP="00557C01">
                  <w:pPr>
                    <w:jc w:val="both"/>
                    <w:rPr>
                      <w:rFonts w:ascii="Helvetica" w:hAnsi="Helvetica" w:cs="Arial"/>
                      <w:color w:val="000000"/>
                      <w:sz w:val="18"/>
                      <w:szCs w:val="18"/>
                    </w:rPr>
                  </w:pPr>
                  <w:r w:rsidRPr="009A1EE0">
                    <w:rPr>
                      <w:rFonts w:ascii="Helvetica" w:hAnsi="Helvetica" w:cs="Arial"/>
                      <w:color w:val="000000"/>
                      <w:sz w:val="18"/>
                      <w:szCs w:val="18"/>
                    </w:rPr>
                    <w:t>Greenfield/ Brownfield</w:t>
                  </w:r>
                </w:p>
              </w:tc>
              <w:tc>
                <w:tcPr>
                  <w:tcW w:w="784" w:type="pct"/>
                  <w:tcBorders>
                    <w:top w:val="single" w:sz="4" w:space="0" w:color="auto"/>
                    <w:left w:val="nil"/>
                    <w:bottom w:val="single" w:sz="4" w:space="0" w:color="auto"/>
                    <w:right w:val="single" w:sz="4" w:space="0" w:color="auto"/>
                  </w:tcBorders>
                  <w:shd w:val="clear" w:color="000000" w:fill="D9D9D9"/>
                  <w:vAlign w:val="center"/>
                  <w:hideMark/>
                </w:tcPr>
                <w:p w14:paraId="2924B4ED" w14:textId="77777777" w:rsidR="005C5517" w:rsidRPr="009A1EE0" w:rsidRDefault="005C5517" w:rsidP="00557C01">
                  <w:pPr>
                    <w:jc w:val="both"/>
                    <w:rPr>
                      <w:rFonts w:ascii="Helvetica" w:hAnsi="Helvetica" w:cs="Arial"/>
                      <w:color w:val="000000"/>
                      <w:sz w:val="18"/>
                      <w:szCs w:val="18"/>
                    </w:rPr>
                  </w:pPr>
                  <w:r w:rsidRPr="009A1EE0">
                    <w:rPr>
                      <w:rFonts w:ascii="Helvetica" w:hAnsi="Helvetica" w:cs="Arial"/>
                      <w:color w:val="000000"/>
                      <w:sz w:val="18"/>
                      <w:szCs w:val="18"/>
                    </w:rPr>
                    <w:t>Planning Permission*</w:t>
                  </w:r>
                </w:p>
              </w:tc>
              <w:tc>
                <w:tcPr>
                  <w:tcW w:w="784" w:type="pct"/>
                  <w:tcBorders>
                    <w:top w:val="single" w:sz="4" w:space="0" w:color="auto"/>
                    <w:left w:val="nil"/>
                    <w:bottom w:val="single" w:sz="4" w:space="0" w:color="auto"/>
                    <w:right w:val="single" w:sz="4" w:space="0" w:color="auto"/>
                  </w:tcBorders>
                  <w:shd w:val="clear" w:color="000000" w:fill="D9D9D9"/>
                  <w:vAlign w:val="center"/>
                  <w:hideMark/>
                </w:tcPr>
                <w:p w14:paraId="003DA46B" w14:textId="77777777" w:rsidR="005C5517" w:rsidRPr="009A1EE0" w:rsidRDefault="005C5517" w:rsidP="00557C01">
                  <w:pPr>
                    <w:jc w:val="center"/>
                    <w:rPr>
                      <w:rFonts w:ascii="Helvetica" w:hAnsi="Helvetica" w:cs="Arial"/>
                      <w:color w:val="000000"/>
                      <w:sz w:val="18"/>
                      <w:szCs w:val="18"/>
                    </w:rPr>
                  </w:pPr>
                  <w:r w:rsidRPr="00C2725C">
                    <w:rPr>
                      <w:rFonts w:ascii="Helvetica" w:hAnsi="Helvetica" w:cs="Arial"/>
                      <w:b/>
                      <w:bCs/>
                      <w:color w:val="000000"/>
                      <w:sz w:val="18"/>
                      <w:szCs w:val="18"/>
                      <w:u w:val="single"/>
                    </w:rPr>
                    <w:t>Total</w:t>
                  </w:r>
                  <w:r w:rsidRPr="00C2725C">
                    <w:rPr>
                      <w:rFonts w:ascii="Helvetica" w:hAnsi="Helvetica" w:cs="Arial"/>
                      <w:color w:val="000000"/>
                      <w:sz w:val="18"/>
                      <w:szCs w:val="18"/>
                      <w:u w:val="single"/>
                    </w:rPr>
                    <w:t xml:space="preserve"> </w:t>
                  </w:r>
                  <w:r w:rsidRPr="009A1EE0">
                    <w:rPr>
                      <w:rFonts w:ascii="Helvetica" w:hAnsi="Helvetica" w:cs="Arial"/>
                      <w:color w:val="000000"/>
                      <w:sz w:val="18"/>
                      <w:szCs w:val="18"/>
                    </w:rPr>
                    <w:t xml:space="preserve">Potential Yield </w:t>
                  </w:r>
                  <w:r w:rsidRPr="00C2725C">
                    <w:rPr>
                      <w:rFonts w:ascii="Helvetica" w:hAnsi="Helvetica" w:cs="Arial"/>
                      <w:b/>
                      <w:bCs/>
                      <w:color w:val="000000"/>
                      <w:sz w:val="18"/>
                      <w:szCs w:val="18"/>
                      <w:u w:val="single"/>
                    </w:rPr>
                    <w:t>2023-2040</w:t>
                  </w:r>
                  <w:r w:rsidRPr="009A1EE0">
                    <w:rPr>
                      <w:rFonts w:ascii="Helvetica" w:hAnsi="Helvetica" w:cs="Arial"/>
                      <w:color w:val="000000"/>
                      <w:sz w:val="18"/>
                      <w:szCs w:val="18"/>
                    </w:rPr>
                    <w:t xml:space="preserve"> (Dwellings)</w:t>
                  </w:r>
                </w:p>
              </w:tc>
              <w:tc>
                <w:tcPr>
                  <w:tcW w:w="1273" w:type="pct"/>
                  <w:tcBorders>
                    <w:top w:val="single" w:sz="4" w:space="0" w:color="auto"/>
                    <w:left w:val="nil"/>
                    <w:bottom w:val="single" w:sz="4" w:space="0" w:color="auto"/>
                    <w:right w:val="single" w:sz="4" w:space="0" w:color="auto"/>
                  </w:tcBorders>
                  <w:shd w:val="clear" w:color="000000" w:fill="D9D9D9"/>
                  <w:vAlign w:val="center"/>
                  <w:hideMark/>
                </w:tcPr>
                <w:p w14:paraId="57D958D0"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 xml:space="preserve">Progress </w:t>
                  </w:r>
                  <w:proofErr w:type="gramStart"/>
                  <w:r w:rsidRPr="00C2725C">
                    <w:rPr>
                      <w:rFonts w:ascii="Helvetica" w:hAnsi="Helvetica" w:cs="Arial"/>
                      <w:b/>
                      <w:bCs/>
                      <w:color w:val="000000"/>
                      <w:sz w:val="18"/>
                      <w:szCs w:val="18"/>
                      <w:u w:val="single"/>
                    </w:rPr>
                    <w:t>at</w:t>
                  </w:r>
                  <w:proofErr w:type="gramEnd"/>
                  <w:r w:rsidRPr="00C2725C">
                    <w:rPr>
                      <w:rFonts w:ascii="Helvetica" w:hAnsi="Helvetica" w:cs="Arial"/>
                      <w:b/>
                      <w:bCs/>
                      <w:color w:val="000000"/>
                      <w:sz w:val="18"/>
                      <w:szCs w:val="18"/>
                      <w:u w:val="single"/>
                    </w:rPr>
                    <w:t xml:space="preserve"> April 2025 (Not Started/ Under Construction/ Completed</w:t>
                  </w:r>
                </w:p>
              </w:tc>
            </w:tr>
            <w:tr w:rsidR="005C5517" w:rsidRPr="009A1EE0" w14:paraId="3E4D3AF8" w14:textId="77777777" w:rsidTr="00437233">
              <w:trPr>
                <w:trHeight w:val="560"/>
              </w:trPr>
              <w:tc>
                <w:tcPr>
                  <w:tcW w:w="491" w:type="pct"/>
                  <w:tcBorders>
                    <w:top w:val="nil"/>
                    <w:left w:val="single" w:sz="4" w:space="0" w:color="auto"/>
                    <w:bottom w:val="single" w:sz="4" w:space="0" w:color="auto"/>
                    <w:right w:val="single" w:sz="4" w:space="0" w:color="auto"/>
                  </w:tcBorders>
                  <w:shd w:val="clear" w:color="000000" w:fill="F8CBAD"/>
                  <w:noWrap/>
                  <w:vAlign w:val="center"/>
                  <w:hideMark/>
                </w:tcPr>
                <w:p w14:paraId="1C4223C9"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H1Ha</w:t>
                  </w:r>
                </w:p>
              </w:tc>
              <w:tc>
                <w:tcPr>
                  <w:tcW w:w="883" w:type="pct"/>
                  <w:tcBorders>
                    <w:top w:val="nil"/>
                    <w:left w:val="nil"/>
                    <w:bottom w:val="single" w:sz="4" w:space="0" w:color="auto"/>
                    <w:right w:val="single" w:sz="4" w:space="0" w:color="auto"/>
                  </w:tcBorders>
                  <w:shd w:val="clear" w:color="000000" w:fill="F8CBAD"/>
                  <w:vAlign w:val="center"/>
                  <w:hideMark/>
                </w:tcPr>
                <w:p w14:paraId="3063A36C"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Seven Stars PH, West Street / Ogle Street, Hucknall</w:t>
                  </w:r>
                </w:p>
              </w:tc>
              <w:tc>
                <w:tcPr>
                  <w:tcW w:w="784" w:type="pct"/>
                  <w:tcBorders>
                    <w:top w:val="nil"/>
                    <w:left w:val="nil"/>
                    <w:bottom w:val="single" w:sz="4" w:space="0" w:color="auto"/>
                    <w:right w:val="single" w:sz="4" w:space="0" w:color="auto"/>
                  </w:tcBorders>
                  <w:shd w:val="clear" w:color="000000" w:fill="F8CBAD"/>
                  <w:noWrap/>
                  <w:vAlign w:val="center"/>
                  <w:hideMark/>
                </w:tcPr>
                <w:p w14:paraId="7981320F"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B</w:t>
                  </w:r>
                </w:p>
              </w:tc>
              <w:tc>
                <w:tcPr>
                  <w:tcW w:w="784" w:type="pct"/>
                  <w:tcBorders>
                    <w:top w:val="nil"/>
                    <w:left w:val="nil"/>
                    <w:bottom w:val="single" w:sz="4" w:space="0" w:color="auto"/>
                    <w:right w:val="single" w:sz="4" w:space="0" w:color="auto"/>
                  </w:tcBorders>
                  <w:shd w:val="clear" w:color="000000" w:fill="F8CBAD"/>
                  <w:noWrap/>
                  <w:vAlign w:val="center"/>
                  <w:hideMark/>
                </w:tcPr>
                <w:p w14:paraId="6C6A62C1"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784" w:type="pct"/>
                  <w:tcBorders>
                    <w:top w:val="nil"/>
                    <w:left w:val="nil"/>
                    <w:bottom w:val="single" w:sz="4" w:space="0" w:color="auto"/>
                    <w:right w:val="single" w:sz="4" w:space="0" w:color="auto"/>
                  </w:tcBorders>
                  <w:shd w:val="clear" w:color="000000" w:fill="F8CBAD"/>
                  <w:noWrap/>
                  <w:vAlign w:val="center"/>
                  <w:hideMark/>
                </w:tcPr>
                <w:p w14:paraId="485B8950"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28</w:t>
                  </w:r>
                </w:p>
              </w:tc>
              <w:tc>
                <w:tcPr>
                  <w:tcW w:w="1273" w:type="pct"/>
                  <w:tcBorders>
                    <w:top w:val="nil"/>
                    <w:left w:val="nil"/>
                    <w:bottom w:val="single" w:sz="4" w:space="0" w:color="auto"/>
                    <w:right w:val="single" w:sz="4" w:space="0" w:color="auto"/>
                  </w:tcBorders>
                  <w:shd w:val="clear" w:color="000000" w:fill="F8CBAD"/>
                  <w:noWrap/>
                  <w:vAlign w:val="center"/>
                  <w:hideMark/>
                </w:tcPr>
                <w:p w14:paraId="7AAF9DFF"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1881BAEA" w14:textId="77777777" w:rsidTr="00437233">
              <w:trPr>
                <w:trHeight w:val="560"/>
              </w:trPr>
              <w:tc>
                <w:tcPr>
                  <w:tcW w:w="491" w:type="pct"/>
                  <w:tcBorders>
                    <w:top w:val="nil"/>
                    <w:left w:val="single" w:sz="4" w:space="0" w:color="auto"/>
                    <w:bottom w:val="single" w:sz="4" w:space="0" w:color="auto"/>
                    <w:right w:val="single" w:sz="4" w:space="0" w:color="auto"/>
                  </w:tcBorders>
                  <w:shd w:val="clear" w:color="000000" w:fill="F8CBAD"/>
                  <w:noWrap/>
                  <w:vAlign w:val="center"/>
                  <w:hideMark/>
                </w:tcPr>
                <w:p w14:paraId="33DC152F"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H1Hb</w:t>
                  </w:r>
                </w:p>
              </w:tc>
              <w:tc>
                <w:tcPr>
                  <w:tcW w:w="883" w:type="pct"/>
                  <w:tcBorders>
                    <w:top w:val="nil"/>
                    <w:left w:val="nil"/>
                    <w:bottom w:val="single" w:sz="4" w:space="0" w:color="auto"/>
                    <w:right w:val="single" w:sz="4" w:space="0" w:color="auto"/>
                  </w:tcBorders>
                  <w:shd w:val="clear" w:color="000000" w:fill="F8CBAD"/>
                  <w:vAlign w:val="center"/>
                  <w:hideMark/>
                </w:tcPr>
                <w:p w14:paraId="1D2584CB"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Linby Boarding Kennels, East of Church Lane, Hucknall</w:t>
                  </w:r>
                </w:p>
              </w:tc>
              <w:tc>
                <w:tcPr>
                  <w:tcW w:w="784" w:type="pct"/>
                  <w:tcBorders>
                    <w:top w:val="nil"/>
                    <w:left w:val="nil"/>
                    <w:bottom w:val="single" w:sz="4" w:space="0" w:color="auto"/>
                    <w:right w:val="single" w:sz="4" w:space="0" w:color="auto"/>
                  </w:tcBorders>
                  <w:shd w:val="clear" w:color="000000" w:fill="F8CBAD"/>
                  <w:noWrap/>
                  <w:vAlign w:val="center"/>
                  <w:hideMark/>
                </w:tcPr>
                <w:p w14:paraId="4364159F"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G/B</w:t>
                  </w:r>
                </w:p>
              </w:tc>
              <w:tc>
                <w:tcPr>
                  <w:tcW w:w="784" w:type="pct"/>
                  <w:tcBorders>
                    <w:top w:val="nil"/>
                    <w:left w:val="nil"/>
                    <w:bottom w:val="single" w:sz="4" w:space="0" w:color="auto"/>
                    <w:right w:val="single" w:sz="4" w:space="0" w:color="auto"/>
                  </w:tcBorders>
                  <w:shd w:val="clear" w:color="000000" w:fill="F8CBAD"/>
                  <w:vAlign w:val="center"/>
                  <w:hideMark/>
                </w:tcPr>
                <w:p w14:paraId="719E3F3D"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Part (9 dwellings)</w:t>
                  </w:r>
                </w:p>
              </w:tc>
              <w:tc>
                <w:tcPr>
                  <w:tcW w:w="784" w:type="pct"/>
                  <w:tcBorders>
                    <w:top w:val="nil"/>
                    <w:left w:val="nil"/>
                    <w:bottom w:val="single" w:sz="4" w:space="0" w:color="auto"/>
                    <w:right w:val="single" w:sz="4" w:space="0" w:color="auto"/>
                  </w:tcBorders>
                  <w:shd w:val="clear" w:color="000000" w:fill="F8CBAD"/>
                  <w:noWrap/>
                  <w:vAlign w:val="center"/>
                  <w:hideMark/>
                </w:tcPr>
                <w:p w14:paraId="5EECF621" w14:textId="77777777" w:rsidR="005C5517" w:rsidRPr="009A1EE0" w:rsidRDefault="005C5517" w:rsidP="00557C01">
                  <w:pPr>
                    <w:jc w:val="right"/>
                    <w:rPr>
                      <w:rFonts w:ascii="Helvetica" w:hAnsi="Helvetica" w:cs="Arial"/>
                      <w:sz w:val="18"/>
                      <w:szCs w:val="18"/>
                    </w:rPr>
                  </w:pPr>
                  <w:r w:rsidRPr="009A1EE0">
                    <w:rPr>
                      <w:rFonts w:ascii="Helvetica" w:hAnsi="Helvetica" w:cs="Arial"/>
                      <w:strike/>
                      <w:sz w:val="18"/>
                      <w:szCs w:val="18"/>
                    </w:rPr>
                    <w:t>43</w:t>
                  </w:r>
                  <w:r w:rsidRPr="009A1EE0">
                    <w:rPr>
                      <w:rFonts w:ascii="Helvetica" w:hAnsi="Helvetica" w:cs="Arial"/>
                      <w:sz w:val="18"/>
                      <w:szCs w:val="18"/>
                    </w:rPr>
                    <w:t xml:space="preserve"> </w:t>
                  </w:r>
                  <w:r w:rsidRPr="00C2725C">
                    <w:rPr>
                      <w:rFonts w:ascii="Helvetica" w:hAnsi="Helvetica" w:cs="Arial"/>
                      <w:b/>
                      <w:bCs/>
                      <w:sz w:val="18"/>
                      <w:szCs w:val="18"/>
                      <w:u w:val="single"/>
                    </w:rPr>
                    <w:t>34</w:t>
                  </w:r>
                </w:p>
              </w:tc>
              <w:tc>
                <w:tcPr>
                  <w:tcW w:w="1273" w:type="pct"/>
                  <w:tcBorders>
                    <w:top w:val="nil"/>
                    <w:left w:val="nil"/>
                    <w:bottom w:val="single" w:sz="4" w:space="0" w:color="auto"/>
                    <w:right w:val="single" w:sz="4" w:space="0" w:color="auto"/>
                  </w:tcBorders>
                  <w:shd w:val="clear" w:color="000000" w:fill="F8CBAD"/>
                  <w:noWrap/>
                  <w:vAlign w:val="center"/>
                  <w:hideMark/>
                </w:tcPr>
                <w:p w14:paraId="43AB2A47"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30DC558A" w14:textId="77777777" w:rsidTr="00437233">
              <w:trPr>
                <w:trHeight w:val="560"/>
              </w:trPr>
              <w:tc>
                <w:tcPr>
                  <w:tcW w:w="491" w:type="pct"/>
                  <w:tcBorders>
                    <w:top w:val="nil"/>
                    <w:left w:val="single" w:sz="4" w:space="0" w:color="auto"/>
                    <w:bottom w:val="single" w:sz="4" w:space="0" w:color="auto"/>
                    <w:right w:val="single" w:sz="4" w:space="0" w:color="auto"/>
                  </w:tcBorders>
                  <w:shd w:val="clear" w:color="000000" w:fill="F8CBAD"/>
                  <w:noWrap/>
                  <w:vAlign w:val="center"/>
                  <w:hideMark/>
                </w:tcPr>
                <w:p w14:paraId="43EC63AC"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H1Hc</w:t>
                  </w:r>
                </w:p>
              </w:tc>
              <w:tc>
                <w:tcPr>
                  <w:tcW w:w="883" w:type="pct"/>
                  <w:tcBorders>
                    <w:top w:val="nil"/>
                    <w:left w:val="nil"/>
                    <w:bottom w:val="single" w:sz="4" w:space="0" w:color="auto"/>
                    <w:right w:val="single" w:sz="4" w:space="0" w:color="auto"/>
                  </w:tcBorders>
                  <w:shd w:val="clear" w:color="000000" w:fill="F8CBAD"/>
                  <w:vAlign w:val="center"/>
                  <w:hideMark/>
                </w:tcPr>
                <w:p w14:paraId="5EB88DF5"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north of A611 / South of Broomhill Farm, Hucknall</w:t>
                  </w:r>
                </w:p>
              </w:tc>
              <w:tc>
                <w:tcPr>
                  <w:tcW w:w="784" w:type="pct"/>
                  <w:tcBorders>
                    <w:top w:val="nil"/>
                    <w:left w:val="nil"/>
                    <w:bottom w:val="single" w:sz="4" w:space="0" w:color="auto"/>
                    <w:right w:val="single" w:sz="4" w:space="0" w:color="auto"/>
                  </w:tcBorders>
                  <w:shd w:val="clear" w:color="000000" w:fill="F8CBAD"/>
                  <w:noWrap/>
                  <w:vAlign w:val="center"/>
                  <w:hideMark/>
                </w:tcPr>
                <w:p w14:paraId="692ACCFD"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784" w:type="pct"/>
                  <w:tcBorders>
                    <w:top w:val="nil"/>
                    <w:left w:val="nil"/>
                    <w:bottom w:val="single" w:sz="4" w:space="0" w:color="auto"/>
                    <w:right w:val="single" w:sz="4" w:space="0" w:color="auto"/>
                  </w:tcBorders>
                  <w:shd w:val="clear" w:color="000000" w:fill="F8CBAD"/>
                  <w:noWrap/>
                  <w:vAlign w:val="center"/>
                  <w:hideMark/>
                </w:tcPr>
                <w:p w14:paraId="2A06EFB6"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784" w:type="pct"/>
                  <w:tcBorders>
                    <w:top w:val="nil"/>
                    <w:left w:val="nil"/>
                    <w:bottom w:val="single" w:sz="4" w:space="0" w:color="auto"/>
                    <w:right w:val="single" w:sz="4" w:space="0" w:color="auto"/>
                  </w:tcBorders>
                  <w:shd w:val="clear" w:color="000000" w:fill="F8CBAD"/>
                  <w:noWrap/>
                  <w:vAlign w:val="center"/>
                  <w:hideMark/>
                </w:tcPr>
                <w:p w14:paraId="6726DEE0"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499</w:t>
                  </w:r>
                </w:p>
              </w:tc>
              <w:tc>
                <w:tcPr>
                  <w:tcW w:w="1273" w:type="pct"/>
                  <w:tcBorders>
                    <w:top w:val="nil"/>
                    <w:left w:val="nil"/>
                    <w:bottom w:val="single" w:sz="4" w:space="0" w:color="auto"/>
                    <w:right w:val="single" w:sz="4" w:space="0" w:color="auto"/>
                  </w:tcBorders>
                  <w:shd w:val="clear" w:color="000000" w:fill="F8CBAD"/>
                  <w:noWrap/>
                  <w:vAlign w:val="center"/>
                  <w:hideMark/>
                </w:tcPr>
                <w:p w14:paraId="59411555"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C2725C" w14:paraId="5B00F765" w14:textId="77777777" w:rsidTr="00437233">
              <w:trPr>
                <w:trHeight w:val="840"/>
              </w:trPr>
              <w:tc>
                <w:tcPr>
                  <w:tcW w:w="491" w:type="pct"/>
                  <w:tcBorders>
                    <w:top w:val="nil"/>
                    <w:left w:val="single" w:sz="4" w:space="0" w:color="auto"/>
                    <w:bottom w:val="single" w:sz="4" w:space="0" w:color="auto"/>
                    <w:right w:val="single" w:sz="4" w:space="0" w:color="auto"/>
                  </w:tcBorders>
                  <w:shd w:val="clear" w:color="000000" w:fill="F8CBAD"/>
                  <w:noWrap/>
                  <w:vAlign w:val="center"/>
                  <w:hideMark/>
                </w:tcPr>
                <w:p w14:paraId="0FCA6C0C"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H1Hd</w:t>
                  </w:r>
                </w:p>
              </w:tc>
              <w:tc>
                <w:tcPr>
                  <w:tcW w:w="883" w:type="pct"/>
                  <w:tcBorders>
                    <w:top w:val="nil"/>
                    <w:left w:val="nil"/>
                    <w:bottom w:val="single" w:sz="4" w:space="0" w:color="auto"/>
                    <w:right w:val="single" w:sz="4" w:space="0" w:color="auto"/>
                  </w:tcBorders>
                  <w:shd w:val="clear" w:color="000000" w:fill="F8CBAD"/>
                  <w:vAlign w:val="center"/>
                  <w:hideMark/>
                </w:tcPr>
                <w:p w14:paraId="639FC4D3"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adjoining Stubbing Wood Farm, Watnall Road, Hucknall</w:t>
                  </w:r>
                </w:p>
              </w:tc>
              <w:tc>
                <w:tcPr>
                  <w:tcW w:w="784" w:type="pct"/>
                  <w:tcBorders>
                    <w:top w:val="nil"/>
                    <w:left w:val="nil"/>
                    <w:bottom w:val="single" w:sz="4" w:space="0" w:color="auto"/>
                    <w:right w:val="single" w:sz="4" w:space="0" w:color="auto"/>
                  </w:tcBorders>
                  <w:shd w:val="clear" w:color="000000" w:fill="F8CBAD"/>
                  <w:noWrap/>
                  <w:vAlign w:val="center"/>
                  <w:hideMark/>
                </w:tcPr>
                <w:p w14:paraId="034EC2E6"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784" w:type="pct"/>
                  <w:tcBorders>
                    <w:top w:val="nil"/>
                    <w:left w:val="nil"/>
                    <w:bottom w:val="single" w:sz="4" w:space="0" w:color="auto"/>
                    <w:right w:val="single" w:sz="4" w:space="0" w:color="auto"/>
                  </w:tcBorders>
                  <w:shd w:val="clear" w:color="000000" w:fill="F8CBAD"/>
                  <w:noWrap/>
                  <w:vAlign w:val="center"/>
                  <w:hideMark/>
                </w:tcPr>
                <w:p w14:paraId="7F97A8C6"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784" w:type="pct"/>
                  <w:tcBorders>
                    <w:top w:val="nil"/>
                    <w:left w:val="nil"/>
                    <w:bottom w:val="single" w:sz="4" w:space="0" w:color="auto"/>
                    <w:right w:val="single" w:sz="4" w:space="0" w:color="auto"/>
                  </w:tcBorders>
                  <w:shd w:val="clear" w:color="000000" w:fill="F8CBAD"/>
                  <w:noWrap/>
                  <w:vAlign w:val="center"/>
                  <w:hideMark/>
                </w:tcPr>
                <w:p w14:paraId="7832AF1C"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198</w:t>
                  </w:r>
                </w:p>
              </w:tc>
              <w:tc>
                <w:tcPr>
                  <w:tcW w:w="1273" w:type="pct"/>
                  <w:tcBorders>
                    <w:top w:val="nil"/>
                    <w:left w:val="nil"/>
                    <w:bottom w:val="single" w:sz="4" w:space="0" w:color="auto"/>
                    <w:right w:val="single" w:sz="4" w:space="0" w:color="auto"/>
                  </w:tcBorders>
                  <w:shd w:val="clear" w:color="000000" w:fill="F8CBAD"/>
                  <w:noWrap/>
                  <w:vAlign w:val="center"/>
                  <w:hideMark/>
                </w:tcPr>
                <w:p w14:paraId="4B74CD9E"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C2725C" w14:paraId="58A4BA5F" w14:textId="77777777" w:rsidTr="00437233">
              <w:trPr>
                <w:trHeight w:val="840"/>
              </w:trPr>
              <w:tc>
                <w:tcPr>
                  <w:tcW w:w="491" w:type="pct"/>
                  <w:tcBorders>
                    <w:top w:val="nil"/>
                    <w:left w:val="single" w:sz="4" w:space="0" w:color="auto"/>
                    <w:bottom w:val="single" w:sz="4" w:space="0" w:color="auto"/>
                    <w:right w:val="single" w:sz="4" w:space="0" w:color="auto"/>
                  </w:tcBorders>
                  <w:shd w:val="clear" w:color="000000" w:fill="F8CBAD"/>
                  <w:noWrap/>
                  <w:vAlign w:val="center"/>
                  <w:hideMark/>
                </w:tcPr>
                <w:p w14:paraId="4F1FC518"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H1He</w:t>
                  </w:r>
                </w:p>
              </w:tc>
              <w:tc>
                <w:tcPr>
                  <w:tcW w:w="883" w:type="pct"/>
                  <w:tcBorders>
                    <w:top w:val="nil"/>
                    <w:left w:val="nil"/>
                    <w:bottom w:val="single" w:sz="4" w:space="0" w:color="auto"/>
                    <w:right w:val="single" w:sz="4" w:space="0" w:color="auto"/>
                  </w:tcBorders>
                  <w:shd w:val="clear" w:color="000000" w:fill="F8CBAD"/>
                  <w:vAlign w:val="center"/>
                  <w:hideMark/>
                </w:tcPr>
                <w:p w14:paraId="10D8F6AC"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Phase 5b, land at Rolls Royce, Watnall Road, Hucknall</w:t>
                  </w:r>
                </w:p>
              </w:tc>
              <w:tc>
                <w:tcPr>
                  <w:tcW w:w="784" w:type="pct"/>
                  <w:tcBorders>
                    <w:top w:val="nil"/>
                    <w:left w:val="nil"/>
                    <w:bottom w:val="single" w:sz="4" w:space="0" w:color="auto"/>
                    <w:right w:val="single" w:sz="4" w:space="0" w:color="auto"/>
                  </w:tcBorders>
                  <w:shd w:val="clear" w:color="000000" w:fill="F8CBAD"/>
                  <w:noWrap/>
                  <w:vAlign w:val="center"/>
                  <w:hideMark/>
                </w:tcPr>
                <w:p w14:paraId="6E7BECDD"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B</w:t>
                  </w:r>
                </w:p>
              </w:tc>
              <w:tc>
                <w:tcPr>
                  <w:tcW w:w="784" w:type="pct"/>
                  <w:tcBorders>
                    <w:top w:val="nil"/>
                    <w:left w:val="nil"/>
                    <w:bottom w:val="single" w:sz="4" w:space="0" w:color="auto"/>
                    <w:right w:val="single" w:sz="4" w:space="0" w:color="auto"/>
                  </w:tcBorders>
                  <w:shd w:val="clear" w:color="000000" w:fill="F8CBAD"/>
                  <w:noWrap/>
                  <w:vAlign w:val="center"/>
                  <w:hideMark/>
                </w:tcPr>
                <w:p w14:paraId="233AC5F6"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784" w:type="pct"/>
                  <w:tcBorders>
                    <w:top w:val="nil"/>
                    <w:left w:val="nil"/>
                    <w:bottom w:val="single" w:sz="4" w:space="0" w:color="auto"/>
                    <w:right w:val="single" w:sz="4" w:space="0" w:color="auto"/>
                  </w:tcBorders>
                  <w:shd w:val="clear" w:color="000000" w:fill="F8CBAD"/>
                  <w:noWrap/>
                  <w:vAlign w:val="center"/>
                  <w:hideMark/>
                </w:tcPr>
                <w:p w14:paraId="20C92298"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150</w:t>
                  </w:r>
                </w:p>
              </w:tc>
              <w:tc>
                <w:tcPr>
                  <w:tcW w:w="1273" w:type="pct"/>
                  <w:tcBorders>
                    <w:top w:val="nil"/>
                    <w:left w:val="nil"/>
                    <w:bottom w:val="single" w:sz="4" w:space="0" w:color="auto"/>
                    <w:right w:val="single" w:sz="4" w:space="0" w:color="auto"/>
                  </w:tcBorders>
                  <w:shd w:val="clear" w:color="000000" w:fill="F8CBAD"/>
                  <w:noWrap/>
                  <w:vAlign w:val="center"/>
                  <w:hideMark/>
                </w:tcPr>
                <w:p w14:paraId="5F40EBD9"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C2725C" w14:paraId="714A17E5" w14:textId="77777777" w:rsidTr="00437233">
              <w:trPr>
                <w:trHeight w:val="560"/>
              </w:trPr>
              <w:tc>
                <w:tcPr>
                  <w:tcW w:w="491" w:type="pct"/>
                  <w:tcBorders>
                    <w:top w:val="nil"/>
                    <w:left w:val="single" w:sz="4" w:space="0" w:color="auto"/>
                    <w:bottom w:val="single" w:sz="4" w:space="0" w:color="auto"/>
                    <w:right w:val="single" w:sz="4" w:space="0" w:color="auto"/>
                  </w:tcBorders>
                  <w:shd w:val="clear" w:color="000000" w:fill="F8CBAD"/>
                  <w:noWrap/>
                  <w:vAlign w:val="center"/>
                  <w:hideMark/>
                </w:tcPr>
                <w:p w14:paraId="428EC6D9"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H1Hf</w:t>
                  </w:r>
                </w:p>
              </w:tc>
              <w:tc>
                <w:tcPr>
                  <w:tcW w:w="883" w:type="pct"/>
                  <w:tcBorders>
                    <w:top w:val="nil"/>
                    <w:left w:val="nil"/>
                    <w:bottom w:val="single" w:sz="4" w:space="0" w:color="auto"/>
                    <w:right w:val="single" w:sz="4" w:space="0" w:color="auto"/>
                  </w:tcBorders>
                  <w:shd w:val="clear" w:color="000000" w:fill="F8CBAD"/>
                  <w:vAlign w:val="center"/>
                  <w:hideMark/>
                </w:tcPr>
                <w:p w14:paraId="7A6F41BA"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Phase 9, land at Rolls Royce, Watnall Road, Hucknall</w:t>
                  </w:r>
                </w:p>
              </w:tc>
              <w:tc>
                <w:tcPr>
                  <w:tcW w:w="784" w:type="pct"/>
                  <w:tcBorders>
                    <w:top w:val="nil"/>
                    <w:left w:val="nil"/>
                    <w:bottom w:val="single" w:sz="4" w:space="0" w:color="auto"/>
                    <w:right w:val="single" w:sz="4" w:space="0" w:color="auto"/>
                  </w:tcBorders>
                  <w:shd w:val="clear" w:color="000000" w:fill="F8CBAD"/>
                  <w:noWrap/>
                  <w:vAlign w:val="center"/>
                  <w:hideMark/>
                </w:tcPr>
                <w:p w14:paraId="1939870A"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B</w:t>
                  </w:r>
                </w:p>
              </w:tc>
              <w:tc>
                <w:tcPr>
                  <w:tcW w:w="784" w:type="pct"/>
                  <w:tcBorders>
                    <w:top w:val="nil"/>
                    <w:left w:val="nil"/>
                    <w:bottom w:val="single" w:sz="4" w:space="0" w:color="auto"/>
                    <w:right w:val="single" w:sz="4" w:space="0" w:color="auto"/>
                  </w:tcBorders>
                  <w:shd w:val="clear" w:color="000000" w:fill="F8CBAD"/>
                  <w:noWrap/>
                  <w:vAlign w:val="center"/>
                  <w:hideMark/>
                </w:tcPr>
                <w:p w14:paraId="4EFE57E2"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784" w:type="pct"/>
                  <w:tcBorders>
                    <w:top w:val="nil"/>
                    <w:left w:val="nil"/>
                    <w:bottom w:val="single" w:sz="4" w:space="0" w:color="auto"/>
                    <w:right w:val="single" w:sz="4" w:space="0" w:color="auto"/>
                  </w:tcBorders>
                  <w:shd w:val="clear" w:color="000000" w:fill="F8CBAD"/>
                  <w:noWrap/>
                  <w:vAlign w:val="center"/>
                  <w:hideMark/>
                </w:tcPr>
                <w:p w14:paraId="0E7E5D5C"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101</w:t>
                  </w:r>
                </w:p>
              </w:tc>
              <w:tc>
                <w:tcPr>
                  <w:tcW w:w="1273" w:type="pct"/>
                  <w:tcBorders>
                    <w:top w:val="nil"/>
                    <w:left w:val="nil"/>
                    <w:bottom w:val="single" w:sz="4" w:space="0" w:color="auto"/>
                    <w:right w:val="single" w:sz="4" w:space="0" w:color="auto"/>
                  </w:tcBorders>
                  <w:shd w:val="clear" w:color="000000" w:fill="F8CBAD"/>
                  <w:noWrap/>
                  <w:vAlign w:val="center"/>
                  <w:hideMark/>
                </w:tcPr>
                <w:p w14:paraId="20D04740"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C2725C" w14:paraId="602B9F3B" w14:textId="77777777" w:rsidTr="00437233">
              <w:trPr>
                <w:trHeight w:val="560"/>
              </w:trPr>
              <w:tc>
                <w:tcPr>
                  <w:tcW w:w="491" w:type="pct"/>
                  <w:tcBorders>
                    <w:top w:val="nil"/>
                    <w:left w:val="single" w:sz="4" w:space="0" w:color="auto"/>
                    <w:bottom w:val="single" w:sz="4" w:space="0" w:color="auto"/>
                    <w:right w:val="single" w:sz="4" w:space="0" w:color="auto"/>
                  </w:tcBorders>
                  <w:shd w:val="clear" w:color="000000" w:fill="F8CBAD"/>
                  <w:noWrap/>
                  <w:vAlign w:val="center"/>
                  <w:hideMark/>
                </w:tcPr>
                <w:p w14:paraId="4283AE7E"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H1Hg</w:t>
                  </w:r>
                </w:p>
              </w:tc>
              <w:tc>
                <w:tcPr>
                  <w:tcW w:w="883" w:type="pct"/>
                  <w:tcBorders>
                    <w:top w:val="nil"/>
                    <w:left w:val="nil"/>
                    <w:bottom w:val="single" w:sz="4" w:space="0" w:color="auto"/>
                    <w:right w:val="single" w:sz="4" w:space="0" w:color="auto"/>
                  </w:tcBorders>
                  <w:shd w:val="clear" w:color="000000" w:fill="F8CBAD"/>
                  <w:vAlign w:val="center"/>
                  <w:hideMark/>
                </w:tcPr>
                <w:p w14:paraId="50C9ECD1"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Hucknall Town football Club, Watnall Road</w:t>
                  </w:r>
                </w:p>
              </w:tc>
              <w:tc>
                <w:tcPr>
                  <w:tcW w:w="784" w:type="pct"/>
                  <w:tcBorders>
                    <w:top w:val="nil"/>
                    <w:left w:val="nil"/>
                    <w:bottom w:val="single" w:sz="4" w:space="0" w:color="auto"/>
                    <w:right w:val="single" w:sz="4" w:space="0" w:color="auto"/>
                  </w:tcBorders>
                  <w:shd w:val="clear" w:color="000000" w:fill="F8CBAD"/>
                  <w:noWrap/>
                  <w:vAlign w:val="center"/>
                  <w:hideMark/>
                </w:tcPr>
                <w:p w14:paraId="6D8EEDFB"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784" w:type="pct"/>
                  <w:tcBorders>
                    <w:top w:val="nil"/>
                    <w:left w:val="nil"/>
                    <w:bottom w:val="single" w:sz="4" w:space="0" w:color="auto"/>
                    <w:right w:val="single" w:sz="4" w:space="0" w:color="auto"/>
                  </w:tcBorders>
                  <w:shd w:val="clear" w:color="000000" w:fill="F8CBAD"/>
                  <w:noWrap/>
                  <w:vAlign w:val="center"/>
                  <w:hideMark/>
                </w:tcPr>
                <w:p w14:paraId="1F4CB125"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784" w:type="pct"/>
                  <w:tcBorders>
                    <w:top w:val="nil"/>
                    <w:left w:val="nil"/>
                    <w:bottom w:val="single" w:sz="4" w:space="0" w:color="auto"/>
                    <w:right w:val="single" w:sz="4" w:space="0" w:color="auto"/>
                  </w:tcBorders>
                  <w:shd w:val="clear" w:color="000000" w:fill="F8CBAD"/>
                  <w:noWrap/>
                  <w:vAlign w:val="center"/>
                  <w:hideMark/>
                </w:tcPr>
                <w:p w14:paraId="5C348EC3" w14:textId="77777777" w:rsidR="005C5517" w:rsidRPr="009A1EE0" w:rsidRDefault="005C5517" w:rsidP="00557C01">
                  <w:pPr>
                    <w:jc w:val="right"/>
                    <w:rPr>
                      <w:rFonts w:ascii="Helvetica" w:hAnsi="Helvetica" w:cs="Arial"/>
                      <w:sz w:val="18"/>
                      <w:szCs w:val="18"/>
                    </w:rPr>
                  </w:pPr>
                  <w:r w:rsidRPr="009A1EE0">
                    <w:rPr>
                      <w:rFonts w:ascii="Helvetica" w:hAnsi="Helvetica" w:cs="Arial"/>
                      <w:strike/>
                      <w:sz w:val="18"/>
                      <w:szCs w:val="18"/>
                    </w:rPr>
                    <w:t>82</w:t>
                  </w:r>
                  <w:r w:rsidRPr="009A1EE0">
                    <w:rPr>
                      <w:rFonts w:ascii="Helvetica" w:hAnsi="Helvetica" w:cs="Arial"/>
                      <w:sz w:val="18"/>
                      <w:szCs w:val="18"/>
                    </w:rPr>
                    <w:t xml:space="preserve"> </w:t>
                  </w:r>
                  <w:r w:rsidRPr="00C2725C">
                    <w:rPr>
                      <w:rFonts w:ascii="Helvetica" w:hAnsi="Helvetica" w:cs="Arial"/>
                      <w:b/>
                      <w:bCs/>
                      <w:sz w:val="18"/>
                      <w:szCs w:val="18"/>
                      <w:u w:val="single"/>
                    </w:rPr>
                    <w:t>83</w:t>
                  </w:r>
                </w:p>
              </w:tc>
              <w:tc>
                <w:tcPr>
                  <w:tcW w:w="1273" w:type="pct"/>
                  <w:tcBorders>
                    <w:top w:val="nil"/>
                    <w:left w:val="nil"/>
                    <w:bottom w:val="single" w:sz="4" w:space="0" w:color="auto"/>
                    <w:right w:val="single" w:sz="4" w:space="0" w:color="auto"/>
                  </w:tcBorders>
                  <w:shd w:val="clear" w:color="000000" w:fill="F8CBAD"/>
                  <w:noWrap/>
                  <w:vAlign w:val="center"/>
                  <w:hideMark/>
                </w:tcPr>
                <w:p w14:paraId="6755C320"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C2725C" w14:paraId="3E4484EC" w14:textId="77777777" w:rsidTr="00437233">
              <w:trPr>
                <w:trHeight w:val="560"/>
              </w:trPr>
              <w:tc>
                <w:tcPr>
                  <w:tcW w:w="491" w:type="pct"/>
                  <w:tcBorders>
                    <w:top w:val="nil"/>
                    <w:left w:val="single" w:sz="4" w:space="0" w:color="auto"/>
                    <w:bottom w:val="single" w:sz="4" w:space="0" w:color="auto"/>
                    <w:right w:val="single" w:sz="4" w:space="0" w:color="auto"/>
                  </w:tcBorders>
                  <w:shd w:val="clear" w:color="000000" w:fill="F8CBAD"/>
                  <w:noWrap/>
                  <w:vAlign w:val="center"/>
                  <w:hideMark/>
                </w:tcPr>
                <w:p w14:paraId="048876E6"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H1Hl</w:t>
                  </w:r>
                </w:p>
              </w:tc>
              <w:tc>
                <w:tcPr>
                  <w:tcW w:w="883" w:type="pct"/>
                  <w:tcBorders>
                    <w:top w:val="nil"/>
                    <w:left w:val="nil"/>
                    <w:bottom w:val="single" w:sz="4" w:space="0" w:color="auto"/>
                    <w:right w:val="single" w:sz="4" w:space="0" w:color="auto"/>
                  </w:tcBorders>
                  <w:shd w:val="clear" w:color="000000" w:fill="F8CBAD"/>
                  <w:vAlign w:val="center"/>
                  <w:hideMark/>
                </w:tcPr>
                <w:p w14:paraId="02460E94"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at, Shepherd Street (Rolls Royce site)</w:t>
                  </w:r>
                </w:p>
              </w:tc>
              <w:tc>
                <w:tcPr>
                  <w:tcW w:w="784" w:type="pct"/>
                  <w:tcBorders>
                    <w:top w:val="nil"/>
                    <w:left w:val="nil"/>
                    <w:bottom w:val="single" w:sz="4" w:space="0" w:color="auto"/>
                    <w:right w:val="single" w:sz="4" w:space="0" w:color="auto"/>
                  </w:tcBorders>
                  <w:shd w:val="clear" w:color="000000" w:fill="F8CBAD"/>
                  <w:noWrap/>
                  <w:vAlign w:val="center"/>
                  <w:hideMark/>
                </w:tcPr>
                <w:p w14:paraId="54AA0002"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B</w:t>
                  </w:r>
                </w:p>
              </w:tc>
              <w:tc>
                <w:tcPr>
                  <w:tcW w:w="784" w:type="pct"/>
                  <w:tcBorders>
                    <w:top w:val="nil"/>
                    <w:left w:val="nil"/>
                    <w:bottom w:val="single" w:sz="4" w:space="0" w:color="auto"/>
                    <w:right w:val="single" w:sz="4" w:space="0" w:color="auto"/>
                  </w:tcBorders>
                  <w:shd w:val="clear" w:color="000000" w:fill="F8CBAD"/>
                  <w:noWrap/>
                  <w:vAlign w:val="center"/>
                  <w:hideMark/>
                </w:tcPr>
                <w:p w14:paraId="18CF2812"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784" w:type="pct"/>
                  <w:tcBorders>
                    <w:top w:val="nil"/>
                    <w:left w:val="nil"/>
                    <w:bottom w:val="single" w:sz="4" w:space="0" w:color="auto"/>
                    <w:right w:val="single" w:sz="4" w:space="0" w:color="auto"/>
                  </w:tcBorders>
                  <w:shd w:val="clear" w:color="000000" w:fill="F8CBAD"/>
                  <w:noWrap/>
                  <w:vAlign w:val="center"/>
                  <w:hideMark/>
                </w:tcPr>
                <w:p w14:paraId="5E40EEC3" w14:textId="77777777" w:rsidR="005C5517" w:rsidRPr="009A1EE0" w:rsidRDefault="005C5517" w:rsidP="00557C01">
                  <w:pPr>
                    <w:jc w:val="right"/>
                    <w:rPr>
                      <w:rFonts w:ascii="Helvetica" w:hAnsi="Helvetica" w:cs="Arial"/>
                      <w:sz w:val="18"/>
                      <w:szCs w:val="18"/>
                    </w:rPr>
                  </w:pPr>
                  <w:r w:rsidRPr="009A1EE0">
                    <w:rPr>
                      <w:rFonts w:ascii="Helvetica" w:hAnsi="Helvetica" w:cs="Arial"/>
                      <w:strike/>
                      <w:sz w:val="18"/>
                      <w:szCs w:val="18"/>
                    </w:rPr>
                    <w:t>42</w:t>
                  </w:r>
                  <w:r w:rsidRPr="009A1EE0">
                    <w:rPr>
                      <w:rFonts w:ascii="Helvetica" w:hAnsi="Helvetica" w:cs="Arial"/>
                      <w:sz w:val="18"/>
                      <w:szCs w:val="18"/>
                    </w:rPr>
                    <w:t xml:space="preserve"> </w:t>
                  </w:r>
                  <w:r w:rsidRPr="00C2725C">
                    <w:rPr>
                      <w:rFonts w:ascii="Helvetica" w:hAnsi="Helvetica" w:cs="Arial"/>
                      <w:b/>
                      <w:bCs/>
                      <w:sz w:val="18"/>
                      <w:szCs w:val="18"/>
                      <w:u w:val="single"/>
                    </w:rPr>
                    <w:t>48</w:t>
                  </w:r>
                </w:p>
              </w:tc>
              <w:tc>
                <w:tcPr>
                  <w:tcW w:w="1273" w:type="pct"/>
                  <w:tcBorders>
                    <w:top w:val="nil"/>
                    <w:left w:val="nil"/>
                    <w:bottom w:val="single" w:sz="4" w:space="0" w:color="auto"/>
                    <w:right w:val="single" w:sz="4" w:space="0" w:color="auto"/>
                  </w:tcBorders>
                  <w:shd w:val="clear" w:color="000000" w:fill="F8CBAD"/>
                  <w:noWrap/>
                  <w:vAlign w:val="center"/>
                  <w:hideMark/>
                </w:tcPr>
                <w:p w14:paraId="7C149FD4"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COMP</w:t>
                  </w:r>
                </w:p>
              </w:tc>
            </w:tr>
            <w:tr w:rsidR="005C5517" w:rsidRPr="00C2725C" w14:paraId="43FBA98A" w14:textId="77777777" w:rsidTr="00437233">
              <w:trPr>
                <w:trHeight w:val="560"/>
              </w:trPr>
              <w:tc>
                <w:tcPr>
                  <w:tcW w:w="491" w:type="pct"/>
                  <w:tcBorders>
                    <w:top w:val="nil"/>
                    <w:left w:val="single" w:sz="4" w:space="0" w:color="auto"/>
                    <w:bottom w:val="nil"/>
                    <w:right w:val="single" w:sz="4" w:space="0" w:color="auto"/>
                  </w:tcBorders>
                  <w:shd w:val="clear" w:color="000000" w:fill="F8CBAD"/>
                  <w:noWrap/>
                  <w:vAlign w:val="center"/>
                  <w:hideMark/>
                </w:tcPr>
                <w:p w14:paraId="65AC23C7"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H1Hn</w:t>
                  </w:r>
                </w:p>
              </w:tc>
              <w:tc>
                <w:tcPr>
                  <w:tcW w:w="883" w:type="pct"/>
                  <w:tcBorders>
                    <w:top w:val="nil"/>
                    <w:left w:val="nil"/>
                    <w:bottom w:val="nil"/>
                    <w:right w:val="single" w:sz="4" w:space="0" w:color="auto"/>
                  </w:tcBorders>
                  <w:shd w:val="clear" w:color="000000" w:fill="F8CBAD"/>
                  <w:vAlign w:val="center"/>
                  <w:hideMark/>
                </w:tcPr>
                <w:p w14:paraId="17E58587"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(Phase 2) Land at, Broomhill Farm</w:t>
                  </w:r>
                </w:p>
              </w:tc>
              <w:tc>
                <w:tcPr>
                  <w:tcW w:w="784" w:type="pct"/>
                  <w:tcBorders>
                    <w:top w:val="nil"/>
                    <w:left w:val="nil"/>
                    <w:bottom w:val="nil"/>
                    <w:right w:val="single" w:sz="4" w:space="0" w:color="auto"/>
                  </w:tcBorders>
                  <w:shd w:val="clear" w:color="000000" w:fill="F8CBAD"/>
                  <w:noWrap/>
                  <w:vAlign w:val="center"/>
                  <w:hideMark/>
                </w:tcPr>
                <w:p w14:paraId="5B4045A9"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784" w:type="pct"/>
                  <w:tcBorders>
                    <w:top w:val="nil"/>
                    <w:left w:val="nil"/>
                    <w:bottom w:val="nil"/>
                    <w:right w:val="single" w:sz="4" w:space="0" w:color="auto"/>
                  </w:tcBorders>
                  <w:shd w:val="clear" w:color="000000" w:fill="F8CBAD"/>
                  <w:noWrap/>
                  <w:vAlign w:val="center"/>
                  <w:hideMark/>
                </w:tcPr>
                <w:p w14:paraId="4BBD5862"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784" w:type="pct"/>
                  <w:tcBorders>
                    <w:top w:val="nil"/>
                    <w:left w:val="nil"/>
                    <w:bottom w:val="single" w:sz="4" w:space="0" w:color="auto"/>
                    <w:right w:val="single" w:sz="4" w:space="0" w:color="auto"/>
                  </w:tcBorders>
                  <w:shd w:val="clear" w:color="000000" w:fill="F8CBAD"/>
                  <w:noWrap/>
                  <w:vAlign w:val="center"/>
                  <w:hideMark/>
                </w:tcPr>
                <w:p w14:paraId="39F48856"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168</w:t>
                  </w:r>
                </w:p>
              </w:tc>
              <w:tc>
                <w:tcPr>
                  <w:tcW w:w="1273" w:type="pct"/>
                  <w:tcBorders>
                    <w:top w:val="nil"/>
                    <w:left w:val="nil"/>
                    <w:bottom w:val="single" w:sz="4" w:space="0" w:color="auto"/>
                    <w:right w:val="single" w:sz="4" w:space="0" w:color="auto"/>
                  </w:tcBorders>
                  <w:shd w:val="clear" w:color="000000" w:fill="F8CBAD"/>
                  <w:noWrap/>
                  <w:vAlign w:val="center"/>
                  <w:hideMark/>
                </w:tcPr>
                <w:p w14:paraId="751F11D2"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C2725C" w14:paraId="5309DCBE" w14:textId="77777777" w:rsidTr="00704643">
              <w:trPr>
                <w:trHeight w:val="586"/>
              </w:trPr>
              <w:tc>
                <w:tcPr>
                  <w:tcW w:w="491" w:type="pc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8A3DD8A"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 </w:t>
                  </w:r>
                </w:p>
              </w:tc>
              <w:tc>
                <w:tcPr>
                  <w:tcW w:w="883" w:type="pct"/>
                  <w:tcBorders>
                    <w:top w:val="single" w:sz="4" w:space="0" w:color="auto"/>
                    <w:left w:val="nil"/>
                    <w:bottom w:val="single" w:sz="4" w:space="0" w:color="auto"/>
                    <w:right w:val="single" w:sz="4" w:space="0" w:color="auto"/>
                  </w:tcBorders>
                  <w:shd w:val="clear" w:color="000000" w:fill="F8CBAD"/>
                  <w:vAlign w:val="center"/>
                  <w:hideMark/>
                </w:tcPr>
                <w:p w14:paraId="3176B8C5"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 </w:t>
                  </w:r>
                </w:p>
              </w:tc>
              <w:tc>
                <w:tcPr>
                  <w:tcW w:w="784" w:type="pct"/>
                  <w:tcBorders>
                    <w:top w:val="single" w:sz="4" w:space="0" w:color="auto"/>
                    <w:left w:val="nil"/>
                    <w:bottom w:val="single" w:sz="4" w:space="0" w:color="auto"/>
                    <w:right w:val="single" w:sz="4" w:space="0" w:color="auto"/>
                  </w:tcBorders>
                  <w:shd w:val="clear" w:color="000000" w:fill="F8CBAD"/>
                  <w:noWrap/>
                  <w:vAlign w:val="center"/>
                  <w:hideMark/>
                </w:tcPr>
                <w:p w14:paraId="329B3BE7"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 </w:t>
                  </w:r>
                </w:p>
              </w:tc>
              <w:tc>
                <w:tcPr>
                  <w:tcW w:w="784" w:type="pct"/>
                  <w:tcBorders>
                    <w:top w:val="single" w:sz="4" w:space="0" w:color="auto"/>
                    <w:left w:val="nil"/>
                    <w:bottom w:val="single" w:sz="4" w:space="0" w:color="auto"/>
                    <w:right w:val="single" w:sz="4" w:space="0" w:color="auto"/>
                  </w:tcBorders>
                  <w:shd w:val="clear" w:color="000000" w:fill="F8CBAD"/>
                  <w:noWrap/>
                  <w:vAlign w:val="center"/>
                  <w:hideMark/>
                </w:tcPr>
                <w:p w14:paraId="0855DAB2"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 </w:t>
                  </w:r>
                </w:p>
              </w:tc>
              <w:tc>
                <w:tcPr>
                  <w:tcW w:w="784" w:type="pct"/>
                  <w:tcBorders>
                    <w:top w:val="nil"/>
                    <w:left w:val="nil"/>
                    <w:bottom w:val="single" w:sz="4" w:space="0" w:color="auto"/>
                    <w:right w:val="single" w:sz="4" w:space="0" w:color="auto"/>
                  </w:tcBorders>
                  <w:shd w:val="clear" w:color="000000" w:fill="F8CBAD"/>
                  <w:noWrap/>
                  <w:vAlign w:val="bottom"/>
                  <w:hideMark/>
                </w:tcPr>
                <w:p w14:paraId="1ED27BA8" w14:textId="77777777" w:rsidR="005C5517" w:rsidRDefault="005C5517" w:rsidP="00557C01">
                  <w:pPr>
                    <w:jc w:val="right"/>
                    <w:rPr>
                      <w:rFonts w:ascii="Helvetica" w:hAnsi="Helvetica" w:cs="Arial"/>
                      <w:b/>
                      <w:bCs/>
                      <w:sz w:val="18"/>
                      <w:szCs w:val="18"/>
                      <w:u w:val="single"/>
                    </w:rPr>
                  </w:pPr>
                  <w:r w:rsidRPr="009A1EE0">
                    <w:rPr>
                      <w:rFonts w:ascii="Helvetica" w:hAnsi="Helvetica" w:cs="Arial"/>
                      <w:strike/>
                      <w:sz w:val="18"/>
                      <w:szCs w:val="18"/>
                    </w:rPr>
                    <w:t>1311</w:t>
                  </w:r>
                  <w:r w:rsidRPr="009A1EE0">
                    <w:rPr>
                      <w:rFonts w:ascii="Helvetica" w:hAnsi="Helvetica" w:cs="Arial"/>
                      <w:sz w:val="18"/>
                      <w:szCs w:val="18"/>
                    </w:rPr>
                    <w:t xml:space="preserve"> </w:t>
                  </w:r>
                  <w:r w:rsidRPr="00C2725C">
                    <w:rPr>
                      <w:rFonts w:ascii="Helvetica" w:hAnsi="Helvetica" w:cs="Arial"/>
                      <w:b/>
                      <w:bCs/>
                      <w:sz w:val="18"/>
                      <w:szCs w:val="18"/>
                      <w:u w:val="single"/>
                    </w:rPr>
                    <w:t>1309</w:t>
                  </w:r>
                </w:p>
                <w:p w14:paraId="60B3A6F8" w14:textId="77777777" w:rsidR="005C5517" w:rsidRPr="009A1EE0" w:rsidRDefault="005C5517" w:rsidP="00557C01">
                  <w:pPr>
                    <w:jc w:val="right"/>
                    <w:rPr>
                      <w:rFonts w:ascii="Helvetica" w:hAnsi="Helvetica" w:cs="Arial"/>
                      <w:b/>
                      <w:bCs/>
                      <w:sz w:val="18"/>
                      <w:szCs w:val="18"/>
                    </w:rPr>
                  </w:pPr>
                </w:p>
              </w:tc>
              <w:tc>
                <w:tcPr>
                  <w:tcW w:w="1273" w:type="pct"/>
                  <w:tcBorders>
                    <w:top w:val="nil"/>
                    <w:left w:val="nil"/>
                    <w:bottom w:val="single" w:sz="4" w:space="0" w:color="auto"/>
                    <w:right w:val="single" w:sz="4" w:space="0" w:color="auto"/>
                  </w:tcBorders>
                  <w:shd w:val="clear" w:color="000000" w:fill="F8CBAD"/>
                  <w:noWrap/>
                  <w:vAlign w:val="bottom"/>
                  <w:hideMark/>
                </w:tcPr>
                <w:p w14:paraId="78505090" w14:textId="77777777" w:rsidR="005C5517"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 </w:t>
                  </w:r>
                </w:p>
                <w:p w14:paraId="67195CCC" w14:textId="77777777" w:rsidR="005C5517" w:rsidRPr="00C2725C" w:rsidRDefault="005C5517" w:rsidP="00557C01">
                  <w:pPr>
                    <w:jc w:val="center"/>
                    <w:rPr>
                      <w:rFonts w:ascii="Helvetica" w:hAnsi="Helvetica" w:cs="Arial"/>
                      <w:b/>
                      <w:bCs/>
                      <w:color w:val="000000"/>
                      <w:sz w:val="18"/>
                      <w:szCs w:val="18"/>
                      <w:u w:val="single"/>
                    </w:rPr>
                  </w:pPr>
                </w:p>
              </w:tc>
            </w:tr>
          </w:tbl>
          <w:p w14:paraId="3C664EAC" w14:textId="77777777" w:rsidR="005C5517" w:rsidRPr="009A1EE0" w:rsidRDefault="005C5517" w:rsidP="00557C01">
            <w:pPr>
              <w:rPr>
                <w:rFonts w:ascii="Helvetica" w:hAnsi="Helvetica"/>
                <w:sz w:val="18"/>
                <w:szCs w:val="18"/>
              </w:rPr>
            </w:pPr>
          </w:p>
          <w:tbl>
            <w:tblPr>
              <w:tblW w:w="0" w:type="auto"/>
              <w:tblLayout w:type="fixed"/>
              <w:tblLook w:val="04A0" w:firstRow="1" w:lastRow="0" w:firstColumn="1" w:lastColumn="0" w:noHBand="0" w:noVBand="1"/>
            </w:tblPr>
            <w:tblGrid>
              <w:gridCol w:w="907"/>
              <w:gridCol w:w="907"/>
              <w:gridCol w:w="1097"/>
              <w:gridCol w:w="1177"/>
              <w:gridCol w:w="1564"/>
              <w:gridCol w:w="1482"/>
            </w:tblGrid>
            <w:tr w:rsidR="005C5517" w:rsidRPr="009A1EE0" w14:paraId="0D250F50" w14:textId="77777777" w:rsidTr="00596AF1">
              <w:trPr>
                <w:trHeight w:val="1400"/>
              </w:trPr>
              <w:tc>
                <w:tcPr>
                  <w:tcW w:w="9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E4FAAB" w14:textId="77777777" w:rsidR="005C5517" w:rsidRPr="009A1EE0" w:rsidRDefault="005C5517" w:rsidP="00557C01">
                  <w:pPr>
                    <w:jc w:val="both"/>
                    <w:rPr>
                      <w:rFonts w:ascii="Helvetica" w:hAnsi="Helvetica" w:cs="Arial"/>
                      <w:color w:val="000000"/>
                      <w:sz w:val="18"/>
                      <w:szCs w:val="18"/>
                    </w:rPr>
                  </w:pPr>
                  <w:r w:rsidRPr="009A1EE0">
                    <w:rPr>
                      <w:rFonts w:ascii="Helvetica" w:hAnsi="Helvetica" w:cs="Arial"/>
                      <w:color w:val="000000"/>
                      <w:sz w:val="18"/>
                      <w:szCs w:val="18"/>
                    </w:rPr>
                    <w:t>Site Ref.</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14:paraId="5A715852" w14:textId="77777777" w:rsidR="005C5517" w:rsidRPr="009A1EE0" w:rsidRDefault="005C5517" w:rsidP="00557C01">
                  <w:pPr>
                    <w:jc w:val="both"/>
                    <w:rPr>
                      <w:rFonts w:ascii="Helvetica" w:hAnsi="Helvetica" w:cs="Arial"/>
                      <w:color w:val="000000"/>
                      <w:sz w:val="18"/>
                      <w:szCs w:val="18"/>
                    </w:rPr>
                  </w:pPr>
                  <w:r w:rsidRPr="009A1EE0">
                    <w:rPr>
                      <w:rFonts w:ascii="Helvetica" w:hAnsi="Helvetica" w:cs="Arial"/>
                      <w:color w:val="000000"/>
                      <w:sz w:val="18"/>
                      <w:szCs w:val="18"/>
                    </w:rPr>
                    <w:t>Site Name</w:t>
                  </w:r>
                </w:p>
              </w:tc>
              <w:tc>
                <w:tcPr>
                  <w:tcW w:w="1097" w:type="dxa"/>
                  <w:tcBorders>
                    <w:top w:val="single" w:sz="4" w:space="0" w:color="auto"/>
                    <w:left w:val="nil"/>
                    <w:bottom w:val="single" w:sz="4" w:space="0" w:color="auto"/>
                    <w:right w:val="single" w:sz="4" w:space="0" w:color="auto"/>
                  </w:tcBorders>
                  <w:shd w:val="clear" w:color="000000" w:fill="D9D9D9"/>
                  <w:vAlign w:val="center"/>
                  <w:hideMark/>
                </w:tcPr>
                <w:p w14:paraId="495638B3" w14:textId="77777777" w:rsidR="005C5517" w:rsidRPr="009A1EE0" w:rsidRDefault="005C5517" w:rsidP="00557C01">
                  <w:pPr>
                    <w:jc w:val="center"/>
                    <w:rPr>
                      <w:rFonts w:ascii="Helvetica" w:hAnsi="Helvetica" w:cs="Arial"/>
                      <w:color w:val="000000"/>
                      <w:sz w:val="18"/>
                      <w:szCs w:val="18"/>
                    </w:rPr>
                  </w:pPr>
                  <w:r w:rsidRPr="009A1EE0">
                    <w:rPr>
                      <w:rFonts w:ascii="Helvetica" w:hAnsi="Helvetica" w:cs="Arial"/>
                      <w:color w:val="000000"/>
                      <w:sz w:val="18"/>
                      <w:szCs w:val="18"/>
                    </w:rPr>
                    <w:t>Greenfield/ Brownfield</w:t>
                  </w:r>
                </w:p>
              </w:tc>
              <w:tc>
                <w:tcPr>
                  <w:tcW w:w="1177" w:type="dxa"/>
                  <w:tcBorders>
                    <w:top w:val="single" w:sz="4" w:space="0" w:color="auto"/>
                    <w:left w:val="nil"/>
                    <w:bottom w:val="single" w:sz="4" w:space="0" w:color="auto"/>
                    <w:right w:val="single" w:sz="4" w:space="0" w:color="auto"/>
                  </w:tcBorders>
                  <w:shd w:val="clear" w:color="000000" w:fill="D9D9D9"/>
                  <w:vAlign w:val="center"/>
                  <w:hideMark/>
                </w:tcPr>
                <w:p w14:paraId="0BCA0EFC" w14:textId="77777777" w:rsidR="005C5517" w:rsidRPr="009A1EE0" w:rsidRDefault="005C5517" w:rsidP="00557C01">
                  <w:pPr>
                    <w:jc w:val="center"/>
                    <w:rPr>
                      <w:rFonts w:ascii="Helvetica" w:hAnsi="Helvetica" w:cs="Arial"/>
                      <w:color w:val="000000"/>
                      <w:sz w:val="18"/>
                      <w:szCs w:val="18"/>
                    </w:rPr>
                  </w:pPr>
                  <w:r w:rsidRPr="009A1EE0">
                    <w:rPr>
                      <w:rFonts w:ascii="Helvetica" w:hAnsi="Helvetica" w:cs="Arial"/>
                      <w:color w:val="000000"/>
                      <w:sz w:val="18"/>
                      <w:szCs w:val="18"/>
                    </w:rPr>
                    <w:t>Planning Permission*</w:t>
                  </w:r>
                </w:p>
              </w:tc>
              <w:tc>
                <w:tcPr>
                  <w:tcW w:w="1564" w:type="dxa"/>
                  <w:tcBorders>
                    <w:top w:val="single" w:sz="4" w:space="0" w:color="auto"/>
                    <w:left w:val="nil"/>
                    <w:bottom w:val="single" w:sz="4" w:space="0" w:color="auto"/>
                    <w:right w:val="single" w:sz="4" w:space="0" w:color="auto"/>
                  </w:tcBorders>
                  <w:shd w:val="clear" w:color="000000" w:fill="D9D9D9"/>
                  <w:vAlign w:val="center"/>
                  <w:hideMark/>
                </w:tcPr>
                <w:p w14:paraId="61AD98DC" w14:textId="77777777" w:rsidR="005C5517" w:rsidRPr="009A1EE0" w:rsidRDefault="005C5517" w:rsidP="00557C01">
                  <w:pPr>
                    <w:jc w:val="center"/>
                    <w:rPr>
                      <w:rFonts w:ascii="Helvetica" w:hAnsi="Helvetica" w:cs="Arial"/>
                      <w:color w:val="000000"/>
                      <w:sz w:val="18"/>
                      <w:szCs w:val="18"/>
                    </w:rPr>
                  </w:pPr>
                  <w:r w:rsidRPr="00C2725C">
                    <w:rPr>
                      <w:rFonts w:ascii="Helvetica" w:hAnsi="Helvetica" w:cs="Arial"/>
                      <w:b/>
                      <w:bCs/>
                      <w:color w:val="000000"/>
                      <w:sz w:val="18"/>
                      <w:szCs w:val="18"/>
                      <w:u w:val="single"/>
                    </w:rPr>
                    <w:t>Total</w:t>
                  </w:r>
                  <w:r w:rsidRPr="009A1EE0">
                    <w:rPr>
                      <w:rFonts w:ascii="Helvetica" w:hAnsi="Helvetica" w:cs="Arial"/>
                      <w:color w:val="000000"/>
                      <w:sz w:val="18"/>
                      <w:szCs w:val="18"/>
                    </w:rPr>
                    <w:t xml:space="preserve"> Potential Yield </w:t>
                  </w:r>
                  <w:r w:rsidRPr="00C2725C">
                    <w:rPr>
                      <w:rFonts w:ascii="Helvetica" w:hAnsi="Helvetica" w:cs="Arial"/>
                      <w:b/>
                      <w:bCs/>
                      <w:color w:val="000000"/>
                      <w:sz w:val="18"/>
                      <w:szCs w:val="18"/>
                      <w:u w:val="single"/>
                    </w:rPr>
                    <w:t>2023-2040</w:t>
                  </w:r>
                  <w:r w:rsidRPr="00C2725C">
                    <w:rPr>
                      <w:rFonts w:ascii="Helvetica" w:hAnsi="Helvetica" w:cs="Arial"/>
                      <w:color w:val="000000"/>
                      <w:sz w:val="18"/>
                      <w:szCs w:val="18"/>
                      <w:u w:val="single"/>
                    </w:rPr>
                    <w:t xml:space="preserve"> </w:t>
                  </w:r>
                  <w:r w:rsidRPr="00C2725C">
                    <w:rPr>
                      <w:rFonts w:ascii="Helvetica" w:hAnsi="Helvetica" w:cs="Arial"/>
                      <w:b/>
                      <w:bCs/>
                      <w:color w:val="000000"/>
                      <w:sz w:val="18"/>
                      <w:szCs w:val="18"/>
                      <w:u w:val="single"/>
                    </w:rPr>
                    <w:t>(</w:t>
                  </w:r>
                  <w:proofErr w:type="gramStart"/>
                  <w:r w:rsidRPr="00C2725C">
                    <w:rPr>
                      <w:rFonts w:ascii="Helvetica" w:hAnsi="Helvetica" w:cs="Arial"/>
                      <w:b/>
                      <w:bCs/>
                      <w:color w:val="000000"/>
                      <w:sz w:val="18"/>
                      <w:szCs w:val="18"/>
                      <w:u w:val="single"/>
                    </w:rPr>
                    <w:t>Dwellings)</w:t>
                  </w:r>
                  <w:r w:rsidRPr="009A1EE0">
                    <w:rPr>
                      <w:rFonts w:ascii="Helvetica" w:hAnsi="Helvetica" w:cs="Arial"/>
                      <w:color w:val="000000"/>
                      <w:sz w:val="18"/>
                      <w:szCs w:val="18"/>
                    </w:rPr>
                    <w:t xml:space="preserve">  </w:t>
                  </w:r>
                  <w:r w:rsidRPr="009A1EE0">
                    <w:rPr>
                      <w:rFonts w:ascii="Helvetica" w:hAnsi="Helvetica" w:cs="Arial"/>
                      <w:strike/>
                      <w:color w:val="000000"/>
                      <w:sz w:val="18"/>
                      <w:szCs w:val="18"/>
                    </w:rPr>
                    <w:t>(</w:t>
                  </w:r>
                  <w:proofErr w:type="gramEnd"/>
                  <w:r w:rsidRPr="009A1EE0">
                    <w:rPr>
                      <w:rFonts w:ascii="Helvetica" w:hAnsi="Helvetica" w:cs="Arial"/>
                      <w:strike/>
                      <w:color w:val="000000"/>
                      <w:sz w:val="18"/>
                      <w:szCs w:val="18"/>
                    </w:rPr>
                    <w:t>bedrooms)</w:t>
                  </w:r>
                </w:p>
              </w:tc>
              <w:tc>
                <w:tcPr>
                  <w:tcW w:w="1482" w:type="dxa"/>
                  <w:tcBorders>
                    <w:top w:val="single" w:sz="4" w:space="0" w:color="auto"/>
                    <w:left w:val="nil"/>
                    <w:bottom w:val="single" w:sz="4" w:space="0" w:color="auto"/>
                    <w:right w:val="single" w:sz="4" w:space="0" w:color="auto"/>
                  </w:tcBorders>
                  <w:shd w:val="clear" w:color="000000" w:fill="D9D9D9"/>
                  <w:vAlign w:val="center"/>
                  <w:hideMark/>
                </w:tcPr>
                <w:p w14:paraId="5BCE1C6B"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 xml:space="preserve">Progress </w:t>
                  </w:r>
                  <w:proofErr w:type="gramStart"/>
                  <w:r w:rsidRPr="00C2725C">
                    <w:rPr>
                      <w:rFonts w:ascii="Helvetica" w:hAnsi="Helvetica" w:cs="Arial"/>
                      <w:b/>
                      <w:bCs/>
                      <w:color w:val="000000"/>
                      <w:sz w:val="18"/>
                      <w:szCs w:val="18"/>
                      <w:u w:val="single"/>
                    </w:rPr>
                    <w:t>at</w:t>
                  </w:r>
                  <w:proofErr w:type="gramEnd"/>
                  <w:r w:rsidRPr="00C2725C">
                    <w:rPr>
                      <w:rFonts w:ascii="Helvetica" w:hAnsi="Helvetica" w:cs="Arial"/>
                      <w:b/>
                      <w:bCs/>
                      <w:color w:val="000000"/>
                      <w:sz w:val="18"/>
                      <w:szCs w:val="18"/>
                      <w:u w:val="single"/>
                    </w:rPr>
                    <w:t xml:space="preserve"> April 2025 (Not Started/ Under Construction/ Completed</w:t>
                  </w:r>
                </w:p>
              </w:tc>
            </w:tr>
            <w:tr w:rsidR="005C5517" w:rsidRPr="009A1EE0" w14:paraId="3701F3B9" w14:textId="77777777" w:rsidTr="00596AF1">
              <w:trPr>
                <w:trHeight w:val="840"/>
              </w:trPr>
              <w:tc>
                <w:tcPr>
                  <w:tcW w:w="907" w:type="dxa"/>
                  <w:tcBorders>
                    <w:top w:val="nil"/>
                    <w:left w:val="single" w:sz="4" w:space="0" w:color="auto"/>
                    <w:bottom w:val="single" w:sz="4" w:space="0" w:color="auto"/>
                    <w:right w:val="single" w:sz="4" w:space="0" w:color="auto"/>
                  </w:tcBorders>
                  <w:shd w:val="clear" w:color="000000" w:fill="F8CBAD"/>
                  <w:noWrap/>
                  <w:vAlign w:val="center"/>
                  <w:hideMark/>
                </w:tcPr>
                <w:p w14:paraId="61C92CC1"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H1Ca</w:t>
                  </w:r>
                </w:p>
              </w:tc>
              <w:tc>
                <w:tcPr>
                  <w:tcW w:w="907" w:type="dxa"/>
                  <w:tcBorders>
                    <w:top w:val="nil"/>
                    <w:left w:val="nil"/>
                    <w:bottom w:val="single" w:sz="4" w:space="0" w:color="auto"/>
                    <w:right w:val="single" w:sz="4" w:space="0" w:color="auto"/>
                  </w:tcBorders>
                  <w:shd w:val="clear" w:color="000000" w:fill="F8CBAD"/>
                  <w:vAlign w:val="center"/>
                  <w:hideMark/>
                </w:tcPr>
                <w:p w14:paraId="7DC6C6E5"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Former Hucknall Police Station, Watnall Road, Hucknall</w:t>
                  </w:r>
                </w:p>
              </w:tc>
              <w:tc>
                <w:tcPr>
                  <w:tcW w:w="1097" w:type="dxa"/>
                  <w:tcBorders>
                    <w:top w:val="nil"/>
                    <w:left w:val="nil"/>
                    <w:bottom w:val="single" w:sz="4" w:space="0" w:color="auto"/>
                    <w:right w:val="single" w:sz="4" w:space="0" w:color="auto"/>
                  </w:tcBorders>
                  <w:shd w:val="clear" w:color="000000" w:fill="F8CBAD"/>
                  <w:noWrap/>
                  <w:vAlign w:val="center"/>
                  <w:hideMark/>
                </w:tcPr>
                <w:p w14:paraId="4DC936C7"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B</w:t>
                  </w:r>
                </w:p>
              </w:tc>
              <w:tc>
                <w:tcPr>
                  <w:tcW w:w="1177" w:type="dxa"/>
                  <w:tcBorders>
                    <w:top w:val="nil"/>
                    <w:left w:val="nil"/>
                    <w:bottom w:val="single" w:sz="4" w:space="0" w:color="auto"/>
                    <w:right w:val="single" w:sz="4" w:space="0" w:color="auto"/>
                  </w:tcBorders>
                  <w:shd w:val="clear" w:color="000000" w:fill="F8CBAD"/>
                  <w:noWrap/>
                  <w:vAlign w:val="center"/>
                  <w:hideMark/>
                </w:tcPr>
                <w:p w14:paraId="3B47463D"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1564" w:type="dxa"/>
                  <w:tcBorders>
                    <w:top w:val="nil"/>
                    <w:left w:val="nil"/>
                    <w:bottom w:val="single" w:sz="4" w:space="0" w:color="auto"/>
                    <w:right w:val="single" w:sz="4" w:space="0" w:color="auto"/>
                  </w:tcBorders>
                  <w:shd w:val="clear" w:color="000000" w:fill="F8CBAD"/>
                  <w:noWrap/>
                  <w:vAlign w:val="center"/>
                  <w:hideMark/>
                </w:tcPr>
                <w:p w14:paraId="385E52C0"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73</w:t>
                  </w:r>
                </w:p>
              </w:tc>
              <w:tc>
                <w:tcPr>
                  <w:tcW w:w="1482" w:type="dxa"/>
                  <w:tcBorders>
                    <w:top w:val="nil"/>
                    <w:left w:val="nil"/>
                    <w:bottom w:val="single" w:sz="4" w:space="0" w:color="auto"/>
                    <w:right w:val="single" w:sz="4" w:space="0" w:color="auto"/>
                  </w:tcBorders>
                  <w:shd w:val="clear" w:color="000000" w:fill="F8CBAD"/>
                  <w:noWrap/>
                  <w:vAlign w:val="center"/>
                  <w:hideMark/>
                </w:tcPr>
                <w:p w14:paraId="15995942"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bl>
          <w:p w14:paraId="60EFC344" w14:textId="77777777" w:rsidR="005C5517" w:rsidRPr="009A1EE0" w:rsidRDefault="005C5517" w:rsidP="00557C01">
            <w:pPr>
              <w:rPr>
                <w:rFonts w:ascii="Helvetica" w:hAnsi="Helvetica"/>
                <w:sz w:val="18"/>
                <w:szCs w:val="18"/>
              </w:rPr>
            </w:pPr>
          </w:p>
          <w:tbl>
            <w:tblPr>
              <w:tblW w:w="4682" w:type="pct"/>
              <w:tblLayout w:type="fixed"/>
              <w:tblLook w:val="04A0" w:firstRow="1" w:lastRow="0" w:firstColumn="1" w:lastColumn="0" w:noHBand="0" w:noVBand="1"/>
            </w:tblPr>
            <w:tblGrid>
              <w:gridCol w:w="843"/>
              <w:gridCol w:w="1575"/>
              <w:gridCol w:w="1049"/>
              <w:gridCol w:w="1124"/>
              <w:gridCol w:w="1522"/>
              <w:gridCol w:w="1400"/>
            </w:tblGrid>
            <w:tr w:rsidR="005C5517" w:rsidRPr="009A1EE0" w14:paraId="0F8FD5A9" w14:textId="77777777" w:rsidTr="003E1A8E">
              <w:trPr>
                <w:trHeight w:val="1400"/>
              </w:trPr>
              <w:tc>
                <w:tcPr>
                  <w:tcW w:w="56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922F758" w14:textId="77777777" w:rsidR="005C5517" w:rsidRPr="009A1EE0" w:rsidRDefault="005C5517" w:rsidP="00557C01">
                  <w:pPr>
                    <w:jc w:val="both"/>
                    <w:rPr>
                      <w:rFonts w:ascii="Helvetica" w:hAnsi="Helvetica" w:cs="Arial"/>
                      <w:color w:val="000000"/>
                      <w:sz w:val="18"/>
                      <w:szCs w:val="18"/>
                    </w:rPr>
                  </w:pPr>
                  <w:r w:rsidRPr="009A1EE0">
                    <w:rPr>
                      <w:rFonts w:ascii="Helvetica" w:hAnsi="Helvetica" w:cs="Arial"/>
                      <w:color w:val="000000"/>
                      <w:sz w:val="18"/>
                      <w:szCs w:val="18"/>
                    </w:rPr>
                    <w:t>Site Ref.</w:t>
                  </w:r>
                </w:p>
              </w:tc>
              <w:tc>
                <w:tcPr>
                  <w:tcW w:w="1048" w:type="pct"/>
                  <w:tcBorders>
                    <w:top w:val="single" w:sz="4" w:space="0" w:color="auto"/>
                    <w:left w:val="nil"/>
                    <w:bottom w:val="single" w:sz="4" w:space="0" w:color="auto"/>
                    <w:right w:val="single" w:sz="4" w:space="0" w:color="auto"/>
                  </w:tcBorders>
                  <w:shd w:val="clear" w:color="000000" w:fill="D9D9D9"/>
                  <w:vAlign w:val="center"/>
                  <w:hideMark/>
                </w:tcPr>
                <w:p w14:paraId="7D77DD88" w14:textId="77777777" w:rsidR="005C5517" w:rsidRPr="009A1EE0" w:rsidRDefault="005C5517" w:rsidP="00557C01">
                  <w:pPr>
                    <w:jc w:val="both"/>
                    <w:rPr>
                      <w:rFonts w:ascii="Helvetica" w:hAnsi="Helvetica" w:cs="Arial"/>
                      <w:color w:val="000000"/>
                      <w:sz w:val="18"/>
                      <w:szCs w:val="18"/>
                    </w:rPr>
                  </w:pPr>
                  <w:r w:rsidRPr="009A1EE0">
                    <w:rPr>
                      <w:rFonts w:ascii="Helvetica" w:hAnsi="Helvetica" w:cs="Arial"/>
                      <w:color w:val="000000"/>
                      <w:sz w:val="18"/>
                      <w:szCs w:val="18"/>
                    </w:rPr>
                    <w:t>Site Name</w:t>
                  </w:r>
                </w:p>
              </w:tc>
              <w:tc>
                <w:tcPr>
                  <w:tcW w:w="698" w:type="pct"/>
                  <w:tcBorders>
                    <w:top w:val="single" w:sz="4" w:space="0" w:color="auto"/>
                    <w:left w:val="nil"/>
                    <w:bottom w:val="single" w:sz="4" w:space="0" w:color="auto"/>
                    <w:right w:val="single" w:sz="4" w:space="0" w:color="auto"/>
                  </w:tcBorders>
                  <w:shd w:val="clear" w:color="000000" w:fill="D9D9D9"/>
                  <w:vAlign w:val="center"/>
                  <w:hideMark/>
                </w:tcPr>
                <w:p w14:paraId="7A7AA031" w14:textId="77777777" w:rsidR="005C5517" w:rsidRPr="009A1EE0" w:rsidRDefault="005C5517" w:rsidP="00557C01">
                  <w:pPr>
                    <w:jc w:val="center"/>
                    <w:rPr>
                      <w:rFonts w:ascii="Helvetica" w:hAnsi="Helvetica" w:cs="Arial"/>
                      <w:color w:val="000000"/>
                      <w:sz w:val="18"/>
                      <w:szCs w:val="18"/>
                    </w:rPr>
                  </w:pPr>
                  <w:r w:rsidRPr="009A1EE0">
                    <w:rPr>
                      <w:rFonts w:ascii="Helvetica" w:hAnsi="Helvetica" w:cs="Arial"/>
                      <w:color w:val="000000"/>
                      <w:sz w:val="18"/>
                      <w:szCs w:val="18"/>
                    </w:rPr>
                    <w:t>Greenfield/ Brownfield</w:t>
                  </w:r>
                </w:p>
              </w:tc>
              <w:tc>
                <w:tcPr>
                  <w:tcW w:w="748" w:type="pct"/>
                  <w:tcBorders>
                    <w:top w:val="single" w:sz="4" w:space="0" w:color="auto"/>
                    <w:left w:val="nil"/>
                    <w:bottom w:val="single" w:sz="4" w:space="0" w:color="auto"/>
                    <w:right w:val="single" w:sz="4" w:space="0" w:color="auto"/>
                  </w:tcBorders>
                  <w:shd w:val="clear" w:color="000000" w:fill="D9D9D9"/>
                  <w:vAlign w:val="center"/>
                  <w:hideMark/>
                </w:tcPr>
                <w:p w14:paraId="4D606652" w14:textId="77777777" w:rsidR="005C5517" w:rsidRPr="009A1EE0" w:rsidRDefault="005C5517" w:rsidP="00557C01">
                  <w:pPr>
                    <w:jc w:val="center"/>
                    <w:rPr>
                      <w:rFonts w:ascii="Helvetica" w:hAnsi="Helvetica" w:cs="Arial"/>
                      <w:color w:val="000000"/>
                      <w:sz w:val="18"/>
                      <w:szCs w:val="18"/>
                    </w:rPr>
                  </w:pPr>
                  <w:r w:rsidRPr="009A1EE0">
                    <w:rPr>
                      <w:rFonts w:ascii="Helvetica" w:hAnsi="Helvetica" w:cs="Arial"/>
                      <w:color w:val="000000"/>
                      <w:sz w:val="18"/>
                      <w:szCs w:val="18"/>
                    </w:rPr>
                    <w:t>Planning Permission*</w:t>
                  </w:r>
                </w:p>
              </w:tc>
              <w:tc>
                <w:tcPr>
                  <w:tcW w:w="1013" w:type="pct"/>
                  <w:tcBorders>
                    <w:top w:val="single" w:sz="4" w:space="0" w:color="auto"/>
                    <w:left w:val="nil"/>
                    <w:bottom w:val="single" w:sz="4" w:space="0" w:color="auto"/>
                    <w:right w:val="single" w:sz="4" w:space="0" w:color="auto"/>
                  </w:tcBorders>
                  <w:shd w:val="clear" w:color="000000" w:fill="D9D9D9"/>
                  <w:vAlign w:val="center"/>
                  <w:hideMark/>
                </w:tcPr>
                <w:p w14:paraId="06422EA3" w14:textId="77777777" w:rsidR="005C5517" w:rsidRPr="009A1EE0" w:rsidRDefault="005C5517" w:rsidP="00557C01">
                  <w:pPr>
                    <w:jc w:val="center"/>
                    <w:rPr>
                      <w:rFonts w:ascii="Helvetica" w:hAnsi="Helvetica" w:cs="Arial"/>
                      <w:color w:val="000000"/>
                      <w:sz w:val="18"/>
                      <w:szCs w:val="18"/>
                    </w:rPr>
                  </w:pPr>
                  <w:r w:rsidRPr="00C2725C">
                    <w:rPr>
                      <w:rFonts w:ascii="Helvetica" w:hAnsi="Helvetica" w:cs="Arial"/>
                      <w:b/>
                      <w:bCs/>
                      <w:color w:val="000000"/>
                      <w:sz w:val="18"/>
                      <w:szCs w:val="18"/>
                      <w:u w:val="single"/>
                    </w:rPr>
                    <w:t>Total</w:t>
                  </w:r>
                  <w:r w:rsidRPr="00C2725C">
                    <w:rPr>
                      <w:rFonts w:ascii="Helvetica" w:hAnsi="Helvetica" w:cs="Arial"/>
                      <w:color w:val="000000"/>
                      <w:sz w:val="18"/>
                      <w:szCs w:val="18"/>
                      <w:u w:val="single"/>
                    </w:rPr>
                    <w:t xml:space="preserve"> </w:t>
                  </w:r>
                  <w:r w:rsidRPr="009A1EE0">
                    <w:rPr>
                      <w:rFonts w:ascii="Helvetica" w:hAnsi="Helvetica" w:cs="Arial"/>
                      <w:color w:val="000000"/>
                      <w:sz w:val="18"/>
                      <w:szCs w:val="18"/>
                    </w:rPr>
                    <w:t xml:space="preserve">Potential Yield </w:t>
                  </w:r>
                  <w:r w:rsidRPr="00C2725C">
                    <w:rPr>
                      <w:rFonts w:ascii="Helvetica" w:hAnsi="Helvetica" w:cs="Arial"/>
                      <w:b/>
                      <w:bCs/>
                      <w:color w:val="000000"/>
                      <w:sz w:val="18"/>
                      <w:szCs w:val="18"/>
                      <w:u w:val="single"/>
                    </w:rPr>
                    <w:t>2023-2040</w:t>
                  </w:r>
                  <w:r w:rsidRPr="009A1EE0">
                    <w:rPr>
                      <w:rFonts w:ascii="Helvetica" w:hAnsi="Helvetica" w:cs="Arial"/>
                      <w:color w:val="000000"/>
                      <w:sz w:val="18"/>
                      <w:szCs w:val="18"/>
                    </w:rPr>
                    <w:t xml:space="preserve"> (Dwellings)</w:t>
                  </w:r>
                </w:p>
              </w:tc>
              <w:tc>
                <w:tcPr>
                  <w:tcW w:w="932" w:type="pct"/>
                  <w:tcBorders>
                    <w:top w:val="single" w:sz="4" w:space="0" w:color="auto"/>
                    <w:left w:val="nil"/>
                    <w:bottom w:val="single" w:sz="4" w:space="0" w:color="auto"/>
                    <w:right w:val="single" w:sz="4" w:space="0" w:color="auto"/>
                  </w:tcBorders>
                  <w:shd w:val="clear" w:color="000000" w:fill="D9D9D9"/>
                  <w:vAlign w:val="center"/>
                  <w:hideMark/>
                </w:tcPr>
                <w:p w14:paraId="3403C456"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 xml:space="preserve">Progress </w:t>
                  </w:r>
                  <w:proofErr w:type="gramStart"/>
                  <w:r w:rsidRPr="00C2725C">
                    <w:rPr>
                      <w:rFonts w:ascii="Helvetica" w:hAnsi="Helvetica" w:cs="Arial"/>
                      <w:b/>
                      <w:bCs/>
                      <w:color w:val="000000"/>
                      <w:sz w:val="18"/>
                      <w:szCs w:val="18"/>
                      <w:u w:val="single"/>
                    </w:rPr>
                    <w:t>at</w:t>
                  </w:r>
                  <w:proofErr w:type="gramEnd"/>
                  <w:r w:rsidRPr="00C2725C">
                    <w:rPr>
                      <w:rFonts w:ascii="Helvetica" w:hAnsi="Helvetica" w:cs="Arial"/>
                      <w:b/>
                      <w:bCs/>
                      <w:color w:val="000000"/>
                      <w:sz w:val="18"/>
                      <w:szCs w:val="18"/>
                      <w:u w:val="single"/>
                    </w:rPr>
                    <w:t xml:space="preserve"> April 2025 (Not Started/ Under Construction/ Completed</w:t>
                  </w:r>
                </w:p>
              </w:tc>
            </w:tr>
            <w:tr w:rsidR="005C5517" w:rsidRPr="009A1EE0" w14:paraId="233B3546" w14:textId="77777777" w:rsidTr="003E1A8E">
              <w:trPr>
                <w:trHeight w:val="56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1C0473A3"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H1Ka</w:t>
                  </w:r>
                </w:p>
              </w:tc>
              <w:tc>
                <w:tcPr>
                  <w:tcW w:w="1048" w:type="pct"/>
                  <w:tcBorders>
                    <w:top w:val="nil"/>
                    <w:left w:val="nil"/>
                    <w:bottom w:val="single" w:sz="4" w:space="0" w:color="auto"/>
                    <w:right w:val="single" w:sz="4" w:space="0" w:color="auto"/>
                  </w:tcBorders>
                  <w:shd w:val="clear" w:color="000000" w:fill="F8CBAD"/>
                  <w:vAlign w:val="center"/>
                  <w:hideMark/>
                </w:tcPr>
                <w:p w14:paraId="71D4F360"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Beacon Farm, Derby Road, Kirkby-In Ashfield</w:t>
                  </w:r>
                </w:p>
              </w:tc>
              <w:tc>
                <w:tcPr>
                  <w:tcW w:w="698" w:type="pct"/>
                  <w:tcBorders>
                    <w:top w:val="nil"/>
                    <w:left w:val="nil"/>
                    <w:bottom w:val="single" w:sz="4" w:space="0" w:color="auto"/>
                    <w:right w:val="single" w:sz="4" w:space="0" w:color="auto"/>
                  </w:tcBorders>
                  <w:shd w:val="clear" w:color="000000" w:fill="F8CBAD"/>
                  <w:noWrap/>
                  <w:vAlign w:val="center"/>
                  <w:hideMark/>
                </w:tcPr>
                <w:p w14:paraId="1189AECD"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G/B</w:t>
                  </w:r>
                </w:p>
              </w:tc>
              <w:tc>
                <w:tcPr>
                  <w:tcW w:w="748" w:type="pct"/>
                  <w:tcBorders>
                    <w:top w:val="nil"/>
                    <w:left w:val="nil"/>
                    <w:bottom w:val="single" w:sz="4" w:space="0" w:color="auto"/>
                    <w:right w:val="single" w:sz="4" w:space="0" w:color="auto"/>
                  </w:tcBorders>
                  <w:shd w:val="clear" w:color="000000" w:fill="F8CBAD"/>
                  <w:noWrap/>
                  <w:vAlign w:val="center"/>
                  <w:hideMark/>
                </w:tcPr>
                <w:p w14:paraId="6A03AACA"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1013" w:type="pct"/>
                  <w:tcBorders>
                    <w:top w:val="nil"/>
                    <w:left w:val="nil"/>
                    <w:bottom w:val="single" w:sz="4" w:space="0" w:color="auto"/>
                    <w:right w:val="single" w:sz="4" w:space="0" w:color="auto"/>
                  </w:tcBorders>
                  <w:shd w:val="clear" w:color="000000" w:fill="F8CBAD"/>
                  <w:noWrap/>
                  <w:vAlign w:val="center"/>
                  <w:hideMark/>
                </w:tcPr>
                <w:p w14:paraId="29BBE9B1"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41</w:t>
                  </w:r>
                </w:p>
              </w:tc>
              <w:tc>
                <w:tcPr>
                  <w:tcW w:w="932" w:type="pct"/>
                  <w:tcBorders>
                    <w:top w:val="nil"/>
                    <w:left w:val="nil"/>
                    <w:bottom w:val="single" w:sz="4" w:space="0" w:color="auto"/>
                    <w:right w:val="single" w:sz="4" w:space="0" w:color="auto"/>
                  </w:tcBorders>
                  <w:shd w:val="clear" w:color="000000" w:fill="F8CBAD"/>
                  <w:noWrap/>
                  <w:vAlign w:val="center"/>
                  <w:hideMark/>
                </w:tcPr>
                <w:p w14:paraId="2900EAC4"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39CD673B" w14:textId="77777777" w:rsidTr="003E1A8E">
              <w:trPr>
                <w:trHeight w:val="56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317790A1"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H1Kb</w:t>
                  </w:r>
                </w:p>
              </w:tc>
              <w:tc>
                <w:tcPr>
                  <w:tcW w:w="1048" w:type="pct"/>
                  <w:tcBorders>
                    <w:top w:val="nil"/>
                    <w:left w:val="nil"/>
                    <w:bottom w:val="single" w:sz="4" w:space="0" w:color="auto"/>
                    <w:right w:val="single" w:sz="4" w:space="0" w:color="auto"/>
                  </w:tcBorders>
                  <w:shd w:val="clear" w:color="000000" w:fill="F8CBAD"/>
                  <w:vAlign w:val="center"/>
                  <w:hideMark/>
                </w:tcPr>
                <w:p w14:paraId="52F42DEE"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off Millers Way, Kirkby-In Ashfield</w:t>
                  </w:r>
                </w:p>
              </w:tc>
              <w:tc>
                <w:tcPr>
                  <w:tcW w:w="698" w:type="pct"/>
                  <w:tcBorders>
                    <w:top w:val="nil"/>
                    <w:left w:val="nil"/>
                    <w:bottom w:val="single" w:sz="4" w:space="0" w:color="auto"/>
                    <w:right w:val="single" w:sz="4" w:space="0" w:color="auto"/>
                  </w:tcBorders>
                  <w:shd w:val="clear" w:color="000000" w:fill="F8CBAD"/>
                  <w:noWrap/>
                  <w:vAlign w:val="center"/>
                  <w:hideMark/>
                </w:tcPr>
                <w:p w14:paraId="7C92DB33"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748" w:type="pct"/>
                  <w:tcBorders>
                    <w:top w:val="nil"/>
                    <w:left w:val="nil"/>
                    <w:bottom w:val="single" w:sz="4" w:space="0" w:color="auto"/>
                    <w:right w:val="single" w:sz="4" w:space="0" w:color="auto"/>
                  </w:tcBorders>
                  <w:shd w:val="clear" w:color="000000" w:fill="F8CBAD"/>
                  <w:noWrap/>
                  <w:vAlign w:val="center"/>
                  <w:hideMark/>
                </w:tcPr>
                <w:p w14:paraId="28F02844"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1013" w:type="pct"/>
                  <w:tcBorders>
                    <w:top w:val="nil"/>
                    <w:left w:val="nil"/>
                    <w:bottom w:val="single" w:sz="4" w:space="0" w:color="auto"/>
                    <w:right w:val="single" w:sz="4" w:space="0" w:color="auto"/>
                  </w:tcBorders>
                  <w:shd w:val="clear" w:color="000000" w:fill="F8CBAD"/>
                  <w:noWrap/>
                  <w:vAlign w:val="center"/>
                  <w:hideMark/>
                </w:tcPr>
                <w:p w14:paraId="20459265"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54</w:t>
                  </w:r>
                </w:p>
              </w:tc>
              <w:tc>
                <w:tcPr>
                  <w:tcW w:w="932" w:type="pct"/>
                  <w:tcBorders>
                    <w:top w:val="nil"/>
                    <w:left w:val="nil"/>
                    <w:bottom w:val="single" w:sz="4" w:space="0" w:color="auto"/>
                    <w:right w:val="single" w:sz="4" w:space="0" w:color="auto"/>
                  </w:tcBorders>
                  <w:shd w:val="clear" w:color="000000" w:fill="F8CBAD"/>
                  <w:noWrap/>
                  <w:vAlign w:val="center"/>
                  <w:hideMark/>
                </w:tcPr>
                <w:p w14:paraId="280DF06E"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COMP</w:t>
                  </w:r>
                </w:p>
              </w:tc>
            </w:tr>
            <w:tr w:rsidR="005C5517" w:rsidRPr="009A1EE0" w14:paraId="1E9AD199" w14:textId="77777777" w:rsidTr="003E1A8E">
              <w:trPr>
                <w:trHeight w:val="56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17FE0FEA"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H1Kc</w:t>
                  </w:r>
                </w:p>
              </w:tc>
              <w:tc>
                <w:tcPr>
                  <w:tcW w:w="1048" w:type="pct"/>
                  <w:tcBorders>
                    <w:top w:val="nil"/>
                    <w:left w:val="nil"/>
                    <w:bottom w:val="single" w:sz="4" w:space="0" w:color="auto"/>
                    <w:right w:val="single" w:sz="4" w:space="0" w:color="auto"/>
                  </w:tcBorders>
                  <w:shd w:val="clear" w:color="000000" w:fill="F8CBAD"/>
                  <w:vAlign w:val="center"/>
                  <w:hideMark/>
                </w:tcPr>
                <w:p w14:paraId="08B53072"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at Doles Lane, Kirkby-In Ashfield</w:t>
                  </w:r>
                </w:p>
              </w:tc>
              <w:tc>
                <w:tcPr>
                  <w:tcW w:w="698" w:type="pct"/>
                  <w:tcBorders>
                    <w:top w:val="nil"/>
                    <w:left w:val="nil"/>
                    <w:bottom w:val="single" w:sz="4" w:space="0" w:color="auto"/>
                    <w:right w:val="single" w:sz="4" w:space="0" w:color="auto"/>
                  </w:tcBorders>
                  <w:shd w:val="clear" w:color="000000" w:fill="F8CBAD"/>
                  <w:noWrap/>
                  <w:vAlign w:val="center"/>
                  <w:hideMark/>
                </w:tcPr>
                <w:p w14:paraId="2A102DE1"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B</w:t>
                  </w:r>
                </w:p>
              </w:tc>
              <w:tc>
                <w:tcPr>
                  <w:tcW w:w="748" w:type="pct"/>
                  <w:tcBorders>
                    <w:top w:val="nil"/>
                    <w:left w:val="nil"/>
                    <w:bottom w:val="single" w:sz="4" w:space="0" w:color="auto"/>
                    <w:right w:val="single" w:sz="4" w:space="0" w:color="auto"/>
                  </w:tcBorders>
                  <w:shd w:val="clear" w:color="000000" w:fill="F8CBAD"/>
                  <w:noWrap/>
                  <w:vAlign w:val="center"/>
                  <w:hideMark/>
                </w:tcPr>
                <w:p w14:paraId="49BCC783"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1013" w:type="pct"/>
                  <w:tcBorders>
                    <w:top w:val="nil"/>
                    <w:left w:val="nil"/>
                    <w:bottom w:val="single" w:sz="4" w:space="0" w:color="auto"/>
                    <w:right w:val="single" w:sz="4" w:space="0" w:color="auto"/>
                  </w:tcBorders>
                  <w:shd w:val="clear" w:color="000000" w:fill="F8CBAD"/>
                  <w:noWrap/>
                  <w:vAlign w:val="center"/>
                  <w:hideMark/>
                </w:tcPr>
                <w:p w14:paraId="6A3EBDF6"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54</w:t>
                  </w:r>
                </w:p>
              </w:tc>
              <w:tc>
                <w:tcPr>
                  <w:tcW w:w="932" w:type="pct"/>
                  <w:tcBorders>
                    <w:top w:val="nil"/>
                    <w:left w:val="nil"/>
                    <w:bottom w:val="single" w:sz="4" w:space="0" w:color="auto"/>
                    <w:right w:val="single" w:sz="4" w:space="0" w:color="auto"/>
                  </w:tcBorders>
                  <w:shd w:val="clear" w:color="000000" w:fill="F8CBAD"/>
                  <w:noWrap/>
                  <w:vAlign w:val="center"/>
                  <w:hideMark/>
                </w:tcPr>
                <w:p w14:paraId="040A6A40"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57CE2689" w14:textId="77777777" w:rsidTr="003E1A8E">
              <w:trPr>
                <w:trHeight w:val="31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3467A4D6"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H1Kd</w:t>
                  </w:r>
                </w:p>
              </w:tc>
              <w:tc>
                <w:tcPr>
                  <w:tcW w:w="1048" w:type="pct"/>
                  <w:tcBorders>
                    <w:top w:val="nil"/>
                    <w:left w:val="nil"/>
                    <w:bottom w:val="single" w:sz="4" w:space="0" w:color="auto"/>
                    <w:right w:val="single" w:sz="4" w:space="0" w:color="auto"/>
                  </w:tcBorders>
                  <w:shd w:val="clear" w:color="000000" w:fill="F8CBAD"/>
                  <w:vAlign w:val="center"/>
                  <w:hideMark/>
                </w:tcPr>
                <w:p w14:paraId="072B7FCF"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Off Walesby Drive</w:t>
                  </w:r>
                </w:p>
              </w:tc>
              <w:tc>
                <w:tcPr>
                  <w:tcW w:w="698" w:type="pct"/>
                  <w:tcBorders>
                    <w:top w:val="nil"/>
                    <w:left w:val="nil"/>
                    <w:bottom w:val="single" w:sz="4" w:space="0" w:color="auto"/>
                    <w:right w:val="single" w:sz="4" w:space="0" w:color="auto"/>
                  </w:tcBorders>
                  <w:shd w:val="clear" w:color="000000" w:fill="F8CBAD"/>
                  <w:noWrap/>
                  <w:vAlign w:val="center"/>
                  <w:hideMark/>
                </w:tcPr>
                <w:p w14:paraId="2AD2E86A"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748" w:type="pct"/>
                  <w:tcBorders>
                    <w:top w:val="nil"/>
                    <w:left w:val="nil"/>
                    <w:bottom w:val="single" w:sz="4" w:space="0" w:color="auto"/>
                    <w:right w:val="single" w:sz="4" w:space="0" w:color="auto"/>
                  </w:tcBorders>
                  <w:shd w:val="clear" w:color="000000" w:fill="F8CBAD"/>
                  <w:noWrap/>
                  <w:vAlign w:val="center"/>
                  <w:hideMark/>
                </w:tcPr>
                <w:p w14:paraId="782AF788" w14:textId="77777777" w:rsidR="005C5517" w:rsidRPr="009A1EE0" w:rsidRDefault="005C5517" w:rsidP="00557C01">
                  <w:pPr>
                    <w:jc w:val="center"/>
                    <w:rPr>
                      <w:rFonts w:ascii="Helvetica" w:hAnsi="Helvetica" w:cs="Arial"/>
                      <w:b/>
                      <w:bCs/>
                      <w:sz w:val="18"/>
                      <w:szCs w:val="18"/>
                    </w:rPr>
                  </w:pPr>
                  <w:proofErr w:type="gramStart"/>
                  <w:r w:rsidRPr="009A1EE0">
                    <w:rPr>
                      <w:rFonts w:ascii="Helvetica" w:hAnsi="Helvetica" w:cs="Arial"/>
                      <w:strike/>
                      <w:sz w:val="18"/>
                      <w:szCs w:val="18"/>
                    </w:rPr>
                    <w:t>No</w:t>
                  </w:r>
                  <w:r w:rsidRPr="009A1EE0">
                    <w:rPr>
                      <w:rFonts w:ascii="Helvetica" w:hAnsi="Helvetica" w:cs="Arial"/>
                      <w:b/>
                      <w:bCs/>
                      <w:sz w:val="18"/>
                      <w:szCs w:val="18"/>
                    </w:rPr>
                    <w:t xml:space="preserve">  </w:t>
                  </w:r>
                  <w:r w:rsidRPr="00C2725C">
                    <w:rPr>
                      <w:rFonts w:ascii="Helvetica" w:hAnsi="Helvetica" w:cs="Arial"/>
                      <w:b/>
                      <w:bCs/>
                      <w:sz w:val="18"/>
                      <w:szCs w:val="18"/>
                      <w:u w:val="single"/>
                    </w:rPr>
                    <w:t>Yes</w:t>
                  </w:r>
                  <w:proofErr w:type="gramEnd"/>
                </w:p>
              </w:tc>
              <w:tc>
                <w:tcPr>
                  <w:tcW w:w="1013" w:type="pct"/>
                  <w:tcBorders>
                    <w:top w:val="nil"/>
                    <w:left w:val="nil"/>
                    <w:bottom w:val="single" w:sz="4" w:space="0" w:color="auto"/>
                    <w:right w:val="single" w:sz="4" w:space="0" w:color="auto"/>
                  </w:tcBorders>
                  <w:shd w:val="clear" w:color="000000" w:fill="F8CBAD"/>
                  <w:noWrap/>
                  <w:vAlign w:val="center"/>
                  <w:hideMark/>
                </w:tcPr>
                <w:p w14:paraId="2367121F"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196</w:t>
                  </w:r>
                </w:p>
              </w:tc>
              <w:tc>
                <w:tcPr>
                  <w:tcW w:w="932" w:type="pct"/>
                  <w:tcBorders>
                    <w:top w:val="nil"/>
                    <w:left w:val="nil"/>
                    <w:bottom w:val="single" w:sz="4" w:space="0" w:color="auto"/>
                    <w:right w:val="single" w:sz="4" w:space="0" w:color="auto"/>
                  </w:tcBorders>
                  <w:shd w:val="clear" w:color="000000" w:fill="F8CBAD"/>
                  <w:noWrap/>
                  <w:vAlign w:val="center"/>
                  <w:hideMark/>
                </w:tcPr>
                <w:p w14:paraId="442EF086"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9A1EE0" w14:paraId="18510017" w14:textId="77777777" w:rsidTr="003E1A8E">
              <w:trPr>
                <w:trHeight w:val="56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1AA93827"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H1Ke</w:t>
                  </w:r>
                </w:p>
              </w:tc>
              <w:tc>
                <w:tcPr>
                  <w:tcW w:w="1048" w:type="pct"/>
                  <w:tcBorders>
                    <w:top w:val="nil"/>
                    <w:left w:val="nil"/>
                    <w:bottom w:val="single" w:sz="4" w:space="0" w:color="auto"/>
                    <w:right w:val="single" w:sz="4" w:space="0" w:color="auto"/>
                  </w:tcBorders>
                  <w:shd w:val="clear" w:color="000000" w:fill="F8CBAD"/>
                  <w:vAlign w:val="center"/>
                  <w:hideMark/>
                </w:tcPr>
                <w:p w14:paraId="68DBF699"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off Diamond Avenue, Kirkby-In-Ashfield</w:t>
                  </w:r>
                </w:p>
              </w:tc>
              <w:tc>
                <w:tcPr>
                  <w:tcW w:w="698" w:type="pct"/>
                  <w:tcBorders>
                    <w:top w:val="nil"/>
                    <w:left w:val="nil"/>
                    <w:bottom w:val="single" w:sz="4" w:space="0" w:color="auto"/>
                    <w:right w:val="single" w:sz="4" w:space="0" w:color="auto"/>
                  </w:tcBorders>
                  <w:shd w:val="clear" w:color="000000" w:fill="F8CBAD"/>
                  <w:noWrap/>
                  <w:vAlign w:val="center"/>
                  <w:hideMark/>
                </w:tcPr>
                <w:p w14:paraId="599041E4"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748" w:type="pct"/>
                  <w:tcBorders>
                    <w:top w:val="nil"/>
                    <w:left w:val="nil"/>
                    <w:bottom w:val="single" w:sz="4" w:space="0" w:color="auto"/>
                    <w:right w:val="single" w:sz="4" w:space="0" w:color="auto"/>
                  </w:tcBorders>
                  <w:shd w:val="clear" w:color="000000" w:fill="F8CBAD"/>
                  <w:noWrap/>
                  <w:vAlign w:val="center"/>
                  <w:hideMark/>
                </w:tcPr>
                <w:p w14:paraId="0E3CC0C4"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1013" w:type="pct"/>
                  <w:tcBorders>
                    <w:top w:val="nil"/>
                    <w:left w:val="nil"/>
                    <w:bottom w:val="single" w:sz="4" w:space="0" w:color="auto"/>
                    <w:right w:val="single" w:sz="4" w:space="0" w:color="auto"/>
                  </w:tcBorders>
                  <w:shd w:val="clear" w:color="000000" w:fill="F8CBAD"/>
                  <w:noWrap/>
                  <w:vAlign w:val="center"/>
                  <w:hideMark/>
                </w:tcPr>
                <w:p w14:paraId="4BBBD91F"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63</w:t>
                  </w:r>
                </w:p>
              </w:tc>
              <w:tc>
                <w:tcPr>
                  <w:tcW w:w="932" w:type="pct"/>
                  <w:tcBorders>
                    <w:top w:val="nil"/>
                    <w:left w:val="nil"/>
                    <w:bottom w:val="single" w:sz="4" w:space="0" w:color="auto"/>
                    <w:right w:val="single" w:sz="4" w:space="0" w:color="auto"/>
                  </w:tcBorders>
                  <w:shd w:val="clear" w:color="000000" w:fill="F8CBAD"/>
                  <w:noWrap/>
                  <w:vAlign w:val="center"/>
                  <w:hideMark/>
                </w:tcPr>
                <w:p w14:paraId="008563C4"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6DBCE6F9" w14:textId="77777777" w:rsidTr="003E1A8E">
              <w:trPr>
                <w:trHeight w:val="56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767D3A6F"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H1Kf</w:t>
                  </w:r>
                </w:p>
              </w:tc>
              <w:tc>
                <w:tcPr>
                  <w:tcW w:w="1048" w:type="pct"/>
                  <w:tcBorders>
                    <w:top w:val="nil"/>
                    <w:left w:val="nil"/>
                    <w:bottom w:val="single" w:sz="4" w:space="0" w:color="auto"/>
                    <w:right w:val="single" w:sz="4" w:space="0" w:color="auto"/>
                  </w:tcBorders>
                  <w:shd w:val="clear" w:color="000000" w:fill="F8CBAD"/>
                  <w:vAlign w:val="center"/>
                  <w:hideMark/>
                </w:tcPr>
                <w:p w14:paraId="3D37B5FD"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Warwick Close, Kirkby-In-Ashfield</w:t>
                  </w:r>
                </w:p>
              </w:tc>
              <w:tc>
                <w:tcPr>
                  <w:tcW w:w="698" w:type="pct"/>
                  <w:tcBorders>
                    <w:top w:val="nil"/>
                    <w:left w:val="nil"/>
                    <w:bottom w:val="single" w:sz="4" w:space="0" w:color="auto"/>
                    <w:right w:val="single" w:sz="4" w:space="0" w:color="auto"/>
                  </w:tcBorders>
                  <w:shd w:val="clear" w:color="000000" w:fill="F8CBAD"/>
                  <w:noWrap/>
                  <w:vAlign w:val="center"/>
                  <w:hideMark/>
                </w:tcPr>
                <w:p w14:paraId="1D4D7E28"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B</w:t>
                  </w:r>
                </w:p>
              </w:tc>
              <w:tc>
                <w:tcPr>
                  <w:tcW w:w="748" w:type="pct"/>
                  <w:tcBorders>
                    <w:top w:val="nil"/>
                    <w:left w:val="nil"/>
                    <w:bottom w:val="single" w:sz="4" w:space="0" w:color="auto"/>
                    <w:right w:val="single" w:sz="4" w:space="0" w:color="auto"/>
                  </w:tcBorders>
                  <w:shd w:val="clear" w:color="000000" w:fill="F8CBAD"/>
                  <w:noWrap/>
                  <w:vAlign w:val="center"/>
                  <w:hideMark/>
                </w:tcPr>
                <w:p w14:paraId="40ED96CE"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1013" w:type="pct"/>
                  <w:tcBorders>
                    <w:top w:val="nil"/>
                    <w:left w:val="nil"/>
                    <w:bottom w:val="single" w:sz="4" w:space="0" w:color="auto"/>
                    <w:right w:val="single" w:sz="4" w:space="0" w:color="auto"/>
                  </w:tcBorders>
                  <w:shd w:val="clear" w:color="000000" w:fill="F8CBAD"/>
                  <w:noWrap/>
                  <w:vAlign w:val="center"/>
                  <w:hideMark/>
                </w:tcPr>
                <w:p w14:paraId="75BF213E"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34</w:t>
                  </w:r>
                </w:p>
              </w:tc>
              <w:tc>
                <w:tcPr>
                  <w:tcW w:w="932" w:type="pct"/>
                  <w:tcBorders>
                    <w:top w:val="nil"/>
                    <w:left w:val="nil"/>
                    <w:bottom w:val="single" w:sz="4" w:space="0" w:color="auto"/>
                    <w:right w:val="single" w:sz="4" w:space="0" w:color="auto"/>
                  </w:tcBorders>
                  <w:shd w:val="clear" w:color="000000" w:fill="F8CBAD"/>
                  <w:noWrap/>
                  <w:vAlign w:val="center"/>
                  <w:hideMark/>
                </w:tcPr>
                <w:p w14:paraId="406B4182"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COMP</w:t>
                  </w:r>
                </w:p>
              </w:tc>
            </w:tr>
            <w:tr w:rsidR="005C5517" w:rsidRPr="009A1EE0" w14:paraId="7A177D6D" w14:textId="77777777" w:rsidTr="003E1A8E">
              <w:trPr>
                <w:trHeight w:val="56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02F5DAFE"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H1Kg</w:t>
                  </w:r>
                </w:p>
              </w:tc>
              <w:tc>
                <w:tcPr>
                  <w:tcW w:w="1048" w:type="pct"/>
                  <w:tcBorders>
                    <w:top w:val="nil"/>
                    <w:left w:val="nil"/>
                    <w:bottom w:val="single" w:sz="4" w:space="0" w:color="auto"/>
                    <w:right w:val="single" w:sz="4" w:space="0" w:color="auto"/>
                  </w:tcBorders>
                  <w:shd w:val="clear" w:color="000000" w:fill="F8CBAD"/>
                  <w:vAlign w:val="center"/>
                  <w:hideMark/>
                </w:tcPr>
                <w:p w14:paraId="2CDEF168"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behind 126 Skegby Road, Kirkby-In-Ashfield</w:t>
                  </w:r>
                </w:p>
              </w:tc>
              <w:tc>
                <w:tcPr>
                  <w:tcW w:w="698" w:type="pct"/>
                  <w:tcBorders>
                    <w:top w:val="nil"/>
                    <w:left w:val="nil"/>
                    <w:bottom w:val="single" w:sz="4" w:space="0" w:color="auto"/>
                    <w:right w:val="single" w:sz="4" w:space="0" w:color="auto"/>
                  </w:tcBorders>
                  <w:shd w:val="clear" w:color="000000" w:fill="F8CBAD"/>
                  <w:noWrap/>
                  <w:vAlign w:val="center"/>
                  <w:hideMark/>
                </w:tcPr>
                <w:p w14:paraId="7FDFDFEC"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748" w:type="pct"/>
                  <w:tcBorders>
                    <w:top w:val="nil"/>
                    <w:left w:val="nil"/>
                    <w:bottom w:val="single" w:sz="4" w:space="0" w:color="auto"/>
                    <w:right w:val="single" w:sz="4" w:space="0" w:color="auto"/>
                  </w:tcBorders>
                  <w:shd w:val="clear" w:color="000000" w:fill="F8CBAD"/>
                  <w:noWrap/>
                  <w:vAlign w:val="center"/>
                  <w:hideMark/>
                </w:tcPr>
                <w:p w14:paraId="4A9E59F8"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1013" w:type="pct"/>
                  <w:tcBorders>
                    <w:top w:val="nil"/>
                    <w:left w:val="nil"/>
                    <w:bottom w:val="single" w:sz="4" w:space="0" w:color="auto"/>
                    <w:right w:val="single" w:sz="4" w:space="0" w:color="auto"/>
                  </w:tcBorders>
                  <w:shd w:val="clear" w:color="000000" w:fill="F8CBAD"/>
                  <w:noWrap/>
                  <w:vAlign w:val="center"/>
                  <w:hideMark/>
                </w:tcPr>
                <w:p w14:paraId="37EE54E3"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15</w:t>
                  </w:r>
                </w:p>
              </w:tc>
              <w:tc>
                <w:tcPr>
                  <w:tcW w:w="932" w:type="pct"/>
                  <w:tcBorders>
                    <w:top w:val="nil"/>
                    <w:left w:val="nil"/>
                    <w:bottom w:val="single" w:sz="4" w:space="0" w:color="auto"/>
                    <w:right w:val="single" w:sz="4" w:space="0" w:color="auto"/>
                  </w:tcBorders>
                  <w:shd w:val="clear" w:color="000000" w:fill="F8CBAD"/>
                  <w:noWrap/>
                  <w:vAlign w:val="center"/>
                  <w:hideMark/>
                </w:tcPr>
                <w:p w14:paraId="4D3B617B"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35193EF2" w14:textId="77777777" w:rsidTr="003E1A8E">
              <w:trPr>
                <w:trHeight w:val="56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7233C551"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H1Kh</w:t>
                  </w:r>
                </w:p>
              </w:tc>
              <w:tc>
                <w:tcPr>
                  <w:tcW w:w="1048" w:type="pct"/>
                  <w:tcBorders>
                    <w:top w:val="nil"/>
                    <w:left w:val="nil"/>
                    <w:bottom w:val="single" w:sz="4" w:space="0" w:color="auto"/>
                    <w:right w:val="single" w:sz="4" w:space="0" w:color="auto"/>
                  </w:tcBorders>
                  <w:shd w:val="clear" w:color="000000" w:fill="F8CBAD"/>
                  <w:vAlign w:val="center"/>
                  <w:hideMark/>
                </w:tcPr>
                <w:p w14:paraId="4725A4E5"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Off Hucknall Road, Newstead</w:t>
                  </w:r>
                </w:p>
              </w:tc>
              <w:tc>
                <w:tcPr>
                  <w:tcW w:w="698" w:type="pct"/>
                  <w:tcBorders>
                    <w:top w:val="nil"/>
                    <w:left w:val="nil"/>
                    <w:bottom w:val="single" w:sz="4" w:space="0" w:color="auto"/>
                    <w:right w:val="single" w:sz="4" w:space="0" w:color="auto"/>
                  </w:tcBorders>
                  <w:shd w:val="clear" w:color="000000" w:fill="F8CBAD"/>
                  <w:noWrap/>
                  <w:vAlign w:val="center"/>
                  <w:hideMark/>
                </w:tcPr>
                <w:p w14:paraId="0A33B166"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748" w:type="pct"/>
                  <w:tcBorders>
                    <w:top w:val="nil"/>
                    <w:left w:val="nil"/>
                    <w:bottom w:val="single" w:sz="4" w:space="0" w:color="auto"/>
                    <w:right w:val="single" w:sz="4" w:space="0" w:color="auto"/>
                  </w:tcBorders>
                  <w:shd w:val="clear" w:color="000000" w:fill="F8CBAD"/>
                  <w:noWrap/>
                  <w:vAlign w:val="center"/>
                  <w:hideMark/>
                </w:tcPr>
                <w:p w14:paraId="7C293F1D"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1013" w:type="pct"/>
                  <w:tcBorders>
                    <w:top w:val="nil"/>
                    <w:left w:val="nil"/>
                    <w:bottom w:val="single" w:sz="4" w:space="0" w:color="auto"/>
                    <w:right w:val="single" w:sz="4" w:space="0" w:color="auto"/>
                  </w:tcBorders>
                  <w:shd w:val="clear" w:color="000000" w:fill="F8CBAD"/>
                  <w:noWrap/>
                  <w:vAlign w:val="center"/>
                  <w:hideMark/>
                </w:tcPr>
                <w:p w14:paraId="55672A0E"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47</w:t>
                  </w:r>
                </w:p>
              </w:tc>
              <w:tc>
                <w:tcPr>
                  <w:tcW w:w="932" w:type="pct"/>
                  <w:tcBorders>
                    <w:top w:val="nil"/>
                    <w:left w:val="nil"/>
                    <w:bottom w:val="single" w:sz="4" w:space="0" w:color="auto"/>
                    <w:right w:val="single" w:sz="4" w:space="0" w:color="auto"/>
                  </w:tcBorders>
                  <w:shd w:val="clear" w:color="000000" w:fill="F8CBAD"/>
                  <w:noWrap/>
                  <w:vAlign w:val="center"/>
                  <w:hideMark/>
                </w:tcPr>
                <w:p w14:paraId="71C531ED"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2A9A1D90" w14:textId="77777777" w:rsidTr="003E1A8E">
              <w:trPr>
                <w:trHeight w:val="56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24908855"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H1Kk</w:t>
                  </w:r>
                </w:p>
              </w:tc>
              <w:tc>
                <w:tcPr>
                  <w:tcW w:w="1048" w:type="pct"/>
                  <w:tcBorders>
                    <w:top w:val="nil"/>
                    <w:left w:val="nil"/>
                    <w:bottom w:val="single" w:sz="4" w:space="0" w:color="auto"/>
                    <w:right w:val="single" w:sz="4" w:space="0" w:color="auto"/>
                  </w:tcBorders>
                  <w:shd w:val="clear" w:color="000000" w:fill="F8CBAD"/>
                  <w:vAlign w:val="center"/>
                  <w:hideMark/>
                </w:tcPr>
                <w:p w14:paraId="57CAE41E"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off Laburnum Avenue, Kirkby</w:t>
                  </w:r>
                </w:p>
              </w:tc>
              <w:tc>
                <w:tcPr>
                  <w:tcW w:w="698" w:type="pct"/>
                  <w:tcBorders>
                    <w:top w:val="nil"/>
                    <w:left w:val="nil"/>
                    <w:bottom w:val="single" w:sz="4" w:space="0" w:color="auto"/>
                    <w:right w:val="single" w:sz="4" w:space="0" w:color="auto"/>
                  </w:tcBorders>
                  <w:shd w:val="clear" w:color="000000" w:fill="F8CBAD"/>
                  <w:noWrap/>
                  <w:vAlign w:val="center"/>
                  <w:hideMark/>
                </w:tcPr>
                <w:p w14:paraId="1D9E386E"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748" w:type="pct"/>
                  <w:tcBorders>
                    <w:top w:val="nil"/>
                    <w:left w:val="nil"/>
                    <w:bottom w:val="single" w:sz="4" w:space="0" w:color="auto"/>
                    <w:right w:val="single" w:sz="4" w:space="0" w:color="auto"/>
                  </w:tcBorders>
                  <w:shd w:val="clear" w:color="000000" w:fill="F8CBAD"/>
                  <w:noWrap/>
                  <w:vAlign w:val="center"/>
                  <w:hideMark/>
                </w:tcPr>
                <w:p w14:paraId="59E78C28" w14:textId="77777777" w:rsidR="005C5517" w:rsidRPr="009A1EE0" w:rsidRDefault="005C5517" w:rsidP="00557C01">
                  <w:pPr>
                    <w:jc w:val="center"/>
                    <w:rPr>
                      <w:rFonts w:ascii="Helvetica" w:hAnsi="Helvetica" w:cs="Arial"/>
                      <w:b/>
                      <w:bCs/>
                      <w:sz w:val="18"/>
                      <w:szCs w:val="18"/>
                    </w:rPr>
                  </w:pPr>
                  <w:proofErr w:type="gramStart"/>
                  <w:r w:rsidRPr="009A1EE0">
                    <w:rPr>
                      <w:rFonts w:ascii="Helvetica" w:hAnsi="Helvetica" w:cs="Arial"/>
                      <w:strike/>
                      <w:sz w:val="18"/>
                      <w:szCs w:val="18"/>
                    </w:rPr>
                    <w:t>No</w:t>
                  </w:r>
                  <w:r w:rsidRPr="009A1EE0">
                    <w:rPr>
                      <w:rFonts w:ascii="Helvetica" w:hAnsi="Helvetica" w:cs="Arial"/>
                      <w:b/>
                      <w:bCs/>
                      <w:sz w:val="18"/>
                      <w:szCs w:val="18"/>
                    </w:rPr>
                    <w:t xml:space="preserve">  </w:t>
                  </w:r>
                  <w:r w:rsidRPr="00C2725C">
                    <w:rPr>
                      <w:rFonts w:ascii="Helvetica" w:hAnsi="Helvetica" w:cs="Arial"/>
                      <w:b/>
                      <w:bCs/>
                      <w:sz w:val="18"/>
                      <w:szCs w:val="18"/>
                      <w:u w:val="single"/>
                    </w:rPr>
                    <w:t>Yes</w:t>
                  </w:r>
                  <w:proofErr w:type="gramEnd"/>
                </w:p>
              </w:tc>
              <w:tc>
                <w:tcPr>
                  <w:tcW w:w="1013" w:type="pct"/>
                  <w:tcBorders>
                    <w:top w:val="nil"/>
                    <w:left w:val="nil"/>
                    <w:bottom w:val="single" w:sz="4" w:space="0" w:color="auto"/>
                    <w:right w:val="single" w:sz="4" w:space="0" w:color="auto"/>
                  </w:tcBorders>
                  <w:shd w:val="clear" w:color="000000" w:fill="F8CBAD"/>
                  <w:noWrap/>
                  <w:vAlign w:val="center"/>
                  <w:hideMark/>
                </w:tcPr>
                <w:p w14:paraId="22F8BD37"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38</w:t>
                  </w:r>
                </w:p>
              </w:tc>
              <w:tc>
                <w:tcPr>
                  <w:tcW w:w="932" w:type="pct"/>
                  <w:tcBorders>
                    <w:top w:val="nil"/>
                    <w:left w:val="nil"/>
                    <w:bottom w:val="single" w:sz="4" w:space="0" w:color="auto"/>
                    <w:right w:val="single" w:sz="4" w:space="0" w:color="auto"/>
                  </w:tcBorders>
                  <w:shd w:val="clear" w:color="000000" w:fill="F8CBAD"/>
                  <w:noWrap/>
                  <w:vAlign w:val="center"/>
                  <w:hideMark/>
                </w:tcPr>
                <w:p w14:paraId="3B7FA2EC"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9A1EE0" w14:paraId="1A7FA0A0" w14:textId="77777777" w:rsidTr="003E1A8E">
              <w:trPr>
                <w:trHeight w:val="31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756CF161" w14:textId="77777777" w:rsidR="005C5517" w:rsidRPr="00C2725C" w:rsidRDefault="005C5517" w:rsidP="00557C01">
                  <w:pPr>
                    <w:jc w:val="both"/>
                    <w:rPr>
                      <w:rFonts w:ascii="Helvetica" w:hAnsi="Helvetica" w:cs="Arial"/>
                      <w:b/>
                      <w:bCs/>
                      <w:sz w:val="18"/>
                      <w:szCs w:val="18"/>
                      <w:u w:val="single"/>
                    </w:rPr>
                  </w:pPr>
                  <w:r w:rsidRPr="00C2725C">
                    <w:rPr>
                      <w:rFonts w:ascii="Helvetica" w:hAnsi="Helvetica" w:cs="Arial"/>
                      <w:b/>
                      <w:bCs/>
                      <w:sz w:val="18"/>
                      <w:szCs w:val="18"/>
                      <w:u w:val="single"/>
                    </w:rPr>
                    <w:t>H1Kl</w:t>
                  </w:r>
                </w:p>
              </w:tc>
              <w:tc>
                <w:tcPr>
                  <w:tcW w:w="1048" w:type="pct"/>
                  <w:tcBorders>
                    <w:top w:val="nil"/>
                    <w:left w:val="nil"/>
                    <w:bottom w:val="single" w:sz="4" w:space="0" w:color="auto"/>
                    <w:right w:val="single" w:sz="4" w:space="0" w:color="auto"/>
                  </w:tcBorders>
                  <w:shd w:val="clear" w:color="000000" w:fill="F8CBAD"/>
                  <w:vAlign w:val="center"/>
                  <w:hideMark/>
                </w:tcPr>
                <w:p w14:paraId="6F750ECC" w14:textId="77777777" w:rsidR="005C5517" w:rsidRPr="00C2725C" w:rsidRDefault="005C5517" w:rsidP="00557C01">
                  <w:pPr>
                    <w:rPr>
                      <w:rFonts w:ascii="Helvetica" w:hAnsi="Helvetica" w:cs="Arial"/>
                      <w:b/>
                      <w:bCs/>
                      <w:sz w:val="18"/>
                      <w:szCs w:val="18"/>
                      <w:u w:val="single"/>
                    </w:rPr>
                  </w:pPr>
                  <w:r w:rsidRPr="00C2725C">
                    <w:rPr>
                      <w:rFonts w:ascii="Helvetica" w:hAnsi="Helvetica" w:cs="Arial"/>
                      <w:b/>
                      <w:bCs/>
                      <w:sz w:val="18"/>
                      <w:szCs w:val="18"/>
                      <w:u w:val="single"/>
                    </w:rPr>
                    <w:t>Central Avenue, Kirkby</w:t>
                  </w:r>
                </w:p>
              </w:tc>
              <w:tc>
                <w:tcPr>
                  <w:tcW w:w="698" w:type="pct"/>
                  <w:tcBorders>
                    <w:top w:val="nil"/>
                    <w:left w:val="nil"/>
                    <w:bottom w:val="single" w:sz="4" w:space="0" w:color="auto"/>
                    <w:right w:val="single" w:sz="4" w:space="0" w:color="auto"/>
                  </w:tcBorders>
                  <w:shd w:val="clear" w:color="000000" w:fill="F8CBAD"/>
                  <w:noWrap/>
                  <w:vAlign w:val="center"/>
                  <w:hideMark/>
                </w:tcPr>
                <w:p w14:paraId="78C58BFC" w14:textId="77777777" w:rsidR="005C5517" w:rsidRPr="00C2725C" w:rsidRDefault="005C5517" w:rsidP="00557C01">
                  <w:pPr>
                    <w:jc w:val="center"/>
                    <w:rPr>
                      <w:rFonts w:ascii="Helvetica" w:hAnsi="Helvetica" w:cs="Arial"/>
                      <w:b/>
                      <w:bCs/>
                      <w:sz w:val="18"/>
                      <w:szCs w:val="18"/>
                      <w:u w:val="single"/>
                    </w:rPr>
                  </w:pPr>
                  <w:r w:rsidRPr="00C2725C">
                    <w:rPr>
                      <w:rFonts w:ascii="Helvetica" w:hAnsi="Helvetica" w:cs="Arial"/>
                      <w:b/>
                      <w:bCs/>
                      <w:sz w:val="18"/>
                      <w:szCs w:val="18"/>
                      <w:u w:val="single"/>
                    </w:rPr>
                    <w:t>B</w:t>
                  </w:r>
                </w:p>
              </w:tc>
              <w:tc>
                <w:tcPr>
                  <w:tcW w:w="748" w:type="pct"/>
                  <w:tcBorders>
                    <w:top w:val="nil"/>
                    <w:left w:val="nil"/>
                    <w:bottom w:val="single" w:sz="4" w:space="0" w:color="auto"/>
                    <w:right w:val="single" w:sz="4" w:space="0" w:color="auto"/>
                  </w:tcBorders>
                  <w:shd w:val="clear" w:color="000000" w:fill="F8CBAD"/>
                  <w:noWrap/>
                  <w:vAlign w:val="center"/>
                  <w:hideMark/>
                </w:tcPr>
                <w:p w14:paraId="4D9847B2" w14:textId="77777777" w:rsidR="005C5517" w:rsidRPr="00C2725C" w:rsidRDefault="005C5517" w:rsidP="00557C01">
                  <w:pPr>
                    <w:jc w:val="center"/>
                    <w:rPr>
                      <w:rFonts w:ascii="Helvetica" w:hAnsi="Helvetica" w:cs="Arial"/>
                      <w:b/>
                      <w:bCs/>
                      <w:sz w:val="18"/>
                      <w:szCs w:val="18"/>
                      <w:u w:val="single"/>
                    </w:rPr>
                  </w:pPr>
                  <w:r w:rsidRPr="00C2725C">
                    <w:rPr>
                      <w:rFonts w:ascii="Helvetica" w:hAnsi="Helvetica" w:cs="Arial"/>
                      <w:b/>
                      <w:bCs/>
                      <w:sz w:val="18"/>
                      <w:szCs w:val="18"/>
                      <w:u w:val="single"/>
                    </w:rPr>
                    <w:t>Yes</w:t>
                  </w:r>
                </w:p>
              </w:tc>
              <w:tc>
                <w:tcPr>
                  <w:tcW w:w="1013" w:type="pct"/>
                  <w:tcBorders>
                    <w:top w:val="nil"/>
                    <w:left w:val="nil"/>
                    <w:bottom w:val="single" w:sz="4" w:space="0" w:color="auto"/>
                    <w:right w:val="single" w:sz="4" w:space="0" w:color="auto"/>
                  </w:tcBorders>
                  <w:shd w:val="clear" w:color="000000" w:fill="F8CBAD"/>
                  <w:noWrap/>
                  <w:vAlign w:val="center"/>
                  <w:hideMark/>
                </w:tcPr>
                <w:p w14:paraId="660348F6" w14:textId="77777777" w:rsidR="005C5517" w:rsidRPr="00C2725C" w:rsidRDefault="005C5517" w:rsidP="00557C01">
                  <w:pPr>
                    <w:jc w:val="right"/>
                    <w:rPr>
                      <w:rFonts w:ascii="Helvetica" w:hAnsi="Helvetica" w:cs="Arial"/>
                      <w:b/>
                      <w:bCs/>
                      <w:sz w:val="18"/>
                      <w:szCs w:val="18"/>
                      <w:u w:val="single"/>
                    </w:rPr>
                  </w:pPr>
                  <w:r w:rsidRPr="00C2725C">
                    <w:rPr>
                      <w:rFonts w:ascii="Helvetica" w:hAnsi="Helvetica" w:cs="Arial"/>
                      <w:b/>
                      <w:bCs/>
                      <w:sz w:val="18"/>
                      <w:szCs w:val="18"/>
                      <w:u w:val="single"/>
                    </w:rPr>
                    <w:t>16</w:t>
                  </w:r>
                </w:p>
              </w:tc>
              <w:tc>
                <w:tcPr>
                  <w:tcW w:w="932" w:type="pct"/>
                  <w:tcBorders>
                    <w:top w:val="nil"/>
                    <w:left w:val="nil"/>
                    <w:bottom w:val="single" w:sz="4" w:space="0" w:color="auto"/>
                    <w:right w:val="single" w:sz="4" w:space="0" w:color="auto"/>
                  </w:tcBorders>
                  <w:shd w:val="clear" w:color="000000" w:fill="F8CBAD"/>
                  <w:noWrap/>
                  <w:vAlign w:val="center"/>
                  <w:hideMark/>
                </w:tcPr>
                <w:p w14:paraId="2712E248"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9A1EE0" w14:paraId="588BAA77" w14:textId="77777777" w:rsidTr="003E1A8E">
              <w:trPr>
                <w:trHeight w:val="31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2D41E401" w14:textId="77777777" w:rsidR="005C5517" w:rsidRPr="00C2725C" w:rsidRDefault="005C5517" w:rsidP="00557C01">
                  <w:pPr>
                    <w:jc w:val="both"/>
                    <w:rPr>
                      <w:rFonts w:ascii="Helvetica" w:hAnsi="Helvetica" w:cs="Arial"/>
                      <w:b/>
                      <w:bCs/>
                      <w:sz w:val="18"/>
                      <w:szCs w:val="18"/>
                      <w:u w:val="single"/>
                    </w:rPr>
                  </w:pPr>
                  <w:r w:rsidRPr="00C2725C">
                    <w:rPr>
                      <w:rFonts w:ascii="Helvetica" w:hAnsi="Helvetica" w:cs="Arial"/>
                      <w:b/>
                      <w:bCs/>
                      <w:sz w:val="18"/>
                      <w:szCs w:val="18"/>
                      <w:u w:val="single"/>
                    </w:rPr>
                    <w:t>H1Km</w:t>
                  </w:r>
                </w:p>
              </w:tc>
              <w:tc>
                <w:tcPr>
                  <w:tcW w:w="1048" w:type="pct"/>
                  <w:tcBorders>
                    <w:top w:val="nil"/>
                    <w:left w:val="nil"/>
                    <w:bottom w:val="single" w:sz="4" w:space="0" w:color="auto"/>
                    <w:right w:val="single" w:sz="4" w:space="0" w:color="auto"/>
                  </w:tcBorders>
                  <w:shd w:val="clear" w:color="000000" w:fill="F8CBAD"/>
                  <w:vAlign w:val="center"/>
                  <w:hideMark/>
                </w:tcPr>
                <w:p w14:paraId="53D4D7F3" w14:textId="77777777" w:rsidR="005C5517" w:rsidRPr="00C2725C" w:rsidRDefault="005C5517" w:rsidP="00557C01">
                  <w:pPr>
                    <w:rPr>
                      <w:rFonts w:ascii="Helvetica" w:hAnsi="Helvetica" w:cs="Arial"/>
                      <w:b/>
                      <w:bCs/>
                      <w:sz w:val="18"/>
                      <w:szCs w:val="18"/>
                      <w:u w:val="single"/>
                    </w:rPr>
                  </w:pPr>
                  <w:r w:rsidRPr="00C2725C">
                    <w:rPr>
                      <w:rFonts w:ascii="Helvetica" w:hAnsi="Helvetica" w:cs="Arial"/>
                      <w:b/>
                      <w:bCs/>
                      <w:sz w:val="18"/>
                      <w:szCs w:val="18"/>
                      <w:u w:val="single"/>
                    </w:rPr>
                    <w:t>Abbey Road, Kirkby</w:t>
                  </w:r>
                </w:p>
              </w:tc>
              <w:tc>
                <w:tcPr>
                  <w:tcW w:w="698" w:type="pct"/>
                  <w:tcBorders>
                    <w:top w:val="nil"/>
                    <w:left w:val="nil"/>
                    <w:bottom w:val="single" w:sz="4" w:space="0" w:color="auto"/>
                    <w:right w:val="single" w:sz="4" w:space="0" w:color="auto"/>
                  </w:tcBorders>
                  <w:shd w:val="clear" w:color="000000" w:fill="F8CBAD"/>
                  <w:noWrap/>
                  <w:vAlign w:val="center"/>
                  <w:hideMark/>
                </w:tcPr>
                <w:p w14:paraId="276D5A19" w14:textId="77777777" w:rsidR="005C5517" w:rsidRPr="00C2725C" w:rsidRDefault="005C5517" w:rsidP="00557C01">
                  <w:pPr>
                    <w:jc w:val="center"/>
                    <w:rPr>
                      <w:rFonts w:ascii="Helvetica" w:hAnsi="Helvetica" w:cs="Arial"/>
                      <w:b/>
                      <w:bCs/>
                      <w:sz w:val="18"/>
                      <w:szCs w:val="18"/>
                      <w:u w:val="single"/>
                    </w:rPr>
                  </w:pPr>
                  <w:r w:rsidRPr="00C2725C">
                    <w:rPr>
                      <w:rFonts w:ascii="Helvetica" w:hAnsi="Helvetica" w:cs="Arial"/>
                      <w:b/>
                      <w:bCs/>
                      <w:sz w:val="18"/>
                      <w:szCs w:val="18"/>
                      <w:u w:val="single"/>
                    </w:rPr>
                    <w:t>G</w:t>
                  </w:r>
                </w:p>
              </w:tc>
              <w:tc>
                <w:tcPr>
                  <w:tcW w:w="748" w:type="pct"/>
                  <w:tcBorders>
                    <w:top w:val="nil"/>
                    <w:left w:val="nil"/>
                    <w:bottom w:val="single" w:sz="4" w:space="0" w:color="auto"/>
                    <w:right w:val="single" w:sz="4" w:space="0" w:color="auto"/>
                  </w:tcBorders>
                  <w:shd w:val="clear" w:color="000000" w:fill="F8CBAD"/>
                  <w:noWrap/>
                  <w:vAlign w:val="center"/>
                  <w:hideMark/>
                </w:tcPr>
                <w:p w14:paraId="29263C3D" w14:textId="77777777" w:rsidR="005C5517" w:rsidRPr="00C2725C" w:rsidRDefault="005C5517" w:rsidP="00557C01">
                  <w:pPr>
                    <w:jc w:val="center"/>
                    <w:rPr>
                      <w:rFonts w:ascii="Helvetica" w:hAnsi="Helvetica" w:cs="Arial"/>
                      <w:b/>
                      <w:bCs/>
                      <w:sz w:val="18"/>
                      <w:szCs w:val="18"/>
                      <w:u w:val="single"/>
                    </w:rPr>
                  </w:pPr>
                  <w:r w:rsidRPr="00C2725C">
                    <w:rPr>
                      <w:rFonts w:ascii="Helvetica" w:hAnsi="Helvetica" w:cs="Arial"/>
                      <w:b/>
                      <w:bCs/>
                      <w:sz w:val="18"/>
                      <w:szCs w:val="18"/>
                      <w:u w:val="single"/>
                    </w:rPr>
                    <w:t>Yes</w:t>
                  </w:r>
                </w:p>
              </w:tc>
              <w:tc>
                <w:tcPr>
                  <w:tcW w:w="1013" w:type="pct"/>
                  <w:tcBorders>
                    <w:top w:val="nil"/>
                    <w:left w:val="nil"/>
                    <w:bottom w:val="single" w:sz="4" w:space="0" w:color="auto"/>
                    <w:right w:val="single" w:sz="4" w:space="0" w:color="auto"/>
                  </w:tcBorders>
                  <w:shd w:val="clear" w:color="000000" w:fill="F8CBAD"/>
                  <w:noWrap/>
                  <w:vAlign w:val="center"/>
                  <w:hideMark/>
                </w:tcPr>
                <w:p w14:paraId="3AE1AAC1" w14:textId="77777777" w:rsidR="005C5517" w:rsidRPr="00C2725C" w:rsidRDefault="005C5517" w:rsidP="00557C01">
                  <w:pPr>
                    <w:jc w:val="right"/>
                    <w:rPr>
                      <w:rFonts w:ascii="Helvetica" w:hAnsi="Helvetica" w:cs="Arial"/>
                      <w:b/>
                      <w:bCs/>
                      <w:sz w:val="18"/>
                      <w:szCs w:val="18"/>
                      <w:u w:val="single"/>
                    </w:rPr>
                  </w:pPr>
                  <w:r w:rsidRPr="00C2725C">
                    <w:rPr>
                      <w:rFonts w:ascii="Helvetica" w:hAnsi="Helvetica" w:cs="Arial"/>
                      <w:b/>
                      <w:bCs/>
                      <w:sz w:val="18"/>
                      <w:szCs w:val="18"/>
                      <w:u w:val="single"/>
                    </w:rPr>
                    <w:t>38</w:t>
                  </w:r>
                </w:p>
              </w:tc>
              <w:tc>
                <w:tcPr>
                  <w:tcW w:w="932" w:type="pct"/>
                  <w:tcBorders>
                    <w:top w:val="nil"/>
                    <w:left w:val="nil"/>
                    <w:bottom w:val="single" w:sz="4" w:space="0" w:color="auto"/>
                    <w:right w:val="single" w:sz="4" w:space="0" w:color="auto"/>
                  </w:tcBorders>
                  <w:shd w:val="clear" w:color="000000" w:fill="F8CBAD"/>
                  <w:noWrap/>
                  <w:vAlign w:val="center"/>
                  <w:hideMark/>
                </w:tcPr>
                <w:p w14:paraId="7E608999"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3BE1D374" w14:textId="77777777" w:rsidTr="003E1A8E">
              <w:trPr>
                <w:trHeight w:val="31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0117890D" w14:textId="77777777" w:rsidR="005C5517" w:rsidRPr="00C2725C" w:rsidRDefault="005C5517" w:rsidP="00557C01">
                  <w:pPr>
                    <w:jc w:val="both"/>
                    <w:rPr>
                      <w:rFonts w:ascii="Helvetica" w:hAnsi="Helvetica" w:cs="Arial"/>
                      <w:b/>
                      <w:bCs/>
                      <w:sz w:val="18"/>
                      <w:szCs w:val="18"/>
                      <w:u w:val="single"/>
                    </w:rPr>
                  </w:pPr>
                  <w:r w:rsidRPr="00C2725C">
                    <w:rPr>
                      <w:rFonts w:ascii="Helvetica" w:hAnsi="Helvetica" w:cs="Arial"/>
                      <w:b/>
                      <w:bCs/>
                      <w:sz w:val="18"/>
                      <w:szCs w:val="18"/>
                      <w:u w:val="single"/>
                    </w:rPr>
                    <w:t>H1Kn</w:t>
                  </w:r>
                </w:p>
              </w:tc>
              <w:tc>
                <w:tcPr>
                  <w:tcW w:w="1048" w:type="pct"/>
                  <w:tcBorders>
                    <w:top w:val="nil"/>
                    <w:left w:val="nil"/>
                    <w:bottom w:val="single" w:sz="4" w:space="0" w:color="auto"/>
                    <w:right w:val="single" w:sz="4" w:space="0" w:color="auto"/>
                  </w:tcBorders>
                  <w:shd w:val="clear" w:color="000000" w:fill="F8CBAD"/>
                  <w:vAlign w:val="center"/>
                  <w:hideMark/>
                </w:tcPr>
                <w:p w14:paraId="7EF167D3" w14:textId="77777777" w:rsidR="005C5517" w:rsidRPr="00C2725C" w:rsidRDefault="005C5517" w:rsidP="00557C01">
                  <w:pPr>
                    <w:rPr>
                      <w:rFonts w:ascii="Helvetica" w:hAnsi="Helvetica" w:cs="Arial"/>
                      <w:b/>
                      <w:bCs/>
                      <w:sz w:val="18"/>
                      <w:szCs w:val="18"/>
                      <w:u w:val="single"/>
                    </w:rPr>
                  </w:pPr>
                  <w:r w:rsidRPr="00C2725C">
                    <w:rPr>
                      <w:rFonts w:ascii="Helvetica" w:hAnsi="Helvetica" w:cs="Arial"/>
                      <w:b/>
                      <w:bCs/>
                      <w:sz w:val="18"/>
                      <w:szCs w:val="18"/>
                      <w:u w:val="single"/>
                    </w:rPr>
                    <w:t>Southwell Lane, Kirkby</w:t>
                  </w:r>
                </w:p>
              </w:tc>
              <w:tc>
                <w:tcPr>
                  <w:tcW w:w="698" w:type="pct"/>
                  <w:tcBorders>
                    <w:top w:val="nil"/>
                    <w:left w:val="nil"/>
                    <w:bottom w:val="single" w:sz="4" w:space="0" w:color="auto"/>
                    <w:right w:val="single" w:sz="4" w:space="0" w:color="auto"/>
                  </w:tcBorders>
                  <w:shd w:val="clear" w:color="000000" w:fill="F8CBAD"/>
                  <w:noWrap/>
                  <w:vAlign w:val="center"/>
                  <w:hideMark/>
                </w:tcPr>
                <w:p w14:paraId="0E28FB06" w14:textId="77777777" w:rsidR="005C5517" w:rsidRPr="00C2725C" w:rsidRDefault="005C5517" w:rsidP="00557C01">
                  <w:pPr>
                    <w:jc w:val="center"/>
                    <w:rPr>
                      <w:rFonts w:ascii="Helvetica" w:hAnsi="Helvetica" w:cs="Arial"/>
                      <w:b/>
                      <w:bCs/>
                      <w:sz w:val="18"/>
                      <w:szCs w:val="18"/>
                      <w:u w:val="single"/>
                    </w:rPr>
                  </w:pPr>
                  <w:r w:rsidRPr="00C2725C">
                    <w:rPr>
                      <w:rFonts w:ascii="Helvetica" w:hAnsi="Helvetica" w:cs="Arial"/>
                      <w:b/>
                      <w:bCs/>
                      <w:sz w:val="18"/>
                      <w:szCs w:val="18"/>
                      <w:u w:val="single"/>
                    </w:rPr>
                    <w:t>B</w:t>
                  </w:r>
                </w:p>
              </w:tc>
              <w:tc>
                <w:tcPr>
                  <w:tcW w:w="748" w:type="pct"/>
                  <w:tcBorders>
                    <w:top w:val="nil"/>
                    <w:left w:val="nil"/>
                    <w:bottom w:val="single" w:sz="4" w:space="0" w:color="auto"/>
                    <w:right w:val="single" w:sz="4" w:space="0" w:color="auto"/>
                  </w:tcBorders>
                  <w:shd w:val="clear" w:color="000000" w:fill="F8CBAD"/>
                  <w:noWrap/>
                  <w:vAlign w:val="center"/>
                  <w:hideMark/>
                </w:tcPr>
                <w:p w14:paraId="5532CD4D" w14:textId="77777777" w:rsidR="005C5517" w:rsidRPr="00C2725C" w:rsidRDefault="005C5517" w:rsidP="00557C01">
                  <w:pPr>
                    <w:jc w:val="center"/>
                    <w:rPr>
                      <w:rFonts w:ascii="Helvetica" w:hAnsi="Helvetica" w:cs="Arial"/>
                      <w:b/>
                      <w:bCs/>
                      <w:sz w:val="18"/>
                      <w:szCs w:val="18"/>
                      <w:u w:val="single"/>
                    </w:rPr>
                  </w:pPr>
                  <w:r w:rsidRPr="00C2725C">
                    <w:rPr>
                      <w:rFonts w:ascii="Helvetica" w:hAnsi="Helvetica" w:cs="Arial"/>
                      <w:b/>
                      <w:bCs/>
                      <w:sz w:val="18"/>
                      <w:szCs w:val="18"/>
                      <w:u w:val="single"/>
                    </w:rPr>
                    <w:t>No</w:t>
                  </w:r>
                </w:p>
              </w:tc>
              <w:tc>
                <w:tcPr>
                  <w:tcW w:w="1013" w:type="pct"/>
                  <w:tcBorders>
                    <w:top w:val="nil"/>
                    <w:left w:val="nil"/>
                    <w:bottom w:val="single" w:sz="4" w:space="0" w:color="auto"/>
                    <w:right w:val="single" w:sz="4" w:space="0" w:color="auto"/>
                  </w:tcBorders>
                  <w:shd w:val="clear" w:color="000000" w:fill="F8CBAD"/>
                  <w:noWrap/>
                  <w:vAlign w:val="center"/>
                  <w:hideMark/>
                </w:tcPr>
                <w:p w14:paraId="18FADEB0" w14:textId="77777777" w:rsidR="005C5517" w:rsidRPr="00C2725C" w:rsidRDefault="005C5517" w:rsidP="00557C01">
                  <w:pPr>
                    <w:jc w:val="right"/>
                    <w:rPr>
                      <w:rFonts w:ascii="Helvetica" w:hAnsi="Helvetica" w:cs="Arial"/>
                      <w:b/>
                      <w:bCs/>
                      <w:sz w:val="18"/>
                      <w:szCs w:val="18"/>
                      <w:u w:val="single"/>
                    </w:rPr>
                  </w:pPr>
                  <w:r w:rsidRPr="00C2725C">
                    <w:rPr>
                      <w:rFonts w:ascii="Helvetica" w:hAnsi="Helvetica" w:cs="Arial"/>
                      <w:b/>
                      <w:bCs/>
                      <w:sz w:val="18"/>
                      <w:szCs w:val="18"/>
                      <w:u w:val="single"/>
                    </w:rPr>
                    <w:t>60</w:t>
                  </w:r>
                </w:p>
              </w:tc>
              <w:tc>
                <w:tcPr>
                  <w:tcW w:w="932" w:type="pct"/>
                  <w:tcBorders>
                    <w:top w:val="nil"/>
                    <w:left w:val="nil"/>
                    <w:bottom w:val="single" w:sz="4" w:space="0" w:color="auto"/>
                    <w:right w:val="single" w:sz="4" w:space="0" w:color="auto"/>
                  </w:tcBorders>
                  <w:shd w:val="clear" w:color="000000" w:fill="F8CBAD"/>
                  <w:noWrap/>
                  <w:vAlign w:val="center"/>
                  <w:hideMark/>
                </w:tcPr>
                <w:p w14:paraId="6B3DC600"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3D217DFF" w14:textId="77777777" w:rsidTr="003E1A8E">
              <w:trPr>
                <w:trHeight w:val="56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6179E0BB" w14:textId="77777777" w:rsidR="005C5517" w:rsidRPr="00C2725C" w:rsidRDefault="005C5517" w:rsidP="00557C01">
                  <w:pPr>
                    <w:jc w:val="both"/>
                    <w:rPr>
                      <w:rFonts w:ascii="Helvetica" w:hAnsi="Helvetica" w:cs="Arial"/>
                      <w:b/>
                      <w:bCs/>
                      <w:sz w:val="18"/>
                      <w:szCs w:val="18"/>
                      <w:u w:val="single"/>
                    </w:rPr>
                  </w:pPr>
                  <w:r w:rsidRPr="00C2725C">
                    <w:rPr>
                      <w:rFonts w:ascii="Helvetica" w:hAnsi="Helvetica" w:cs="Arial"/>
                      <w:b/>
                      <w:bCs/>
                      <w:sz w:val="18"/>
                      <w:szCs w:val="18"/>
                      <w:u w:val="single"/>
                    </w:rPr>
                    <w:t>H1Ko</w:t>
                  </w:r>
                </w:p>
              </w:tc>
              <w:tc>
                <w:tcPr>
                  <w:tcW w:w="1048" w:type="pct"/>
                  <w:tcBorders>
                    <w:top w:val="nil"/>
                    <w:left w:val="nil"/>
                    <w:bottom w:val="single" w:sz="4" w:space="0" w:color="auto"/>
                    <w:right w:val="single" w:sz="4" w:space="0" w:color="auto"/>
                  </w:tcBorders>
                  <w:shd w:val="clear" w:color="000000" w:fill="F8CBAD"/>
                  <w:vAlign w:val="center"/>
                  <w:hideMark/>
                </w:tcPr>
                <w:p w14:paraId="1BAF4CBD" w14:textId="77777777" w:rsidR="005C5517" w:rsidRPr="00C2725C" w:rsidRDefault="005C5517" w:rsidP="00557C01">
                  <w:pPr>
                    <w:rPr>
                      <w:rFonts w:ascii="Helvetica" w:hAnsi="Helvetica" w:cs="Arial"/>
                      <w:b/>
                      <w:bCs/>
                      <w:sz w:val="18"/>
                      <w:szCs w:val="18"/>
                      <w:u w:val="single"/>
                    </w:rPr>
                  </w:pPr>
                  <w:r w:rsidRPr="00C2725C">
                    <w:rPr>
                      <w:rFonts w:ascii="Helvetica" w:hAnsi="Helvetica" w:cs="Arial"/>
                      <w:b/>
                      <w:bCs/>
                      <w:sz w:val="18"/>
                      <w:szCs w:val="18"/>
                      <w:u w:val="single"/>
                    </w:rPr>
                    <w:t>Former Kirkland's care home, Fairhaven, Kirkby</w:t>
                  </w:r>
                </w:p>
              </w:tc>
              <w:tc>
                <w:tcPr>
                  <w:tcW w:w="698" w:type="pct"/>
                  <w:tcBorders>
                    <w:top w:val="nil"/>
                    <w:left w:val="nil"/>
                    <w:bottom w:val="single" w:sz="4" w:space="0" w:color="auto"/>
                    <w:right w:val="single" w:sz="4" w:space="0" w:color="auto"/>
                  </w:tcBorders>
                  <w:shd w:val="clear" w:color="000000" w:fill="F8CBAD"/>
                  <w:noWrap/>
                  <w:vAlign w:val="center"/>
                  <w:hideMark/>
                </w:tcPr>
                <w:p w14:paraId="2F1FAA3B" w14:textId="77777777" w:rsidR="005C5517" w:rsidRPr="00C2725C" w:rsidRDefault="005C5517" w:rsidP="00557C01">
                  <w:pPr>
                    <w:jc w:val="center"/>
                    <w:rPr>
                      <w:rFonts w:ascii="Helvetica" w:hAnsi="Helvetica" w:cs="Arial"/>
                      <w:b/>
                      <w:bCs/>
                      <w:sz w:val="18"/>
                      <w:szCs w:val="18"/>
                      <w:u w:val="single"/>
                    </w:rPr>
                  </w:pPr>
                  <w:r w:rsidRPr="00C2725C">
                    <w:rPr>
                      <w:rFonts w:ascii="Helvetica" w:hAnsi="Helvetica" w:cs="Arial"/>
                      <w:b/>
                      <w:bCs/>
                      <w:sz w:val="18"/>
                      <w:szCs w:val="18"/>
                      <w:u w:val="single"/>
                    </w:rPr>
                    <w:t>B</w:t>
                  </w:r>
                </w:p>
              </w:tc>
              <w:tc>
                <w:tcPr>
                  <w:tcW w:w="748" w:type="pct"/>
                  <w:tcBorders>
                    <w:top w:val="nil"/>
                    <w:left w:val="nil"/>
                    <w:bottom w:val="single" w:sz="4" w:space="0" w:color="auto"/>
                    <w:right w:val="single" w:sz="4" w:space="0" w:color="auto"/>
                  </w:tcBorders>
                  <w:shd w:val="clear" w:color="000000" w:fill="F8CBAD"/>
                  <w:noWrap/>
                  <w:vAlign w:val="center"/>
                  <w:hideMark/>
                </w:tcPr>
                <w:p w14:paraId="6CD25C6B" w14:textId="77777777" w:rsidR="005C5517" w:rsidRPr="00C2725C" w:rsidRDefault="005C5517" w:rsidP="00557C01">
                  <w:pPr>
                    <w:jc w:val="center"/>
                    <w:rPr>
                      <w:rFonts w:ascii="Helvetica" w:hAnsi="Helvetica" w:cs="Arial"/>
                      <w:b/>
                      <w:bCs/>
                      <w:sz w:val="18"/>
                      <w:szCs w:val="18"/>
                      <w:u w:val="single"/>
                    </w:rPr>
                  </w:pPr>
                  <w:r w:rsidRPr="00C2725C">
                    <w:rPr>
                      <w:rFonts w:ascii="Helvetica" w:hAnsi="Helvetica" w:cs="Arial"/>
                      <w:b/>
                      <w:bCs/>
                      <w:sz w:val="18"/>
                      <w:szCs w:val="18"/>
                      <w:u w:val="single"/>
                    </w:rPr>
                    <w:t>No</w:t>
                  </w:r>
                </w:p>
              </w:tc>
              <w:tc>
                <w:tcPr>
                  <w:tcW w:w="1013" w:type="pct"/>
                  <w:tcBorders>
                    <w:top w:val="nil"/>
                    <w:left w:val="nil"/>
                    <w:bottom w:val="single" w:sz="4" w:space="0" w:color="auto"/>
                    <w:right w:val="single" w:sz="4" w:space="0" w:color="auto"/>
                  </w:tcBorders>
                  <w:shd w:val="clear" w:color="000000" w:fill="F8CBAD"/>
                  <w:noWrap/>
                  <w:vAlign w:val="center"/>
                  <w:hideMark/>
                </w:tcPr>
                <w:p w14:paraId="5D305D8B" w14:textId="77777777" w:rsidR="005C5517" w:rsidRPr="00C2725C" w:rsidRDefault="005C5517" w:rsidP="00557C01">
                  <w:pPr>
                    <w:jc w:val="right"/>
                    <w:rPr>
                      <w:rFonts w:ascii="Helvetica" w:hAnsi="Helvetica" w:cs="Arial"/>
                      <w:b/>
                      <w:bCs/>
                      <w:sz w:val="18"/>
                      <w:szCs w:val="18"/>
                      <w:u w:val="single"/>
                    </w:rPr>
                  </w:pPr>
                  <w:r w:rsidRPr="00C2725C">
                    <w:rPr>
                      <w:rFonts w:ascii="Helvetica" w:hAnsi="Helvetica" w:cs="Arial"/>
                      <w:b/>
                      <w:bCs/>
                      <w:sz w:val="18"/>
                      <w:szCs w:val="18"/>
                      <w:u w:val="single"/>
                    </w:rPr>
                    <w:t>20</w:t>
                  </w:r>
                </w:p>
              </w:tc>
              <w:tc>
                <w:tcPr>
                  <w:tcW w:w="932" w:type="pct"/>
                  <w:tcBorders>
                    <w:top w:val="nil"/>
                    <w:left w:val="nil"/>
                    <w:bottom w:val="single" w:sz="4" w:space="0" w:color="auto"/>
                    <w:right w:val="single" w:sz="4" w:space="0" w:color="auto"/>
                  </w:tcBorders>
                  <w:shd w:val="clear" w:color="000000" w:fill="F8CBAD"/>
                  <w:noWrap/>
                  <w:vAlign w:val="center"/>
                  <w:hideMark/>
                </w:tcPr>
                <w:p w14:paraId="23819442"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2222BF6B" w14:textId="77777777" w:rsidTr="003E1A8E">
              <w:trPr>
                <w:trHeight w:val="31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48EB6731" w14:textId="77777777" w:rsidR="005C5517" w:rsidRPr="00C2725C" w:rsidRDefault="005C5517" w:rsidP="00557C01">
                  <w:pPr>
                    <w:jc w:val="both"/>
                    <w:rPr>
                      <w:rFonts w:ascii="Helvetica" w:hAnsi="Helvetica" w:cs="Arial"/>
                      <w:b/>
                      <w:bCs/>
                      <w:sz w:val="18"/>
                      <w:szCs w:val="18"/>
                      <w:u w:val="single"/>
                    </w:rPr>
                  </w:pPr>
                  <w:r w:rsidRPr="00C2725C">
                    <w:rPr>
                      <w:rFonts w:ascii="Helvetica" w:hAnsi="Helvetica" w:cs="Arial"/>
                      <w:b/>
                      <w:bCs/>
                      <w:sz w:val="18"/>
                      <w:szCs w:val="18"/>
                      <w:u w:val="single"/>
                    </w:rPr>
                    <w:t>H1Kp</w:t>
                  </w:r>
                </w:p>
              </w:tc>
              <w:tc>
                <w:tcPr>
                  <w:tcW w:w="1048" w:type="pct"/>
                  <w:tcBorders>
                    <w:top w:val="nil"/>
                    <w:left w:val="nil"/>
                    <w:bottom w:val="single" w:sz="4" w:space="0" w:color="auto"/>
                    <w:right w:val="single" w:sz="4" w:space="0" w:color="auto"/>
                  </w:tcBorders>
                  <w:shd w:val="clear" w:color="000000" w:fill="F8CBAD"/>
                  <w:vAlign w:val="center"/>
                  <w:hideMark/>
                </w:tcPr>
                <w:p w14:paraId="09E2AE8D" w14:textId="77777777" w:rsidR="005C5517" w:rsidRPr="00C2725C" w:rsidRDefault="005C5517" w:rsidP="00557C01">
                  <w:pPr>
                    <w:rPr>
                      <w:rFonts w:ascii="Helvetica" w:hAnsi="Helvetica" w:cs="Arial"/>
                      <w:b/>
                      <w:bCs/>
                      <w:sz w:val="18"/>
                      <w:szCs w:val="18"/>
                      <w:u w:val="single"/>
                    </w:rPr>
                  </w:pPr>
                  <w:r w:rsidRPr="00C2725C">
                    <w:rPr>
                      <w:rFonts w:ascii="Helvetica" w:hAnsi="Helvetica" w:cs="Arial"/>
                      <w:b/>
                      <w:bCs/>
                      <w:sz w:val="18"/>
                      <w:szCs w:val="18"/>
                      <w:u w:val="single"/>
                    </w:rPr>
                    <w:t>Pond Hole, Kirkby</w:t>
                  </w:r>
                </w:p>
              </w:tc>
              <w:tc>
                <w:tcPr>
                  <w:tcW w:w="698" w:type="pct"/>
                  <w:tcBorders>
                    <w:top w:val="nil"/>
                    <w:left w:val="nil"/>
                    <w:bottom w:val="single" w:sz="4" w:space="0" w:color="auto"/>
                    <w:right w:val="single" w:sz="4" w:space="0" w:color="auto"/>
                  </w:tcBorders>
                  <w:shd w:val="clear" w:color="000000" w:fill="F8CBAD"/>
                  <w:noWrap/>
                  <w:vAlign w:val="center"/>
                  <w:hideMark/>
                </w:tcPr>
                <w:p w14:paraId="584F1257" w14:textId="77777777" w:rsidR="005C5517" w:rsidRPr="00C2725C" w:rsidRDefault="005C5517" w:rsidP="00557C01">
                  <w:pPr>
                    <w:jc w:val="center"/>
                    <w:rPr>
                      <w:rFonts w:ascii="Helvetica" w:hAnsi="Helvetica" w:cs="Arial"/>
                      <w:b/>
                      <w:bCs/>
                      <w:sz w:val="18"/>
                      <w:szCs w:val="18"/>
                      <w:u w:val="single"/>
                    </w:rPr>
                  </w:pPr>
                  <w:r w:rsidRPr="00C2725C">
                    <w:rPr>
                      <w:rFonts w:ascii="Helvetica" w:hAnsi="Helvetica" w:cs="Arial"/>
                      <w:b/>
                      <w:bCs/>
                      <w:sz w:val="18"/>
                      <w:szCs w:val="18"/>
                      <w:u w:val="single"/>
                    </w:rPr>
                    <w:t>B</w:t>
                  </w:r>
                </w:p>
              </w:tc>
              <w:tc>
                <w:tcPr>
                  <w:tcW w:w="748" w:type="pct"/>
                  <w:tcBorders>
                    <w:top w:val="nil"/>
                    <w:left w:val="nil"/>
                    <w:bottom w:val="single" w:sz="4" w:space="0" w:color="auto"/>
                    <w:right w:val="single" w:sz="4" w:space="0" w:color="auto"/>
                  </w:tcBorders>
                  <w:shd w:val="clear" w:color="000000" w:fill="F8CBAD"/>
                  <w:noWrap/>
                  <w:vAlign w:val="center"/>
                  <w:hideMark/>
                </w:tcPr>
                <w:p w14:paraId="6C7F7981" w14:textId="77777777" w:rsidR="005C5517" w:rsidRPr="00C2725C" w:rsidRDefault="005C5517" w:rsidP="00557C01">
                  <w:pPr>
                    <w:jc w:val="center"/>
                    <w:rPr>
                      <w:rFonts w:ascii="Helvetica" w:hAnsi="Helvetica" w:cs="Arial"/>
                      <w:b/>
                      <w:bCs/>
                      <w:sz w:val="18"/>
                      <w:szCs w:val="18"/>
                      <w:u w:val="single"/>
                    </w:rPr>
                  </w:pPr>
                  <w:r w:rsidRPr="00C2725C">
                    <w:rPr>
                      <w:rFonts w:ascii="Helvetica" w:hAnsi="Helvetica" w:cs="Arial"/>
                      <w:b/>
                      <w:bCs/>
                      <w:sz w:val="18"/>
                      <w:szCs w:val="18"/>
                      <w:u w:val="single"/>
                    </w:rPr>
                    <w:t>No</w:t>
                  </w:r>
                </w:p>
              </w:tc>
              <w:tc>
                <w:tcPr>
                  <w:tcW w:w="1013" w:type="pct"/>
                  <w:tcBorders>
                    <w:top w:val="nil"/>
                    <w:left w:val="nil"/>
                    <w:bottom w:val="single" w:sz="4" w:space="0" w:color="auto"/>
                    <w:right w:val="single" w:sz="4" w:space="0" w:color="auto"/>
                  </w:tcBorders>
                  <w:shd w:val="clear" w:color="000000" w:fill="F8CBAD"/>
                  <w:noWrap/>
                  <w:vAlign w:val="center"/>
                  <w:hideMark/>
                </w:tcPr>
                <w:p w14:paraId="71654B43" w14:textId="77777777" w:rsidR="005C5517" w:rsidRPr="00C2725C" w:rsidRDefault="005C5517" w:rsidP="00557C01">
                  <w:pPr>
                    <w:jc w:val="right"/>
                    <w:rPr>
                      <w:rFonts w:ascii="Helvetica" w:hAnsi="Helvetica" w:cs="Arial"/>
                      <w:b/>
                      <w:bCs/>
                      <w:sz w:val="18"/>
                      <w:szCs w:val="18"/>
                      <w:u w:val="single"/>
                    </w:rPr>
                  </w:pPr>
                  <w:r w:rsidRPr="00C2725C">
                    <w:rPr>
                      <w:rFonts w:ascii="Helvetica" w:hAnsi="Helvetica" w:cs="Arial"/>
                      <w:b/>
                      <w:bCs/>
                      <w:sz w:val="18"/>
                      <w:szCs w:val="18"/>
                      <w:u w:val="single"/>
                    </w:rPr>
                    <w:t>54</w:t>
                  </w:r>
                </w:p>
              </w:tc>
              <w:tc>
                <w:tcPr>
                  <w:tcW w:w="932" w:type="pct"/>
                  <w:tcBorders>
                    <w:top w:val="nil"/>
                    <w:left w:val="nil"/>
                    <w:bottom w:val="single" w:sz="4" w:space="0" w:color="auto"/>
                    <w:right w:val="single" w:sz="4" w:space="0" w:color="auto"/>
                  </w:tcBorders>
                  <w:shd w:val="clear" w:color="000000" w:fill="F8CBAD"/>
                  <w:noWrap/>
                  <w:vAlign w:val="center"/>
                  <w:hideMark/>
                </w:tcPr>
                <w:p w14:paraId="56053DDA"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44785B32" w14:textId="77777777" w:rsidTr="003E1A8E">
              <w:trPr>
                <w:trHeight w:val="56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2A1642F0" w14:textId="77777777" w:rsidR="005C5517" w:rsidRPr="00C2725C" w:rsidRDefault="005C5517" w:rsidP="00557C01">
                  <w:pPr>
                    <w:jc w:val="both"/>
                    <w:rPr>
                      <w:rFonts w:ascii="Helvetica" w:hAnsi="Helvetica" w:cs="Arial"/>
                      <w:b/>
                      <w:bCs/>
                      <w:sz w:val="18"/>
                      <w:szCs w:val="18"/>
                      <w:u w:val="single"/>
                    </w:rPr>
                  </w:pPr>
                  <w:r w:rsidRPr="00C2725C">
                    <w:rPr>
                      <w:rFonts w:ascii="Helvetica" w:hAnsi="Helvetica" w:cs="Arial"/>
                      <w:b/>
                      <w:bCs/>
                      <w:sz w:val="18"/>
                      <w:szCs w:val="18"/>
                      <w:u w:val="single"/>
                    </w:rPr>
                    <w:t>H1Kq</w:t>
                  </w:r>
                </w:p>
              </w:tc>
              <w:tc>
                <w:tcPr>
                  <w:tcW w:w="1048" w:type="pct"/>
                  <w:tcBorders>
                    <w:top w:val="nil"/>
                    <w:left w:val="nil"/>
                    <w:bottom w:val="single" w:sz="4" w:space="0" w:color="auto"/>
                    <w:right w:val="single" w:sz="4" w:space="0" w:color="auto"/>
                  </w:tcBorders>
                  <w:shd w:val="clear" w:color="000000" w:fill="F8CBAD"/>
                  <w:vAlign w:val="center"/>
                  <w:hideMark/>
                </w:tcPr>
                <w:p w14:paraId="3312CD93" w14:textId="77777777" w:rsidR="005C5517" w:rsidRPr="00C2725C" w:rsidRDefault="005C5517" w:rsidP="00557C01">
                  <w:pPr>
                    <w:rPr>
                      <w:rFonts w:ascii="Helvetica" w:hAnsi="Helvetica" w:cs="Arial"/>
                      <w:b/>
                      <w:bCs/>
                      <w:sz w:val="18"/>
                      <w:szCs w:val="18"/>
                      <w:u w:val="single"/>
                    </w:rPr>
                  </w:pPr>
                  <w:r w:rsidRPr="00C2725C">
                    <w:rPr>
                      <w:rFonts w:ascii="Helvetica" w:hAnsi="Helvetica" w:cs="Arial"/>
                      <w:b/>
                      <w:bCs/>
                      <w:sz w:val="18"/>
                      <w:szCs w:val="18"/>
                      <w:u w:val="single"/>
                    </w:rPr>
                    <w:t>Former Wyvern Club site, Lane End, Kirkby</w:t>
                  </w:r>
                </w:p>
              </w:tc>
              <w:tc>
                <w:tcPr>
                  <w:tcW w:w="698" w:type="pct"/>
                  <w:tcBorders>
                    <w:top w:val="nil"/>
                    <w:left w:val="nil"/>
                    <w:bottom w:val="single" w:sz="4" w:space="0" w:color="auto"/>
                    <w:right w:val="single" w:sz="4" w:space="0" w:color="auto"/>
                  </w:tcBorders>
                  <w:shd w:val="clear" w:color="000000" w:fill="F8CBAD"/>
                  <w:noWrap/>
                  <w:vAlign w:val="center"/>
                  <w:hideMark/>
                </w:tcPr>
                <w:p w14:paraId="736558D1" w14:textId="77777777" w:rsidR="005C5517" w:rsidRPr="00C2725C" w:rsidRDefault="005C5517" w:rsidP="00557C01">
                  <w:pPr>
                    <w:jc w:val="center"/>
                    <w:rPr>
                      <w:rFonts w:ascii="Helvetica" w:hAnsi="Helvetica" w:cs="Arial"/>
                      <w:b/>
                      <w:bCs/>
                      <w:sz w:val="18"/>
                      <w:szCs w:val="18"/>
                      <w:u w:val="single"/>
                    </w:rPr>
                  </w:pPr>
                  <w:r w:rsidRPr="00C2725C">
                    <w:rPr>
                      <w:rFonts w:ascii="Helvetica" w:hAnsi="Helvetica" w:cs="Arial"/>
                      <w:b/>
                      <w:bCs/>
                      <w:sz w:val="18"/>
                      <w:szCs w:val="18"/>
                      <w:u w:val="single"/>
                    </w:rPr>
                    <w:t>B</w:t>
                  </w:r>
                </w:p>
              </w:tc>
              <w:tc>
                <w:tcPr>
                  <w:tcW w:w="748" w:type="pct"/>
                  <w:tcBorders>
                    <w:top w:val="nil"/>
                    <w:left w:val="nil"/>
                    <w:bottom w:val="single" w:sz="4" w:space="0" w:color="auto"/>
                    <w:right w:val="single" w:sz="4" w:space="0" w:color="auto"/>
                  </w:tcBorders>
                  <w:shd w:val="clear" w:color="000000" w:fill="F8CBAD"/>
                  <w:noWrap/>
                  <w:vAlign w:val="center"/>
                  <w:hideMark/>
                </w:tcPr>
                <w:p w14:paraId="120D30A8" w14:textId="77777777" w:rsidR="005C5517" w:rsidRPr="00C2725C" w:rsidRDefault="005C5517" w:rsidP="00557C01">
                  <w:pPr>
                    <w:jc w:val="center"/>
                    <w:rPr>
                      <w:rFonts w:ascii="Helvetica" w:hAnsi="Helvetica" w:cs="Arial"/>
                      <w:b/>
                      <w:bCs/>
                      <w:sz w:val="18"/>
                      <w:szCs w:val="18"/>
                      <w:u w:val="single"/>
                    </w:rPr>
                  </w:pPr>
                  <w:r w:rsidRPr="00C2725C">
                    <w:rPr>
                      <w:rFonts w:ascii="Helvetica" w:hAnsi="Helvetica" w:cs="Arial"/>
                      <w:b/>
                      <w:bCs/>
                      <w:sz w:val="18"/>
                      <w:szCs w:val="18"/>
                      <w:u w:val="single"/>
                    </w:rPr>
                    <w:t>Yes</w:t>
                  </w:r>
                </w:p>
              </w:tc>
              <w:tc>
                <w:tcPr>
                  <w:tcW w:w="1013" w:type="pct"/>
                  <w:tcBorders>
                    <w:top w:val="nil"/>
                    <w:left w:val="nil"/>
                    <w:bottom w:val="single" w:sz="4" w:space="0" w:color="auto"/>
                    <w:right w:val="single" w:sz="4" w:space="0" w:color="auto"/>
                  </w:tcBorders>
                  <w:shd w:val="clear" w:color="000000" w:fill="F8CBAD"/>
                  <w:noWrap/>
                  <w:vAlign w:val="center"/>
                  <w:hideMark/>
                </w:tcPr>
                <w:p w14:paraId="1F1051B5" w14:textId="77777777" w:rsidR="005C5517" w:rsidRPr="00C2725C" w:rsidRDefault="005C5517" w:rsidP="00557C01">
                  <w:pPr>
                    <w:jc w:val="right"/>
                    <w:rPr>
                      <w:rFonts w:ascii="Helvetica" w:hAnsi="Helvetica" w:cs="Arial"/>
                      <w:b/>
                      <w:bCs/>
                      <w:sz w:val="18"/>
                      <w:szCs w:val="18"/>
                      <w:u w:val="single"/>
                    </w:rPr>
                  </w:pPr>
                  <w:r w:rsidRPr="00C2725C">
                    <w:rPr>
                      <w:rFonts w:ascii="Helvetica" w:hAnsi="Helvetica" w:cs="Arial"/>
                      <w:b/>
                      <w:bCs/>
                      <w:sz w:val="18"/>
                      <w:szCs w:val="18"/>
                      <w:u w:val="single"/>
                    </w:rPr>
                    <w:t>12</w:t>
                  </w:r>
                </w:p>
              </w:tc>
              <w:tc>
                <w:tcPr>
                  <w:tcW w:w="932" w:type="pct"/>
                  <w:tcBorders>
                    <w:top w:val="nil"/>
                    <w:left w:val="nil"/>
                    <w:bottom w:val="single" w:sz="4" w:space="0" w:color="auto"/>
                    <w:right w:val="single" w:sz="4" w:space="0" w:color="auto"/>
                  </w:tcBorders>
                  <w:shd w:val="clear" w:color="000000" w:fill="F8CBAD"/>
                  <w:noWrap/>
                  <w:vAlign w:val="center"/>
                  <w:hideMark/>
                </w:tcPr>
                <w:p w14:paraId="501B5AD4"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9A1EE0" w14:paraId="0FB59BC3" w14:textId="77777777" w:rsidTr="003E1A8E">
              <w:trPr>
                <w:trHeight w:val="31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584F6162" w14:textId="77777777" w:rsidR="005C5517" w:rsidRPr="00C2725C" w:rsidRDefault="005C5517" w:rsidP="00557C01">
                  <w:pPr>
                    <w:jc w:val="both"/>
                    <w:rPr>
                      <w:rFonts w:ascii="Helvetica" w:hAnsi="Helvetica" w:cs="Arial"/>
                      <w:b/>
                      <w:bCs/>
                      <w:sz w:val="18"/>
                      <w:szCs w:val="18"/>
                      <w:u w:val="single"/>
                    </w:rPr>
                  </w:pPr>
                  <w:r w:rsidRPr="00C2725C">
                    <w:rPr>
                      <w:rFonts w:ascii="Helvetica" w:hAnsi="Helvetica" w:cs="Arial"/>
                      <w:b/>
                      <w:bCs/>
                      <w:sz w:val="18"/>
                      <w:szCs w:val="18"/>
                      <w:u w:val="single"/>
                    </w:rPr>
                    <w:t>H1Kr</w:t>
                  </w:r>
                </w:p>
              </w:tc>
              <w:tc>
                <w:tcPr>
                  <w:tcW w:w="1048" w:type="pct"/>
                  <w:tcBorders>
                    <w:top w:val="nil"/>
                    <w:left w:val="nil"/>
                    <w:bottom w:val="single" w:sz="4" w:space="0" w:color="auto"/>
                    <w:right w:val="single" w:sz="4" w:space="0" w:color="auto"/>
                  </w:tcBorders>
                  <w:shd w:val="clear" w:color="000000" w:fill="F8CBAD"/>
                  <w:vAlign w:val="center"/>
                  <w:hideMark/>
                </w:tcPr>
                <w:p w14:paraId="7857CCBB" w14:textId="77777777" w:rsidR="005C5517" w:rsidRPr="00C2725C" w:rsidRDefault="005C5517" w:rsidP="00557C01">
                  <w:pPr>
                    <w:rPr>
                      <w:rFonts w:ascii="Helvetica" w:hAnsi="Helvetica" w:cs="Arial"/>
                      <w:b/>
                      <w:bCs/>
                      <w:sz w:val="18"/>
                      <w:szCs w:val="18"/>
                      <w:u w:val="single"/>
                    </w:rPr>
                  </w:pPr>
                  <w:r w:rsidRPr="00C2725C">
                    <w:rPr>
                      <w:rFonts w:ascii="Helvetica" w:hAnsi="Helvetica" w:cs="Arial"/>
                      <w:b/>
                      <w:bCs/>
                      <w:sz w:val="18"/>
                      <w:szCs w:val="18"/>
                      <w:u w:val="single"/>
                    </w:rPr>
                    <w:t>Ellis Street, Kirkby</w:t>
                  </w:r>
                </w:p>
              </w:tc>
              <w:tc>
                <w:tcPr>
                  <w:tcW w:w="698" w:type="pct"/>
                  <w:tcBorders>
                    <w:top w:val="nil"/>
                    <w:left w:val="nil"/>
                    <w:bottom w:val="single" w:sz="4" w:space="0" w:color="auto"/>
                    <w:right w:val="single" w:sz="4" w:space="0" w:color="auto"/>
                  </w:tcBorders>
                  <w:shd w:val="clear" w:color="000000" w:fill="F8CBAD"/>
                  <w:noWrap/>
                  <w:vAlign w:val="center"/>
                  <w:hideMark/>
                </w:tcPr>
                <w:p w14:paraId="5B5623DC" w14:textId="77777777" w:rsidR="005C5517" w:rsidRPr="00C2725C" w:rsidRDefault="005C5517" w:rsidP="00557C01">
                  <w:pPr>
                    <w:jc w:val="center"/>
                    <w:rPr>
                      <w:rFonts w:ascii="Helvetica" w:hAnsi="Helvetica" w:cs="Arial"/>
                      <w:b/>
                      <w:bCs/>
                      <w:sz w:val="18"/>
                      <w:szCs w:val="18"/>
                      <w:u w:val="single"/>
                    </w:rPr>
                  </w:pPr>
                  <w:r w:rsidRPr="00C2725C">
                    <w:rPr>
                      <w:rFonts w:ascii="Helvetica" w:hAnsi="Helvetica" w:cs="Arial"/>
                      <w:b/>
                      <w:bCs/>
                      <w:sz w:val="18"/>
                      <w:szCs w:val="18"/>
                      <w:u w:val="single"/>
                    </w:rPr>
                    <w:t>B</w:t>
                  </w:r>
                </w:p>
              </w:tc>
              <w:tc>
                <w:tcPr>
                  <w:tcW w:w="748" w:type="pct"/>
                  <w:tcBorders>
                    <w:top w:val="nil"/>
                    <w:left w:val="nil"/>
                    <w:bottom w:val="single" w:sz="4" w:space="0" w:color="auto"/>
                    <w:right w:val="single" w:sz="4" w:space="0" w:color="auto"/>
                  </w:tcBorders>
                  <w:shd w:val="clear" w:color="000000" w:fill="F8CBAD"/>
                  <w:noWrap/>
                  <w:vAlign w:val="center"/>
                  <w:hideMark/>
                </w:tcPr>
                <w:p w14:paraId="12AA876A" w14:textId="77777777" w:rsidR="005C5517" w:rsidRPr="00C2725C" w:rsidRDefault="005C5517" w:rsidP="00557C01">
                  <w:pPr>
                    <w:jc w:val="center"/>
                    <w:rPr>
                      <w:rFonts w:ascii="Helvetica" w:hAnsi="Helvetica" w:cs="Arial"/>
                      <w:b/>
                      <w:bCs/>
                      <w:sz w:val="18"/>
                      <w:szCs w:val="18"/>
                      <w:u w:val="single"/>
                    </w:rPr>
                  </w:pPr>
                  <w:r w:rsidRPr="00C2725C">
                    <w:rPr>
                      <w:rFonts w:ascii="Helvetica" w:hAnsi="Helvetica" w:cs="Arial"/>
                      <w:b/>
                      <w:bCs/>
                      <w:sz w:val="18"/>
                      <w:szCs w:val="18"/>
                      <w:u w:val="single"/>
                    </w:rPr>
                    <w:t>No</w:t>
                  </w:r>
                </w:p>
              </w:tc>
              <w:tc>
                <w:tcPr>
                  <w:tcW w:w="1013" w:type="pct"/>
                  <w:tcBorders>
                    <w:top w:val="nil"/>
                    <w:left w:val="nil"/>
                    <w:bottom w:val="single" w:sz="4" w:space="0" w:color="auto"/>
                    <w:right w:val="single" w:sz="4" w:space="0" w:color="auto"/>
                  </w:tcBorders>
                  <w:shd w:val="clear" w:color="000000" w:fill="F8CBAD"/>
                  <w:noWrap/>
                  <w:vAlign w:val="center"/>
                  <w:hideMark/>
                </w:tcPr>
                <w:p w14:paraId="3319B4D7" w14:textId="77777777" w:rsidR="005C5517" w:rsidRPr="00C2725C" w:rsidRDefault="005C5517" w:rsidP="00557C01">
                  <w:pPr>
                    <w:jc w:val="right"/>
                    <w:rPr>
                      <w:rFonts w:ascii="Helvetica" w:hAnsi="Helvetica" w:cs="Arial"/>
                      <w:b/>
                      <w:bCs/>
                      <w:sz w:val="18"/>
                      <w:szCs w:val="18"/>
                      <w:u w:val="single"/>
                    </w:rPr>
                  </w:pPr>
                  <w:r w:rsidRPr="00C2725C">
                    <w:rPr>
                      <w:rFonts w:ascii="Helvetica" w:hAnsi="Helvetica" w:cs="Arial"/>
                      <w:b/>
                      <w:bCs/>
                      <w:sz w:val="18"/>
                      <w:szCs w:val="18"/>
                      <w:u w:val="single"/>
                    </w:rPr>
                    <w:t>24</w:t>
                  </w:r>
                </w:p>
              </w:tc>
              <w:tc>
                <w:tcPr>
                  <w:tcW w:w="932" w:type="pct"/>
                  <w:tcBorders>
                    <w:top w:val="nil"/>
                    <w:left w:val="nil"/>
                    <w:bottom w:val="single" w:sz="4" w:space="0" w:color="auto"/>
                    <w:right w:val="single" w:sz="4" w:space="0" w:color="auto"/>
                  </w:tcBorders>
                  <w:shd w:val="clear" w:color="000000" w:fill="F8CBAD"/>
                  <w:noWrap/>
                  <w:vAlign w:val="center"/>
                  <w:hideMark/>
                </w:tcPr>
                <w:p w14:paraId="7C3B72F2"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3B9239B5" w14:textId="77777777" w:rsidTr="003E1A8E">
              <w:trPr>
                <w:trHeight w:val="310"/>
              </w:trPr>
              <w:tc>
                <w:tcPr>
                  <w:tcW w:w="561" w:type="pct"/>
                  <w:tcBorders>
                    <w:top w:val="nil"/>
                    <w:left w:val="single" w:sz="4" w:space="0" w:color="auto"/>
                    <w:bottom w:val="single" w:sz="4" w:space="0" w:color="auto"/>
                    <w:right w:val="single" w:sz="4" w:space="0" w:color="auto"/>
                  </w:tcBorders>
                  <w:shd w:val="clear" w:color="000000" w:fill="F8CBAD"/>
                  <w:noWrap/>
                  <w:vAlign w:val="center"/>
                  <w:hideMark/>
                </w:tcPr>
                <w:p w14:paraId="45254641" w14:textId="77777777" w:rsidR="005C5517" w:rsidRPr="00C2725C" w:rsidRDefault="005C5517" w:rsidP="00557C01">
                  <w:pPr>
                    <w:jc w:val="both"/>
                    <w:rPr>
                      <w:rFonts w:ascii="Helvetica" w:hAnsi="Helvetica" w:cs="Arial"/>
                      <w:sz w:val="18"/>
                      <w:szCs w:val="18"/>
                      <w:u w:val="single"/>
                    </w:rPr>
                  </w:pPr>
                  <w:r w:rsidRPr="00C2725C">
                    <w:rPr>
                      <w:rFonts w:ascii="Helvetica" w:hAnsi="Helvetica" w:cs="Arial"/>
                      <w:sz w:val="18"/>
                      <w:szCs w:val="18"/>
                      <w:u w:val="single"/>
                    </w:rPr>
                    <w:t> </w:t>
                  </w:r>
                </w:p>
              </w:tc>
              <w:tc>
                <w:tcPr>
                  <w:tcW w:w="1048" w:type="pct"/>
                  <w:tcBorders>
                    <w:top w:val="nil"/>
                    <w:left w:val="nil"/>
                    <w:bottom w:val="single" w:sz="4" w:space="0" w:color="auto"/>
                    <w:right w:val="single" w:sz="4" w:space="0" w:color="auto"/>
                  </w:tcBorders>
                  <w:shd w:val="clear" w:color="000000" w:fill="F8CBAD"/>
                  <w:vAlign w:val="center"/>
                  <w:hideMark/>
                </w:tcPr>
                <w:p w14:paraId="42051137" w14:textId="77777777" w:rsidR="005C5517" w:rsidRPr="00C2725C" w:rsidRDefault="005C5517" w:rsidP="00557C01">
                  <w:pPr>
                    <w:jc w:val="both"/>
                    <w:rPr>
                      <w:rFonts w:ascii="Helvetica" w:hAnsi="Helvetica" w:cs="Arial"/>
                      <w:sz w:val="18"/>
                      <w:szCs w:val="18"/>
                      <w:u w:val="single"/>
                    </w:rPr>
                  </w:pPr>
                  <w:r w:rsidRPr="00C2725C">
                    <w:rPr>
                      <w:rFonts w:ascii="Helvetica" w:hAnsi="Helvetica" w:cs="Arial"/>
                      <w:sz w:val="18"/>
                      <w:szCs w:val="18"/>
                      <w:u w:val="single"/>
                    </w:rPr>
                    <w:t> </w:t>
                  </w:r>
                </w:p>
              </w:tc>
              <w:tc>
                <w:tcPr>
                  <w:tcW w:w="698" w:type="pct"/>
                  <w:tcBorders>
                    <w:top w:val="nil"/>
                    <w:left w:val="nil"/>
                    <w:bottom w:val="single" w:sz="4" w:space="0" w:color="auto"/>
                    <w:right w:val="single" w:sz="4" w:space="0" w:color="auto"/>
                  </w:tcBorders>
                  <w:shd w:val="clear" w:color="000000" w:fill="F8CBAD"/>
                  <w:noWrap/>
                  <w:vAlign w:val="center"/>
                  <w:hideMark/>
                </w:tcPr>
                <w:p w14:paraId="57725082" w14:textId="77777777" w:rsidR="005C5517" w:rsidRPr="00C2725C" w:rsidRDefault="005C5517" w:rsidP="00557C01">
                  <w:pPr>
                    <w:jc w:val="center"/>
                    <w:rPr>
                      <w:rFonts w:ascii="Helvetica" w:hAnsi="Helvetica" w:cs="Arial"/>
                      <w:sz w:val="18"/>
                      <w:szCs w:val="18"/>
                      <w:u w:val="single"/>
                    </w:rPr>
                  </w:pPr>
                  <w:r w:rsidRPr="00C2725C">
                    <w:rPr>
                      <w:rFonts w:ascii="Helvetica" w:hAnsi="Helvetica" w:cs="Arial"/>
                      <w:sz w:val="18"/>
                      <w:szCs w:val="18"/>
                      <w:u w:val="single"/>
                    </w:rPr>
                    <w:t> </w:t>
                  </w:r>
                </w:p>
              </w:tc>
              <w:tc>
                <w:tcPr>
                  <w:tcW w:w="748" w:type="pct"/>
                  <w:tcBorders>
                    <w:top w:val="nil"/>
                    <w:left w:val="nil"/>
                    <w:bottom w:val="single" w:sz="4" w:space="0" w:color="auto"/>
                    <w:right w:val="single" w:sz="4" w:space="0" w:color="auto"/>
                  </w:tcBorders>
                  <w:shd w:val="clear" w:color="000000" w:fill="F8CBAD"/>
                  <w:noWrap/>
                  <w:vAlign w:val="center"/>
                  <w:hideMark/>
                </w:tcPr>
                <w:p w14:paraId="578769C9" w14:textId="77777777" w:rsidR="005C5517" w:rsidRPr="00C2725C" w:rsidRDefault="005C5517" w:rsidP="00557C01">
                  <w:pPr>
                    <w:jc w:val="center"/>
                    <w:rPr>
                      <w:rFonts w:ascii="Helvetica" w:hAnsi="Helvetica" w:cs="Arial"/>
                      <w:sz w:val="18"/>
                      <w:szCs w:val="18"/>
                      <w:u w:val="single"/>
                    </w:rPr>
                  </w:pPr>
                  <w:r w:rsidRPr="00C2725C">
                    <w:rPr>
                      <w:rFonts w:ascii="Helvetica" w:hAnsi="Helvetica" w:cs="Arial"/>
                      <w:sz w:val="18"/>
                      <w:szCs w:val="18"/>
                      <w:u w:val="single"/>
                    </w:rPr>
                    <w:t> </w:t>
                  </w:r>
                </w:p>
              </w:tc>
              <w:tc>
                <w:tcPr>
                  <w:tcW w:w="1013" w:type="pct"/>
                  <w:tcBorders>
                    <w:top w:val="nil"/>
                    <w:left w:val="nil"/>
                    <w:bottom w:val="single" w:sz="4" w:space="0" w:color="auto"/>
                    <w:right w:val="single" w:sz="4" w:space="0" w:color="auto"/>
                  </w:tcBorders>
                  <w:shd w:val="clear" w:color="000000" w:fill="F8CBAD"/>
                  <w:noWrap/>
                  <w:vAlign w:val="center"/>
                  <w:hideMark/>
                </w:tcPr>
                <w:p w14:paraId="00F226B4" w14:textId="77777777" w:rsidR="005C5517" w:rsidRPr="00C2725C" w:rsidRDefault="005C5517" w:rsidP="00557C01">
                  <w:pPr>
                    <w:jc w:val="right"/>
                    <w:rPr>
                      <w:rFonts w:ascii="Helvetica" w:hAnsi="Helvetica" w:cs="Arial"/>
                      <w:b/>
                      <w:bCs/>
                      <w:sz w:val="18"/>
                      <w:szCs w:val="18"/>
                      <w:u w:val="single"/>
                    </w:rPr>
                  </w:pPr>
                  <w:r w:rsidRPr="00C2725C">
                    <w:rPr>
                      <w:rFonts w:ascii="Helvetica" w:hAnsi="Helvetica" w:cs="Arial"/>
                      <w:strike/>
                      <w:sz w:val="18"/>
                      <w:szCs w:val="18"/>
                    </w:rPr>
                    <w:t>512</w:t>
                  </w:r>
                  <w:r w:rsidRPr="00C2725C">
                    <w:rPr>
                      <w:rFonts w:ascii="Helvetica" w:hAnsi="Helvetica" w:cs="Arial"/>
                      <w:b/>
                      <w:bCs/>
                      <w:sz w:val="18"/>
                      <w:szCs w:val="18"/>
                      <w:u w:val="single"/>
                    </w:rPr>
                    <w:t xml:space="preserve"> 766</w:t>
                  </w:r>
                </w:p>
              </w:tc>
              <w:tc>
                <w:tcPr>
                  <w:tcW w:w="932" w:type="pct"/>
                  <w:tcBorders>
                    <w:top w:val="nil"/>
                    <w:left w:val="nil"/>
                    <w:bottom w:val="single" w:sz="4" w:space="0" w:color="auto"/>
                    <w:right w:val="single" w:sz="4" w:space="0" w:color="auto"/>
                  </w:tcBorders>
                  <w:shd w:val="clear" w:color="000000" w:fill="F8CBAD"/>
                  <w:noWrap/>
                  <w:vAlign w:val="center"/>
                  <w:hideMark/>
                </w:tcPr>
                <w:p w14:paraId="64C38355"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 </w:t>
                  </w:r>
                </w:p>
              </w:tc>
            </w:tr>
          </w:tbl>
          <w:p w14:paraId="73BCB449" w14:textId="77777777" w:rsidR="005C5517" w:rsidRPr="009A1EE0" w:rsidRDefault="005C5517" w:rsidP="00557C01">
            <w:pPr>
              <w:rPr>
                <w:rFonts w:ascii="Helvetica" w:hAnsi="Helvetica"/>
                <w:sz w:val="18"/>
                <w:szCs w:val="18"/>
              </w:rPr>
            </w:pPr>
          </w:p>
          <w:p w14:paraId="295D4510" w14:textId="77777777" w:rsidR="005C5517" w:rsidRPr="009A1EE0" w:rsidRDefault="005C5517" w:rsidP="00557C01">
            <w:pPr>
              <w:rPr>
                <w:rFonts w:ascii="Helvetica" w:hAnsi="Helvetica"/>
                <w:sz w:val="18"/>
                <w:szCs w:val="18"/>
              </w:rPr>
            </w:pPr>
          </w:p>
          <w:tbl>
            <w:tblPr>
              <w:tblW w:w="7309" w:type="dxa"/>
              <w:tblLayout w:type="fixed"/>
              <w:tblLook w:val="04A0" w:firstRow="1" w:lastRow="0" w:firstColumn="1" w:lastColumn="0" w:noHBand="0" w:noVBand="1"/>
            </w:tblPr>
            <w:tblGrid>
              <w:gridCol w:w="919"/>
              <w:gridCol w:w="1259"/>
              <w:gridCol w:w="1276"/>
              <w:gridCol w:w="709"/>
              <w:gridCol w:w="1275"/>
              <w:gridCol w:w="1871"/>
            </w:tblGrid>
            <w:tr w:rsidR="005C5517" w:rsidRPr="009A1EE0" w14:paraId="7FE20715" w14:textId="77777777" w:rsidTr="008D1912">
              <w:trPr>
                <w:trHeight w:val="1400"/>
              </w:trPr>
              <w:tc>
                <w:tcPr>
                  <w:tcW w:w="62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A2F49E8" w14:textId="77777777" w:rsidR="005C5517" w:rsidRPr="009A1EE0" w:rsidRDefault="005C5517" w:rsidP="00557C01">
                  <w:pPr>
                    <w:jc w:val="both"/>
                    <w:rPr>
                      <w:rFonts w:ascii="Helvetica" w:hAnsi="Helvetica" w:cs="Arial"/>
                      <w:color w:val="000000"/>
                      <w:sz w:val="18"/>
                      <w:szCs w:val="18"/>
                    </w:rPr>
                  </w:pPr>
                  <w:r w:rsidRPr="009A1EE0">
                    <w:rPr>
                      <w:rFonts w:ascii="Helvetica" w:hAnsi="Helvetica" w:cs="Arial"/>
                      <w:color w:val="000000"/>
                      <w:sz w:val="18"/>
                      <w:szCs w:val="18"/>
                    </w:rPr>
                    <w:t>Site Ref.</w:t>
                  </w:r>
                </w:p>
              </w:tc>
              <w:tc>
                <w:tcPr>
                  <w:tcW w:w="861" w:type="pct"/>
                  <w:tcBorders>
                    <w:top w:val="single" w:sz="4" w:space="0" w:color="auto"/>
                    <w:left w:val="nil"/>
                    <w:bottom w:val="single" w:sz="4" w:space="0" w:color="auto"/>
                    <w:right w:val="single" w:sz="4" w:space="0" w:color="auto"/>
                  </w:tcBorders>
                  <w:shd w:val="clear" w:color="000000" w:fill="D9D9D9"/>
                  <w:vAlign w:val="center"/>
                  <w:hideMark/>
                </w:tcPr>
                <w:p w14:paraId="033333FC" w14:textId="77777777" w:rsidR="005C5517" w:rsidRPr="009A1EE0" w:rsidRDefault="005C5517" w:rsidP="00557C01">
                  <w:pPr>
                    <w:jc w:val="both"/>
                    <w:rPr>
                      <w:rFonts w:ascii="Helvetica" w:hAnsi="Helvetica" w:cs="Arial"/>
                      <w:color w:val="000000"/>
                      <w:sz w:val="18"/>
                      <w:szCs w:val="18"/>
                    </w:rPr>
                  </w:pPr>
                  <w:r w:rsidRPr="009A1EE0">
                    <w:rPr>
                      <w:rFonts w:ascii="Helvetica" w:hAnsi="Helvetica" w:cs="Arial"/>
                      <w:color w:val="000000"/>
                      <w:sz w:val="18"/>
                      <w:szCs w:val="18"/>
                    </w:rPr>
                    <w:t>Site Name</w:t>
                  </w:r>
                </w:p>
              </w:tc>
              <w:tc>
                <w:tcPr>
                  <w:tcW w:w="873" w:type="pct"/>
                  <w:tcBorders>
                    <w:top w:val="single" w:sz="4" w:space="0" w:color="auto"/>
                    <w:left w:val="nil"/>
                    <w:bottom w:val="single" w:sz="4" w:space="0" w:color="auto"/>
                    <w:right w:val="single" w:sz="4" w:space="0" w:color="auto"/>
                  </w:tcBorders>
                  <w:shd w:val="clear" w:color="000000" w:fill="D9D9D9"/>
                  <w:vAlign w:val="center"/>
                  <w:hideMark/>
                </w:tcPr>
                <w:p w14:paraId="5E5DF0D5" w14:textId="77777777" w:rsidR="005C5517" w:rsidRPr="009A1EE0" w:rsidRDefault="005C5517" w:rsidP="00557C01">
                  <w:pPr>
                    <w:jc w:val="center"/>
                    <w:rPr>
                      <w:rFonts w:ascii="Helvetica" w:hAnsi="Helvetica" w:cs="Arial"/>
                      <w:color w:val="000000"/>
                      <w:sz w:val="18"/>
                      <w:szCs w:val="18"/>
                    </w:rPr>
                  </w:pPr>
                  <w:r w:rsidRPr="009A1EE0">
                    <w:rPr>
                      <w:rFonts w:ascii="Helvetica" w:hAnsi="Helvetica" w:cs="Arial"/>
                      <w:color w:val="000000"/>
                      <w:sz w:val="18"/>
                      <w:szCs w:val="18"/>
                    </w:rPr>
                    <w:t>Greenfield/ Brownfield</w:t>
                  </w:r>
                </w:p>
              </w:tc>
              <w:tc>
                <w:tcPr>
                  <w:tcW w:w="485" w:type="pct"/>
                  <w:tcBorders>
                    <w:top w:val="single" w:sz="4" w:space="0" w:color="auto"/>
                    <w:left w:val="nil"/>
                    <w:bottom w:val="single" w:sz="4" w:space="0" w:color="auto"/>
                    <w:right w:val="single" w:sz="4" w:space="0" w:color="auto"/>
                  </w:tcBorders>
                  <w:shd w:val="clear" w:color="000000" w:fill="D9D9D9"/>
                  <w:vAlign w:val="center"/>
                  <w:hideMark/>
                </w:tcPr>
                <w:p w14:paraId="54ED149D" w14:textId="77777777" w:rsidR="005C5517" w:rsidRPr="009A1EE0" w:rsidRDefault="005C5517" w:rsidP="00557C01">
                  <w:pPr>
                    <w:jc w:val="center"/>
                    <w:rPr>
                      <w:rFonts w:ascii="Helvetica" w:hAnsi="Helvetica" w:cs="Arial"/>
                      <w:color w:val="000000"/>
                      <w:sz w:val="18"/>
                      <w:szCs w:val="18"/>
                    </w:rPr>
                  </w:pPr>
                  <w:r w:rsidRPr="009A1EE0">
                    <w:rPr>
                      <w:rFonts w:ascii="Helvetica" w:hAnsi="Helvetica" w:cs="Arial"/>
                      <w:color w:val="000000"/>
                      <w:sz w:val="18"/>
                      <w:szCs w:val="18"/>
                    </w:rPr>
                    <w:t>Planning Permission*</w:t>
                  </w:r>
                </w:p>
              </w:tc>
              <w:tc>
                <w:tcPr>
                  <w:tcW w:w="872" w:type="pct"/>
                  <w:tcBorders>
                    <w:top w:val="single" w:sz="4" w:space="0" w:color="auto"/>
                    <w:left w:val="nil"/>
                    <w:bottom w:val="single" w:sz="4" w:space="0" w:color="auto"/>
                    <w:right w:val="single" w:sz="4" w:space="0" w:color="auto"/>
                  </w:tcBorders>
                  <w:shd w:val="clear" w:color="000000" w:fill="D9D9D9"/>
                  <w:vAlign w:val="center"/>
                  <w:hideMark/>
                </w:tcPr>
                <w:p w14:paraId="263CB7D5" w14:textId="77777777" w:rsidR="005C5517" w:rsidRPr="009A1EE0" w:rsidRDefault="005C5517" w:rsidP="00557C01">
                  <w:pPr>
                    <w:jc w:val="center"/>
                    <w:rPr>
                      <w:rFonts w:ascii="Helvetica" w:hAnsi="Helvetica" w:cs="Arial"/>
                      <w:color w:val="000000"/>
                      <w:sz w:val="18"/>
                      <w:szCs w:val="18"/>
                    </w:rPr>
                  </w:pPr>
                  <w:r w:rsidRPr="00C2725C">
                    <w:rPr>
                      <w:rFonts w:ascii="Helvetica" w:hAnsi="Helvetica" w:cs="Arial"/>
                      <w:b/>
                      <w:bCs/>
                      <w:color w:val="000000"/>
                      <w:sz w:val="18"/>
                      <w:szCs w:val="18"/>
                      <w:u w:val="single"/>
                    </w:rPr>
                    <w:t>Total</w:t>
                  </w:r>
                  <w:r w:rsidRPr="009A1EE0">
                    <w:rPr>
                      <w:rFonts w:ascii="Helvetica" w:hAnsi="Helvetica" w:cs="Arial"/>
                      <w:color w:val="000000"/>
                      <w:sz w:val="18"/>
                      <w:szCs w:val="18"/>
                    </w:rPr>
                    <w:t xml:space="preserve"> Potential Yield </w:t>
                  </w:r>
                  <w:r w:rsidRPr="00C2725C">
                    <w:rPr>
                      <w:rFonts w:ascii="Helvetica" w:hAnsi="Helvetica" w:cs="Arial"/>
                      <w:b/>
                      <w:bCs/>
                      <w:color w:val="000000"/>
                      <w:sz w:val="18"/>
                      <w:szCs w:val="18"/>
                      <w:u w:val="single"/>
                    </w:rPr>
                    <w:t>2023-2040</w:t>
                  </w:r>
                  <w:r w:rsidRPr="009A1EE0">
                    <w:rPr>
                      <w:rFonts w:ascii="Helvetica" w:hAnsi="Helvetica" w:cs="Arial"/>
                      <w:color w:val="000000"/>
                      <w:sz w:val="18"/>
                      <w:szCs w:val="18"/>
                    </w:rPr>
                    <w:t xml:space="preserve"> (Dwellings)</w:t>
                  </w:r>
                </w:p>
              </w:tc>
              <w:tc>
                <w:tcPr>
                  <w:tcW w:w="1280" w:type="pct"/>
                  <w:tcBorders>
                    <w:top w:val="single" w:sz="4" w:space="0" w:color="auto"/>
                    <w:left w:val="nil"/>
                    <w:bottom w:val="single" w:sz="4" w:space="0" w:color="auto"/>
                    <w:right w:val="single" w:sz="4" w:space="0" w:color="auto"/>
                  </w:tcBorders>
                  <w:shd w:val="clear" w:color="000000" w:fill="D9D9D9"/>
                  <w:vAlign w:val="center"/>
                  <w:hideMark/>
                </w:tcPr>
                <w:p w14:paraId="02653655"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 xml:space="preserve">Progress </w:t>
                  </w:r>
                  <w:proofErr w:type="gramStart"/>
                  <w:r w:rsidRPr="00C2725C">
                    <w:rPr>
                      <w:rFonts w:ascii="Helvetica" w:hAnsi="Helvetica" w:cs="Arial"/>
                      <w:b/>
                      <w:bCs/>
                      <w:color w:val="000000"/>
                      <w:sz w:val="18"/>
                      <w:szCs w:val="18"/>
                      <w:u w:val="single"/>
                    </w:rPr>
                    <w:t>at</w:t>
                  </w:r>
                  <w:proofErr w:type="gramEnd"/>
                  <w:r w:rsidRPr="00C2725C">
                    <w:rPr>
                      <w:rFonts w:ascii="Helvetica" w:hAnsi="Helvetica" w:cs="Arial"/>
                      <w:b/>
                      <w:bCs/>
                      <w:color w:val="000000"/>
                      <w:sz w:val="18"/>
                      <w:szCs w:val="18"/>
                      <w:u w:val="single"/>
                    </w:rPr>
                    <w:t xml:space="preserve"> April 2025 (Not Started/ Under Construction/ Completed</w:t>
                  </w:r>
                </w:p>
              </w:tc>
            </w:tr>
            <w:tr w:rsidR="005C5517" w:rsidRPr="009A1EE0" w14:paraId="3C1B269C"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1D36B748"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H1Sa</w:t>
                  </w:r>
                </w:p>
              </w:tc>
              <w:tc>
                <w:tcPr>
                  <w:tcW w:w="861" w:type="pct"/>
                  <w:tcBorders>
                    <w:top w:val="nil"/>
                    <w:left w:val="nil"/>
                    <w:bottom w:val="single" w:sz="4" w:space="0" w:color="auto"/>
                    <w:right w:val="single" w:sz="4" w:space="0" w:color="auto"/>
                  </w:tcBorders>
                  <w:shd w:val="clear" w:color="000000" w:fill="F8CBAD"/>
                  <w:vAlign w:val="center"/>
                  <w:hideMark/>
                </w:tcPr>
                <w:p w14:paraId="5721F8EE"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Rear 211 Alfreton Road</w:t>
                  </w:r>
                </w:p>
              </w:tc>
              <w:tc>
                <w:tcPr>
                  <w:tcW w:w="873" w:type="pct"/>
                  <w:tcBorders>
                    <w:top w:val="nil"/>
                    <w:left w:val="nil"/>
                    <w:bottom w:val="single" w:sz="4" w:space="0" w:color="auto"/>
                    <w:right w:val="single" w:sz="4" w:space="0" w:color="auto"/>
                  </w:tcBorders>
                  <w:shd w:val="clear" w:color="000000" w:fill="F8CBAD"/>
                  <w:noWrap/>
                  <w:vAlign w:val="center"/>
                  <w:hideMark/>
                </w:tcPr>
                <w:p w14:paraId="4D57B001"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380805A2"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26CCE794"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110</w:t>
                  </w:r>
                </w:p>
              </w:tc>
              <w:tc>
                <w:tcPr>
                  <w:tcW w:w="1280" w:type="pct"/>
                  <w:tcBorders>
                    <w:top w:val="nil"/>
                    <w:left w:val="nil"/>
                    <w:bottom w:val="single" w:sz="4" w:space="0" w:color="auto"/>
                    <w:right w:val="single" w:sz="4" w:space="0" w:color="auto"/>
                  </w:tcBorders>
                  <w:shd w:val="clear" w:color="000000" w:fill="F8CBAD"/>
                  <w:noWrap/>
                  <w:vAlign w:val="center"/>
                  <w:hideMark/>
                </w:tcPr>
                <w:p w14:paraId="1DDCD66F"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9A1EE0" w14:paraId="77239BEB" w14:textId="77777777" w:rsidTr="008D1912">
              <w:trPr>
                <w:trHeight w:val="112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78A4F0AE"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H1Sb</w:t>
                  </w:r>
                </w:p>
              </w:tc>
              <w:tc>
                <w:tcPr>
                  <w:tcW w:w="861" w:type="pct"/>
                  <w:tcBorders>
                    <w:top w:val="nil"/>
                    <w:left w:val="nil"/>
                    <w:bottom w:val="single" w:sz="4" w:space="0" w:color="auto"/>
                    <w:right w:val="single" w:sz="4" w:space="0" w:color="auto"/>
                  </w:tcBorders>
                  <w:shd w:val="clear" w:color="000000" w:fill="F8CBAD"/>
                  <w:vAlign w:val="center"/>
                  <w:hideMark/>
                </w:tcPr>
                <w:p w14:paraId="6AB24463"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South of Vision West Nottinghamshire College, Cauldwell Road, Sutton-In-Ashfield</w:t>
                  </w:r>
                </w:p>
              </w:tc>
              <w:tc>
                <w:tcPr>
                  <w:tcW w:w="873" w:type="pct"/>
                  <w:tcBorders>
                    <w:top w:val="nil"/>
                    <w:left w:val="nil"/>
                    <w:bottom w:val="single" w:sz="4" w:space="0" w:color="auto"/>
                    <w:right w:val="single" w:sz="4" w:space="0" w:color="auto"/>
                  </w:tcBorders>
                  <w:shd w:val="clear" w:color="000000" w:fill="F8CBAD"/>
                  <w:noWrap/>
                  <w:vAlign w:val="center"/>
                  <w:hideMark/>
                </w:tcPr>
                <w:p w14:paraId="53F6697F"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2F3A1DAE" w14:textId="77777777" w:rsidR="005C5517" w:rsidRPr="009A1EE0" w:rsidRDefault="005C5517" w:rsidP="00557C01">
                  <w:pPr>
                    <w:jc w:val="center"/>
                    <w:rPr>
                      <w:rFonts w:ascii="Helvetica" w:hAnsi="Helvetica" w:cs="Arial"/>
                      <w:b/>
                      <w:bCs/>
                      <w:sz w:val="18"/>
                      <w:szCs w:val="18"/>
                    </w:rPr>
                  </w:pPr>
                  <w:r w:rsidRPr="009A1EE0">
                    <w:rPr>
                      <w:rFonts w:ascii="Helvetica" w:hAnsi="Helvetica" w:cs="Arial"/>
                      <w:strike/>
                      <w:sz w:val="18"/>
                      <w:szCs w:val="18"/>
                    </w:rPr>
                    <w:t>No</w:t>
                  </w:r>
                  <w:r w:rsidRPr="009A1EE0">
                    <w:rPr>
                      <w:rFonts w:ascii="Helvetica" w:hAnsi="Helvetica" w:cs="Arial"/>
                      <w:sz w:val="18"/>
                      <w:szCs w:val="18"/>
                    </w:rPr>
                    <w:t xml:space="preserve"> </w:t>
                  </w:r>
                  <w:proofErr w:type="spellStart"/>
                  <w:r w:rsidRPr="00C2725C">
                    <w:rPr>
                      <w:rFonts w:ascii="Helvetica" w:hAnsi="Helvetica" w:cs="Arial"/>
                      <w:b/>
                      <w:bCs/>
                      <w:sz w:val="18"/>
                      <w:szCs w:val="18"/>
                      <w:u w:val="single"/>
                    </w:rPr>
                    <w:t>No</w:t>
                  </w:r>
                  <w:proofErr w:type="spellEnd"/>
                  <w:r w:rsidRPr="00C2725C">
                    <w:rPr>
                      <w:rFonts w:ascii="Helvetica" w:hAnsi="Helvetica" w:cs="Arial"/>
                      <w:b/>
                      <w:bCs/>
                      <w:sz w:val="18"/>
                      <w:szCs w:val="18"/>
                      <w:u w:val="single"/>
                    </w:rPr>
                    <w:t>^</w:t>
                  </w:r>
                </w:p>
              </w:tc>
              <w:tc>
                <w:tcPr>
                  <w:tcW w:w="872" w:type="pct"/>
                  <w:tcBorders>
                    <w:top w:val="nil"/>
                    <w:left w:val="nil"/>
                    <w:bottom w:val="single" w:sz="4" w:space="0" w:color="auto"/>
                    <w:right w:val="single" w:sz="4" w:space="0" w:color="auto"/>
                  </w:tcBorders>
                  <w:shd w:val="clear" w:color="000000" w:fill="F8CBAD"/>
                  <w:noWrap/>
                  <w:vAlign w:val="center"/>
                  <w:hideMark/>
                </w:tcPr>
                <w:p w14:paraId="63916F4E"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208</w:t>
                  </w:r>
                </w:p>
              </w:tc>
              <w:tc>
                <w:tcPr>
                  <w:tcW w:w="1280" w:type="pct"/>
                  <w:tcBorders>
                    <w:top w:val="nil"/>
                    <w:left w:val="nil"/>
                    <w:bottom w:val="single" w:sz="4" w:space="0" w:color="auto"/>
                    <w:right w:val="single" w:sz="4" w:space="0" w:color="auto"/>
                  </w:tcBorders>
                  <w:shd w:val="clear" w:color="000000" w:fill="F8CBAD"/>
                  <w:noWrap/>
                  <w:vAlign w:val="center"/>
                  <w:hideMark/>
                </w:tcPr>
                <w:p w14:paraId="5D67EE08"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7E8C4683" w14:textId="77777777" w:rsidTr="008D1912">
              <w:trPr>
                <w:trHeight w:val="310"/>
              </w:trPr>
              <w:tc>
                <w:tcPr>
                  <w:tcW w:w="629" w:type="pct"/>
                  <w:tcBorders>
                    <w:top w:val="nil"/>
                    <w:left w:val="single" w:sz="4" w:space="0" w:color="auto"/>
                    <w:bottom w:val="nil"/>
                    <w:right w:val="single" w:sz="4" w:space="0" w:color="auto"/>
                  </w:tcBorders>
                  <w:shd w:val="clear" w:color="000000" w:fill="F8CBAD"/>
                  <w:noWrap/>
                  <w:vAlign w:val="center"/>
                  <w:hideMark/>
                </w:tcPr>
                <w:p w14:paraId="2C217F9B"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H1Sc</w:t>
                  </w:r>
                </w:p>
              </w:tc>
              <w:tc>
                <w:tcPr>
                  <w:tcW w:w="861" w:type="pct"/>
                  <w:tcBorders>
                    <w:top w:val="nil"/>
                    <w:left w:val="nil"/>
                    <w:bottom w:val="nil"/>
                    <w:right w:val="single" w:sz="4" w:space="0" w:color="auto"/>
                  </w:tcBorders>
                  <w:shd w:val="clear" w:color="000000" w:fill="F8CBAD"/>
                  <w:vAlign w:val="center"/>
                  <w:hideMark/>
                </w:tcPr>
                <w:p w14:paraId="1C29331B"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West of Fisher Close, Skegby</w:t>
                  </w:r>
                </w:p>
              </w:tc>
              <w:tc>
                <w:tcPr>
                  <w:tcW w:w="873" w:type="pct"/>
                  <w:tcBorders>
                    <w:top w:val="nil"/>
                    <w:left w:val="nil"/>
                    <w:bottom w:val="nil"/>
                    <w:right w:val="single" w:sz="4" w:space="0" w:color="auto"/>
                  </w:tcBorders>
                  <w:shd w:val="clear" w:color="000000" w:fill="F8CBAD"/>
                  <w:noWrap/>
                  <w:vAlign w:val="center"/>
                  <w:hideMark/>
                </w:tcPr>
                <w:p w14:paraId="739A4575"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nil"/>
                    <w:right w:val="single" w:sz="4" w:space="0" w:color="auto"/>
                  </w:tcBorders>
                  <w:shd w:val="clear" w:color="000000" w:fill="F8CBAD"/>
                  <w:noWrap/>
                  <w:vAlign w:val="center"/>
                  <w:hideMark/>
                </w:tcPr>
                <w:p w14:paraId="0067919E"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872" w:type="pct"/>
                  <w:tcBorders>
                    <w:top w:val="nil"/>
                    <w:left w:val="nil"/>
                    <w:bottom w:val="nil"/>
                    <w:right w:val="single" w:sz="4" w:space="0" w:color="auto"/>
                  </w:tcBorders>
                  <w:shd w:val="clear" w:color="000000" w:fill="F8CBAD"/>
                  <w:noWrap/>
                  <w:vAlign w:val="center"/>
                  <w:hideMark/>
                </w:tcPr>
                <w:p w14:paraId="204A1478"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84</w:t>
                  </w:r>
                </w:p>
              </w:tc>
              <w:tc>
                <w:tcPr>
                  <w:tcW w:w="1280" w:type="pct"/>
                  <w:tcBorders>
                    <w:top w:val="nil"/>
                    <w:left w:val="nil"/>
                    <w:bottom w:val="nil"/>
                    <w:right w:val="single" w:sz="4" w:space="0" w:color="auto"/>
                  </w:tcBorders>
                  <w:shd w:val="clear" w:color="000000" w:fill="F8CBAD"/>
                  <w:noWrap/>
                  <w:vAlign w:val="center"/>
                  <w:hideMark/>
                </w:tcPr>
                <w:p w14:paraId="550010AB"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6A74161F" w14:textId="77777777" w:rsidTr="008D1912">
              <w:trPr>
                <w:trHeight w:val="560"/>
              </w:trPr>
              <w:tc>
                <w:tcPr>
                  <w:tcW w:w="629" w:type="pc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6679F9FC"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H1Sd</w:t>
                  </w:r>
                </w:p>
              </w:tc>
              <w:tc>
                <w:tcPr>
                  <w:tcW w:w="861" w:type="pct"/>
                  <w:tcBorders>
                    <w:top w:val="single" w:sz="4" w:space="0" w:color="auto"/>
                    <w:left w:val="nil"/>
                    <w:bottom w:val="single" w:sz="4" w:space="0" w:color="auto"/>
                    <w:right w:val="single" w:sz="4" w:space="0" w:color="auto"/>
                  </w:tcBorders>
                  <w:shd w:val="clear" w:color="000000" w:fill="F8CBAD"/>
                  <w:vAlign w:val="center"/>
                  <w:hideMark/>
                </w:tcPr>
                <w:p w14:paraId="7078360D"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 xml:space="preserve">Adj Oakham Business Park, off Hamilton Road </w:t>
                  </w:r>
                </w:p>
              </w:tc>
              <w:tc>
                <w:tcPr>
                  <w:tcW w:w="873" w:type="pct"/>
                  <w:tcBorders>
                    <w:top w:val="single" w:sz="4" w:space="0" w:color="auto"/>
                    <w:left w:val="nil"/>
                    <w:bottom w:val="single" w:sz="4" w:space="0" w:color="auto"/>
                    <w:right w:val="single" w:sz="4" w:space="0" w:color="auto"/>
                  </w:tcBorders>
                  <w:shd w:val="clear" w:color="000000" w:fill="F8CBAD"/>
                  <w:noWrap/>
                  <w:vAlign w:val="center"/>
                  <w:hideMark/>
                </w:tcPr>
                <w:p w14:paraId="4EBE7414"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single" w:sz="4" w:space="0" w:color="auto"/>
                    <w:left w:val="nil"/>
                    <w:bottom w:val="single" w:sz="4" w:space="0" w:color="auto"/>
                    <w:right w:val="single" w:sz="4" w:space="0" w:color="auto"/>
                  </w:tcBorders>
                  <w:shd w:val="clear" w:color="000000" w:fill="F8CBAD"/>
                  <w:noWrap/>
                  <w:vAlign w:val="center"/>
                  <w:hideMark/>
                </w:tcPr>
                <w:p w14:paraId="7B77F78F" w14:textId="77777777" w:rsidR="005C5517" w:rsidRPr="009A1EE0" w:rsidRDefault="005C5517" w:rsidP="00557C01">
                  <w:pPr>
                    <w:jc w:val="center"/>
                    <w:rPr>
                      <w:rFonts w:ascii="Helvetica" w:hAnsi="Helvetica" w:cs="Arial"/>
                      <w:b/>
                      <w:bCs/>
                      <w:sz w:val="18"/>
                      <w:szCs w:val="18"/>
                    </w:rPr>
                  </w:pPr>
                  <w:r w:rsidRPr="009A1EE0">
                    <w:rPr>
                      <w:rFonts w:ascii="Helvetica" w:hAnsi="Helvetica" w:cs="Arial"/>
                      <w:strike/>
                      <w:sz w:val="18"/>
                      <w:szCs w:val="18"/>
                    </w:rPr>
                    <w:t>No</w:t>
                  </w:r>
                  <w:r w:rsidRPr="009A1EE0">
                    <w:rPr>
                      <w:rFonts w:ascii="Helvetica" w:hAnsi="Helvetica" w:cs="Arial"/>
                      <w:sz w:val="18"/>
                      <w:szCs w:val="18"/>
                    </w:rPr>
                    <w:t xml:space="preserve"> </w:t>
                  </w:r>
                  <w:proofErr w:type="spellStart"/>
                  <w:r w:rsidRPr="00C2725C">
                    <w:rPr>
                      <w:rFonts w:ascii="Helvetica" w:hAnsi="Helvetica" w:cs="Arial"/>
                      <w:b/>
                      <w:bCs/>
                      <w:sz w:val="18"/>
                      <w:szCs w:val="18"/>
                      <w:u w:val="single"/>
                    </w:rPr>
                    <w:t>No</w:t>
                  </w:r>
                  <w:proofErr w:type="spellEnd"/>
                  <w:r w:rsidRPr="00C2725C">
                    <w:rPr>
                      <w:rFonts w:ascii="Helvetica" w:hAnsi="Helvetica" w:cs="Arial"/>
                      <w:b/>
                      <w:bCs/>
                      <w:sz w:val="18"/>
                      <w:szCs w:val="18"/>
                      <w:u w:val="single"/>
                    </w:rPr>
                    <w:t>^</w:t>
                  </w:r>
                </w:p>
              </w:tc>
              <w:tc>
                <w:tcPr>
                  <w:tcW w:w="872" w:type="pct"/>
                  <w:tcBorders>
                    <w:top w:val="single" w:sz="4" w:space="0" w:color="auto"/>
                    <w:left w:val="nil"/>
                    <w:bottom w:val="single" w:sz="4" w:space="0" w:color="auto"/>
                    <w:right w:val="single" w:sz="4" w:space="0" w:color="auto"/>
                  </w:tcBorders>
                  <w:shd w:val="clear" w:color="000000" w:fill="F8CBAD"/>
                  <w:noWrap/>
                  <w:vAlign w:val="center"/>
                  <w:hideMark/>
                </w:tcPr>
                <w:p w14:paraId="4461100D" w14:textId="77777777" w:rsidR="005C5517" w:rsidRPr="009A1EE0" w:rsidRDefault="005C5517" w:rsidP="00557C01">
                  <w:pPr>
                    <w:jc w:val="right"/>
                    <w:rPr>
                      <w:rFonts w:ascii="Helvetica" w:hAnsi="Helvetica" w:cs="Arial"/>
                      <w:sz w:val="18"/>
                      <w:szCs w:val="18"/>
                    </w:rPr>
                  </w:pPr>
                  <w:r w:rsidRPr="009A1EE0">
                    <w:rPr>
                      <w:rFonts w:ascii="Helvetica" w:hAnsi="Helvetica" w:cs="Arial"/>
                      <w:strike/>
                      <w:sz w:val="18"/>
                      <w:szCs w:val="18"/>
                    </w:rPr>
                    <w:t>225</w:t>
                  </w:r>
                  <w:r w:rsidRPr="009A1EE0">
                    <w:rPr>
                      <w:rFonts w:ascii="Helvetica" w:hAnsi="Helvetica" w:cs="Arial"/>
                      <w:b/>
                      <w:bCs/>
                      <w:sz w:val="18"/>
                      <w:szCs w:val="18"/>
                    </w:rPr>
                    <w:t xml:space="preserve"> </w:t>
                  </w:r>
                  <w:r w:rsidRPr="0064389B">
                    <w:rPr>
                      <w:rFonts w:ascii="Helvetica" w:hAnsi="Helvetica" w:cs="Arial"/>
                      <w:b/>
                      <w:bCs/>
                      <w:sz w:val="18"/>
                      <w:szCs w:val="18"/>
                      <w:u w:val="single"/>
                    </w:rPr>
                    <w:t>250</w:t>
                  </w:r>
                </w:p>
              </w:tc>
              <w:tc>
                <w:tcPr>
                  <w:tcW w:w="1280" w:type="pct"/>
                  <w:tcBorders>
                    <w:top w:val="single" w:sz="4" w:space="0" w:color="auto"/>
                    <w:left w:val="nil"/>
                    <w:bottom w:val="single" w:sz="4" w:space="0" w:color="auto"/>
                    <w:right w:val="single" w:sz="4" w:space="0" w:color="auto"/>
                  </w:tcBorders>
                  <w:shd w:val="clear" w:color="000000" w:fill="F8CBAD"/>
                  <w:noWrap/>
                  <w:vAlign w:val="center"/>
                  <w:hideMark/>
                </w:tcPr>
                <w:p w14:paraId="5AB19A2A"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1ACF2FB5"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02818D70"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H1Se</w:t>
                  </w:r>
                </w:p>
              </w:tc>
              <w:tc>
                <w:tcPr>
                  <w:tcW w:w="861" w:type="pct"/>
                  <w:tcBorders>
                    <w:top w:val="nil"/>
                    <w:left w:val="nil"/>
                    <w:bottom w:val="single" w:sz="4" w:space="0" w:color="auto"/>
                    <w:right w:val="single" w:sz="4" w:space="0" w:color="auto"/>
                  </w:tcBorders>
                  <w:shd w:val="clear" w:color="000000" w:fill="F8CBAD"/>
                  <w:vAlign w:val="center"/>
                  <w:hideMark/>
                </w:tcPr>
                <w:p w14:paraId="3F1BC3ED"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 xml:space="preserve">Priestsic Road, </w:t>
                  </w:r>
                  <w:r w:rsidRPr="009A1EE0">
                    <w:rPr>
                      <w:rFonts w:ascii="Helvetica" w:hAnsi="Helvetica" w:cs="Arial"/>
                      <w:b/>
                      <w:bCs/>
                      <w:sz w:val="18"/>
                      <w:szCs w:val="18"/>
                    </w:rPr>
                    <w:t>Sutton</w:t>
                  </w:r>
                </w:p>
              </w:tc>
              <w:tc>
                <w:tcPr>
                  <w:tcW w:w="873" w:type="pct"/>
                  <w:tcBorders>
                    <w:top w:val="nil"/>
                    <w:left w:val="nil"/>
                    <w:bottom w:val="single" w:sz="4" w:space="0" w:color="auto"/>
                    <w:right w:val="single" w:sz="4" w:space="0" w:color="auto"/>
                  </w:tcBorders>
                  <w:shd w:val="clear" w:color="000000" w:fill="F8CBAD"/>
                  <w:noWrap/>
                  <w:vAlign w:val="center"/>
                  <w:hideMark/>
                </w:tcPr>
                <w:p w14:paraId="27382475"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2FDB6051"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872" w:type="pct"/>
                  <w:tcBorders>
                    <w:top w:val="nil"/>
                    <w:left w:val="nil"/>
                    <w:bottom w:val="single" w:sz="4" w:space="0" w:color="auto"/>
                    <w:right w:val="single" w:sz="4" w:space="0" w:color="auto"/>
                  </w:tcBorders>
                  <w:shd w:val="clear" w:color="000000" w:fill="F8CBAD"/>
                  <w:noWrap/>
                  <w:vAlign w:val="center"/>
                  <w:hideMark/>
                </w:tcPr>
                <w:p w14:paraId="0E0AC5AA"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19</w:t>
                  </w:r>
                </w:p>
              </w:tc>
              <w:tc>
                <w:tcPr>
                  <w:tcW w:w="1280" w:type="pct"/>
                  <w:tcBorders>
                    <w:top w:val="nil"/>
                    <w:left w:val="nil"/>
                    <w:bottom w:val="single" w:sz="4" w:space="0" w:color="auto"/>
                    <w:right w:val="single" w:sz="4" w:space="0" w:color="auto"/>
                  </w:tcBorders>
                  <w:shd w:val="clear" w:color="000000" w:fill="F8CBAD"/>
                  <w:noWrap/>
                  <w:vAlign w:val="center"/>
                  <w:hideMark/>
                </w:tcPr>
                <w:p w14:paraId="4E4DD41D"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79907553"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1965FE0F"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H1Sf</w:t>
                  </w:r>
                </w:p>
              </w:tc>
              <w:tc>
                <w:tcPr>
                  <w:tcW w:w="861" w:type="pct"/>
                  <w:tcBorders>
                    <w:top w:val="nil"/>
                    <w:left w:val="nil"/>
                    <w:bottom w:val="single" w:sz="4" w:space="0" w:color="auto"/>
                    <w:right w:val="single" w:sz="4" w:space="0" w:color="auto"/>
                  </w:tcBorders>
                  <w:shd w:val="clear" w:color="000000" w:fill="F8CBAD"/>
                  <w:vAlign w:val="center"/>
                  <w:hideMark/>
                </w:tcPr>
                <w:p w14:paraId="78D04DFA"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Rear 23 Beck Lane, Skegby</w:t>
                  </w:r>
                </w:p>
              </w:tc>
              <w:tc>
                <w:tcPr>
                  <w:tcW w:w="873" w:type="pct"/>
                  <w:tcBorders>
                    <w:top w:val="nil"/>
                    <w:left w:val="nil"/>
                    <w:bottom w:val="single" w:sz="4" w:space="0" w:color="auto"/>
                    <w:right w:val="single" w:sz="4" w:space="0" w:color="auto"/>
                  </w:tcBorders>
                  <w:shd w:val="clear" w:color="000000" w:fill="F8CBAD"/>
                  <w:noWrap/>
                  <w:vAlign w:val="center"/>
                  <w:hideMark/>
                </w:tcPr>
                <w:p w14:paraId="6A4C696D"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1075734F" w14:textId="77777777" w:rsidR="005C5517" w:rsidRPr="009A1EE0" w:rsidRDefault="005C5517" w:rsidP="00557C01">
                  <w:pPr>
                    <w:jc w:val="center"/>
                    <w:rPr>
                      <w:rFonts w:ascii="Helvetica" w:hAnsi="Helvetica" w:cs="Arial"/>
                      <w:sz w:val="18"/>
                      <w:szCs w:val="18"/>
                    </w:rPr>
                  </w:pPr>
                  <w:r w:rsidRPr="009A1EE0">
                    <w:rPr>
                      <w:rFonts w:ascii="Helvetica" w:hAnsi="Helvetica" w:cs="Arial"/>
                      <w:strike/>
                      <w:sz w:val="18"/>
                      <w:szCs w:val="18"/>
                    </w:rPr>
                    <w:t>No</w:t>
                  </w:r>
                  <w:r w:rsidRPr="009A1EE0">
                    <w:rPr>
                      <w:rFonts w:ascii="Helvetica" w:hAnsi="Helvetica" w:cs="Arial"/>
                      <w:sz w:val="18"/>
                      <w:szCs w:val="18"/>
                    </w:rPr>
                    <w:t xml:space="preserve"> </w:t>
                  </w:r>
                  <w:r w:rsidRPr="0064389B">
                    <w:rPr>
                      <w:rFonts w:ascii="Helvetica" w:hAnsi="Helvetica" w:cs="Arial"/>
                      <w:b/>
                      <w:bCs/>
                      <w:sz w:val="18"/>
                      <w:szCs w:val="18"/>
                      <w:u w:val="single"/>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04D56915" w14:textId="77777777" w:rsidR="005C5517" w:rsidRPr="009A1EE0" w:rsidRDefault="005C5517" w:rsidP="00557C01">
                  <w:pPr>
                    <w:jc w:val="right"/>
                    <w:rPr>
                      <w:rFonts w:ascii="Helvetica" w:hAnsi="Helvetica" w:cs="Arial"/>
                      <w:sz w:val="18"/>
                      <w:szCs w:val="18"/>
                    </w:rPr>
                  </w:pPr>
                  <w:proofErr w:type="gramStart"/>
                  <w:r w:rsidRPr="009A1EE0">
                    <w:rPr>
                      <w:rFonts w:ascii="Helvetica" w:hAnsi="Helvetica" w:cs="Arial"/>
                      <w:strike/>
                      <w:sz w:val="18"/>
                      <w:szCs w:val="18"/>
                    </w:rPr>
                    <w:t>23</w:t>
                  </w:r>
                  <w:r w:rsidRPr="009A1EE0">
                    <w:rPr>
                      <w:rFonts w:ascii="Helvetica" w:hAnsi="Helvetica" w:cs="Arial"/>
                      <w:sz w:val="18"/>
                      <w:szCs w:val="18"/>
                    </w:rPr>
                    <w:t xml:space="preserve">  </w:t>
                  </w:r>
                  <w:r w:rsidRPr="0064389B">
                    <w:rPr>
                      <w:rFonts w:ascii="Helvetica" w:hAnsi="Helvetica" w:cs="Arial"/>
                      <w:b/>
                      <w:bCs/>
                      <w:sz w:val="18"/>
                      <w:szCs w:val="18"/>
                      <w:u w:val="single"/>
                    </w:rPr>
                    <w:t>33</w:t>
                  </w:r>
                  <w:proofErr w:type="gramEnd"/>
                </w:p>
              </w:tc>
              <w:tc>
                <w:tcPr>
                  <w:tcW w:w="1280" w:type="pct"/>
                  <w:tcBorders>
                    <w:top w:val="nil"/>
                    <w:left w:val="nil"/>
                    <w:bottom w:val="single" w:sz="4" w:space="0" w:color="auto"/>
                    <w:right w:val="single" w:sz="4" w:space="0" w:color="auto"/>
                  </w:tcBorders>
                  <w:shd w:val="clear" w:color="000000" w:fill="F8CBAD"/>
                  <w:noWrap/>
                  <w:vAlign w:val="center"/>
                  <w:hideMark/>
                </w:tcPr>
                <w:p w14:paraId="0A2CF3C5"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0D72BE4A"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35F1EA2A"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H1Sg</w:t>
                  </w:r>
                </w:p>
              </w:tc>
              <w:tc>
                <w:tcPr>
                  <w:tcW w:w="861" w:type="pct"/>
                  <w:tcBorders>
                    <w:top w:val="nil"/>
                    <w:left w:val="nil"/>
                    <w:bottom w:val="single" w:sz="4" w:space="0" w:color="auto"/>
                    <w:right w:val="single" w:sz="4" w:space="0" w:color="auto"/>
                  </w:tcBorders>
                  <w:shd w:val="clear" w:color="000000" w:fill="F8CBAD"/>
                  <w:vAlign w:val="center"/>
                  <w:hideMark/>
                </w:tcPr>
                <w:p w14:paraId="1CB10E39"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Former Miner's Welfare Sports Ground, Stanton Hill</w:t>
                  </w:r>
                </w:p>
              </w:tc>
              <w:tc>
                <w:tcPr>
                  <w:tcW w:w="873" w:type="pct"/>
                  <w:tcBorders>
                    <w:top w:val="nil"/>
                    <w:left w:val="nil"/>
                    <w:bottom w:val="single" w:sz="4" w:space="0" w:color="auto"/>
                    <w:right w:val="single" w:sz="4" w:space="0" w:color="auto"/>
                  </w:tcBorders>
                  <w:shd w:val="clear" w:color="000000" w:fill="F8CBAD"/>
                  <w:noWrap/>
                  <w:vAlign w:val="center"/>
                  <w:hideMark/>
                </w:tcPr>
                <w:p w14:paraId="4F7B66B0"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4C1F60CD" w14:textId="77777777" w:rsidR="005C5517" w:rsidRPr="009A1EE0" w:rsidRDefault="005C5517" w:rsidP="00557C01">
                  <w:pPr>
                    <w:jc w:val="center"/>
                    <w:rPr>
                      <w:rFonts w:ascii="Helvetica" w:hAnsi="Helvetica" w:cs="Arial"/>
                      <w:sz w:val="18"/>
                      <w:szCs w:val="18"/>
                    </w:rPr>
                  </w:pPr>
                  <w:r w:rsidRPr="009A1EE0">
                    <w:rPr>
                      <w:rFonts w:ascii="Helvetica" w:hAnsi="Helvetica" w:cs="Arial"/>
                      <w:strike/>
                      <w:sz w:val="18"/>
                      <w:szCs w:val="18"/>
                    </w:rPr>
                    <w:t>No</w:t>
                  </w:r>
                  <w:r w:rsidRPr="009A1EE0">
                    <w:rPr>
                      <w:rFonts w:ascii="Helvetica" w:hAnsi="Helvetica" w:cs="Arial"/>
                      <w:sz w:val="18"/>
                      <w:szCs w:val="18"/>
                    </w:rPr>
                    <w:t xml:space="preserve"> </w:t>
                  </w:r>
                  <w:r w:rsidRPr="0064389B">
                    <w:rPr>
                      <w:rFonts w:ascii="Helvetica" w:hAnsi="Helvetica" w:cs="Arial"/>
                      <w:b/>
                      <w:bCs/>
                      <w:sz w:val="18"/>
                      <w:szCs w:val="18"/>
                      <w:u w:val="single"/>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6AD183C5" w14:textId="77777777" w:rsidR="005C5517" w:rsidRPr="009A1EE0" w:rsidRDefault="005C5517" w:rsidP="00557C01">
                  <w:pPr>
                    <w:jc w:val="right"/>
                    <w:rPr>
                      <w:rFonts w:ascii="Helvetica" w:hAnsi="Helvetica" w:cs="Arial"/>
                      <w:sz w:val="18"/>
                      <w:szCs w:val="18"/>
                    </w:rPr>
                  </w:pPr>
                  <w:r w:rsidRPr="009A1EE0">
                    <w:rPr>
                      <w:rFonts w:ascii="Helvetica" w:hAnsi="Helvetica" w:cs="Arial"/>
                      <w:strike/>
                      <w:sz w:val="18"/>
                      <w:szCs w:val="18"/>
                    </w:rPr>
                    <w:t>85</w:t>
                  </w:r>
                  <w:r w:rsidRPr="009A1EE0">
                    <w:rPr>
                      <w:rFonts w:ascii="Helvetica" w:hAnsi="Helvetica" w:cs="Arial"/>
                      <w:sz w:val="18"/>
                      <w:szCs w:val="18"/>
                    </w:rPr>
                    <w:t xml:space="preserve"> </w:t>
                  </w:r>
                  <w:r w:rsidRPr="0064389B">
                    <w:rPr>
                      <w:rFonts w:ascii="Helvetica" w:hAnsi="Helvetica" w:cs="Arial"/>
                      <w:b/>
                      <w:bCs/>
                      <w:sz w:val="18"/>
                      <w:szCs w:val="18"/>
                      <w:u w:val="single"/>
                    </w:rPr>
                    <w:t>112</w:t>
                  </w:r>
                </w:p>
              </w:tc>
              <w:tc>
                <w:tcPr>
                  <w:tcW w:w="1280" w:type="pct"/>
                  <w:tcBorders>
                    <w:top w:val="nil"/>
                    <w:left w:val="nil"/>
                    <w:bottom w:val="single" w:sz="4" w:space="0" w:color="auto"/>
                    <w:right w:val="single" w:sz="4" w:space="0" w:color="auto"/>
                  </w:tcBorders>
                  <w:shd w:val="clear" w:color="000000" w:fill="F8CBAD"/>
                  <w:noWrap/>
                  <w:vAlign w:val="center"/>
                  <w:hideMark/>
                </w:tcPr>
                <w:p w14:paraId="02B8FA9B"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389C3C41"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05FAD649"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H1Sh</w:t>
                  </w:r>
                </w:p>
              </w:tc>
              <w:tc>
                <w:tcPr>
                  <w:tcW w:w="861" w:type="pct"/>
                  <w:tcBorders>
                    <w:top w:val="nil"/>
                    <w:left w:val="nil"/>
                    <w:bottom w:val="single" w:sz="4" w:space="0" w:color="auto"/>
                    <w:right w:val="single" w:sz="4" w:space="0" w:color="auto"/>
                  </w:tcBorders>
                  <w:shd w:val="clear" w:color="000000" w:fill="F8CBAD"/>
                  <w:vAlign w:val="center"/>
                  <w:hideMark/>
                </w:tcPr>
                <w:p w14:paraId="02FB57E2"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Pasture Farm, Alfreton Road</w:t>
                  </w:r>
                </w:p>
              </w:tc>
              <w:tc>
                <w:tcPr>
                  <w:tcW w:w="873" w:type="pct"/>
                  <w:tcBorders>
                    <w:top w:val="nil"/>
                    <w:left w:val="nil"/>
                    <w:bottom w:val="single" w:sz="4" w:space="0" w:color="auto"/>
                    <w:right w:val="single" w:sz="4" w:space="0" w:color="auto"/>
                  </w:tcBorders>
                  <w:shd w:val="clear" w:color="000000" w:fill="F8CBAD"/>
                  <w:noWrap/>
                  <w:vAlign w:val="center"/>
                  <w:hideMark/>
                </w:tcPr>
                <w:p w14:paraId="7F6736C4"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35ACE9DA"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872" w:type="pct"/>
                  <w:tcBorders>
                    <w:top w:val="nil"/>
                    <w:left w:val="nil"/>
                    <w:bottom w:val="single" w:sz="4" w:space="0" w:color="auto"/>
                    <w:right w:val="single" w:sz="4" w:space="0" w:color="auto"/>
                  </w:tcBorders>
                  <w:shd w:val="clear" w:color="000000" w:fill="F8CBAD"/>
                  <w:noWrap/>
                  <w:vAlign w:val="center"/>
                  <w:hideMark/>
                </w:tcPr>
                <w:p w14:paraId="45942923"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34</w:t>
                  </w:r>
                </w:p>
              </w:tc>
              <w:tc>
                <w:tcPr>
                  <w:tcW w:w="1280" w:type="pct"/>
                  <w:tcBorders>
                    <w:top w:val="nil"/>
                    <w:left w:val="nil"/>
                    <w:bottom w:val="single" w:sz="4" w:space="0" w:color="auto"/>
                    <w:right w:val="single" w:sz="4" w:space="0" w:color="auto"/>
                  </w:tcBorders>
                  <w:shd w:val="clear" w:color="000000" w:fill="F8CBAD"/>
                  <w:noWrap/>
                  <w:vAlign w:val="center"/>
                  <w:hideMark/>
                </w:tcPr>
                <w:p w14:paraId="5FFAEE7E"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48419D5D"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5CC05357"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H1Si</w:t>
                  </w:r>
                </w:p>
              </w:tc>
              <w:tc>
                <w:tcPr>
                  <w:tcW w:w="861" w:type="pct"/>
                  <w:tcBorders>
                    <w:top w:val="nil"/>
                    <w:left w:val="nil"/>
                    <w:bottom w:val="single" w:sz="4" w:space="0" w:color="auto"/>
                    <w:right w:val="single" w:sz="4" w:space="0" w:color="auto"/>
                  </w:tcBorders>
                  <w:shd w:val="clear" w:color="000000" w:fill="F8CBAD"/>
                  <w:vAlign w:val="center"/>
                  <w:hideMark/>
                </w:tcPr>
                <w:p w14:paraId="594A269E"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Rear Kingsmill Hospital</w:t>
                  </w:r>
                </w:p>
              </w:tc>
              <w:tc>
                <w:tcPr>
                  <w:tcW w:w="873" w:type="pct"/>
                  <w:tcBorders>
                    <w:top w:val="nil"/>
                    <w:left w:val="nil"/>
                    <w:bottom w:val="single" w:sz="4" w:space="0" w:color="auto"/>
                    <w:right w:val="single" w:sz="4" w:space="0" w:color="auto"/>
                  </w:tcBorders>
                  <w:shd w:val="clear" w:color="000000" w:fill="F8CBAD"/>
                  <w:noWrap/>
                  <w:vAlign w:val="center"/>
                  <w:hideMark/>
                </w:tcPr>
                <w:p w14:paraId="0CB85876"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17267146"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872" w:type="pct"/>
                  <w:tcBorders>
                    <w:top w:val="nil"/>
                    <w:left w:val="nil"/>
                    <w:bottom w:val="single" w:sz="4" w:space="0" w:color="auto"/>
                    <w:right w:val="single" w:sz="4" w:space="0" w:color="auto"/>
                  </w:tcBorders>
                  <w:shd w:val="clear" w:color="000000" w:fill="F8CBAD"/>
                  <w:noWrap/>
                  <w:vAlign w:val="center"/>
                  <w:hideMark/>
                </w:tcPr>
                <w:p w14:paraId="38D44C11"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264</w:t>
                  </w:r>
                </w:p>
              </w:tc>
              <w:tc>
                <w:tcPr>
                  <w:tcW w:w="1280" w:type="pct"/>
                  <w:tcBorders>
                    <w:top w:val="nil"/>
                    <w:left w:val="nil"/>
                    <w:bottom w:val="single" w:sz="4" w:space="0" w:color="auto"/>
                    <w:right w:val="single" w:sz="4" w:space="0" w:color="auto"/>
                  </w:tcBorders>
                  <w:shd w:val="clear" w:color="000000" w:fill="F8CBAD"/>
                  <w:noWrap/>
                  <w:vAlign w:val="center"/>
                  <w:hideMark/>
                </w:tcPr>
                <w:p w14:paraId="43770683"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2AC044D0"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183EE775"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H1Sj</w:t>
                  </w:r>
                </w:p>
              </w:tc>
              <w:tc>
                <w:tcPr>
                  <w:tcW w:w="861" w:type="pct"/>
                  <w:tcBorders>
                    <w:top w:val="nil"/>
                    <w:left w:val="nil"/>
                    <w:bottom w:val="single" w:sz="4" w:space="0" w:color="auto"/>
                    <w:right w:val="single" w:sz="4" w:space="0" w:color="auto"/>
                  </w:tcBorders>
                  <w:shd w:val="clear" w:color="000000" w:fill="F8CBAD"/>
                  <w:vAlign w:val="center"/>
                  <w:hideMark/>
                </w:tcPr>
                <w:p w14:paraId="404231D8"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Clegg Hill Drive, Huthwaite</w:t>
                  </w:r>
                </w:p>
              </w:tc>
              <w:tc>
                <w:tcPr>
                  <w:tcW w:w="873" w:type="pct"/>
                  <w:tcBorders>
                    <w:top w:val="nil"/>
                    <w:left w:val="nil"/>
                    <w:bottom w:val="single" w:sz="4" w:space="0" w:color="auto"/>
                    <w:right w:val="single" w:sz="4" w:space="0" w:color="auto"/>
                  </w:tcBorders>
                  <w:shd w:val="clear" w:color="000000" w:fill="F8CBAD"/>
                  <w:noWrap/>
                  <w:vAlign w:val="center"/>
                  <w:hideMark/>
                </w:tcPr>
                <w:p w14:paraId="467F0A1A"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12B37119"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872" w:type="pct"/>
                  <w:tcBorders>
                    <w:top w:val="nil"/>
                    <w:left w:val="nil"/>
                    <w:bottom w:val="single" w:sz="4" w:space="0" w:color="auto"/>
                    <w:right w:val="single" w:sz="4" w:space="0" w:color="auto"/>
                  </w:tcBorders>
                  <w:shd w:val="clear" w:color="000000" w:fill="F8CBAD"/>
                  <w:noWrap/>
                  <w:vAlign w:val="center"/>
                  <w:hideMark/>
                </w:tcPr>
                <w:p w14:paraId="090683E8"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104</w:t>
                  </w:r>
                </w:p>
              </w:tc>
              <w:tc>
                <w:tcPr>
                  <w:tcW w:w="1280" w:type="pct"/>
                  <w:tcBorders>
                    <w:top w:val="nil"/>
                    <w:left w:val="nil"/>
                    <w:bottom w:val="single" w:sz="4" w:space="0" w:color="auto"/>
                    <w:right w:val="single" w:sz="4" w:space="0" w:color="auto"/>
                  </w:tcBorders>
                  <w:shd w:val="clear" w:color="000000" w:fill="F8CBAD"/>
                  <w:noWrap/>
                  <w:vAlign w:val="center"/>
                  <w:hideMark/>
                </w:tcPr>
                <w:p w14:paraId="59FF1B1E"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0F38D914"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2D1C9D28"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H1Sk</w:t>
                  </w:r>
                </w:p>
              </w:tc>
              <w:tc>
                <w:tcPr>
                  <w:tcW w:w="861" w:type="pct"/>
                  <w:tcBorders>
                    <w:top w:val="nil"/>
                    <w:left w:val="nil"/>
                    <w:bottom w:val="single" w:sz="4" w:space="0" w:color="auto"/>
                    <w:right w:val="single" w:sz="4" w:space="0" w:color="auto"/>
                  </w:tcBorders>
                  <w:shd w:val="clear" w:color="000000" w:fill="F8CBAD"/>
                  <w:vAlign w:val="center"/>
                  <w:hideMark/>
                </w:tcPr>
                <w:p w14:paraId="3DC5C6D9"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Sunnyside Farm, Blackwell Road, Huthwaite</w:t>
                  </w:r>
                </w:p>
              </w:tc>
              <w:tc>
                <w:tcPr>
                  <w:tcW w:w="873" w:type="pct"/>
                  <w:tcBorders>
                    <w:top w:val="nil"/>
                    <w:left w:val="nil"/>
                    <w:bottom w:val="single" w:sz="4" w:space="0" w:color="auto"/>
                    <w:right w:val="single" w:sz="4" w:space="0" w:color="auto"/>
                  </w:tcBorders>
                  <w:shd w:val="clear" w:color="000000" w:fill="F8CBAD"/>
                  <w:noWrap/>
                  <w:vAlign w:val="center"/>
                  <w:hideMark/>
                </w:tcPr>
                <w:p w14:paraId="676A38F6"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7118362B"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872" w:type="pct"/>
                  <w:tcBorders>
                    <w:top w:val="nil"/>
                    <w:left w:val="nil"/>
                    <w:bottom w:val="single" w:sz="4" w:space="0" w:color="auto"/>
                    <w:right w:val="single" w:sz="4" w:space="0" w:color="auto"/>
                  </w:tcBorders>
                  <w:shd w:val="clear" w:color="000000" w:fill="F8CBAD"/>
                  <w:noWrap/>
                  <w:vAlign w:val="center"/>
                  <w:hideMark/>
                </w:tcPr>
                <w:p w14:paraId="48E2F2AD" w14:textId="77777777" w:rsidR="005C5517" w:rsidRPr="009A1EE0" w:rsidRDefault="005C5517" w:rsidP="00557C01">
                  <w:pPr>
                    <w:jc w:val="right"/>
                    <w:rPr>
                      <w:rFonts w:ascii="Helvetica" w:hAnsi="Helvetica" w:cs="Arial"/>
                      <w:sz w:val="18"/>
                      <w:szCs w:val="18"/>
                    </w:rPr>
                  </w:pPr>
                  <w:r w:rsidRPr="009A1EE0">
                    <w:rPr>
                      <w:rFonts w:ascii="Helvetica" w:hAnsi="Helvetica" w:cs="Arial"/>
                      <w:strike/>
                      <w:sz w:val="18"/>
                      <w:szCs w:val="18"/>
                    </w:rPr>
                    <w:t>283</w:t>
                  </w:r>
                  <w:r w:rsidRPr="009A1EE0">
                    <w:rPr>
                      <w:rFonts w:ascii="Helvetica" w:hAnsi="Helvetica" w:cs="Arial"/>
                      <w:sz w:val="18"/>
                      <w:szCs w:val="18"/>
                    </w:rPr>
                    <w:t xml:space="preserve"> </w:t>
                  </w:r>
                  <w:r w:rsidRPr="0064389B">
                    <w:rPr>
                      <w:rFonts w:ascii="Helvetica" w:hAnsi="Helvetica" w:cs="Arial"/>
                      <w:b/>
                      <w:bCs/>
                      <w:sz w:val="18"/>
                      <w:szCs w:val="18"/>
                      <w:u w:val="single"/>
                    </w:rPr>
                    <w:t>350</w:t>
                  </w:r>
                </w:p>
              </w:tc>
              <w:tc>
                <w:tcPr>
                  <w:tcW w:w="1280" w:type="pct"/>
                  <w:tcBorders>
                    <w:top w:val="nil"/>
                    <w:left w:val="nil"/>
                    <w:bottom w:val="single" w:sz="4" w:space="0" w:color="auto"/>
                    <w:right w:val="single" w:sz="4" w:space="0" w:color="auto"/>
                  </w:tcBorders>
                  <w:shd w:val="clear" w:color="000000" w:fill="F8CBAD"/>
                  <w:noWrap/>
                  <w:vAlign w:val="center"/>
                  <w:hideMark/>
                </w:tcPr>
                <w:p w14:paraId="4584B5A2"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20B5A1C5"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12EC83D9"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H1Sl</w:t>
                  </w:r>
                </w:p>
              </w:tc>
              <w:tc>
                <w:tcPr>
                  <w:tcW w:w="861" w:type="pct"/>
                  <w:tcBorders>
                    <w:top w:val="nil"/>
                    <w:left w:val="nil"/>
                    <w:bottom w:val="single" w:sz="4" w:space="0" w:color="auto"/>
                    <w:right w:val="single" w:sz="4" w:space="0" w:color="auto"/>
                  </w:tcBorders>
                  <w:shd w:val="clear" w:color="000000" w:fill="F8CBAD"/>
                  <w:vAlign w:val="center"/>
                  <w:hideMark/>
                </w:tcPr>
                <w:p w14:paraId="168ADC6C"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North of Fackley Road, Teversal</w:t>
                  </w:r>
                </w:p>
              </w:tc>
              <w:tc>
                <w:tcPr>
                  <w:tcW w:w="873" w:type="pct"/>
                  <w:tcBorders>
                    <w:top w:val="nil"/>
                    <w:left w:val="nil"/>
                    <w:bottom w:val="single" w:sz="4" w:space="0" w:color="auto"/>
                    <w:right w:val="single" w:sz="4" w:space="0" w:color="auto"/>
                  </w:tcBorders>
                  <w:shd w:val="clear" w:color="000000" w:fill="F8CBAD"/>
                  <w:noWrap/>
                  <w:vAlign w:val="center"/>
                  <w:hideMark/>
                </w:tcPr>
                <w:p w14:paraId="6836E4BD"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1CF207C5" w14:textId="77777777" w:rsidR="005C5517" w:rsidRPr="009A1EE0" w:rsidRDefault="005C5517" w:rsidP="00557C01">
                  <w:pPr>
                    <w:jc w:val="center"/>
                    <w:rPr>
                      <w:rFonts w:ascii="Helvetica" w:hAnsi="Helvetica" w:cs="Arial"/>
                      <w:sz w:val="18"/>
                      <w:szCs w:val="18"/>
                    </w:rPr>
                  </w:pPr>
                  <w:r w:rsidRPr="009A1EE0">
                    <w:rPr>
                      <w:rFonts w:ascii="Helvetica" w:hAnsi="Helvetica" w:cs="Arial"/>
                      <w:strike/>
                      <w:sz w:val="18"/>
                      <w:szCs w:val="18"/>
                    </w:rPr>
                    <w:t>No</w:t>
                  </w:r>
                  <w:r w:rsidRPr="009A1EE0">
                    <w:rPr>
                      <w:rFonts w:ascii="Helvetica" w:hAnsi="Helvetica" w:cs="Arial"/>
                      <w:sz w:val="18"/>
                      <w:szCs w:val="18"/>
                    </w:rPr>
                    <w:t xml:space="preserve"> </w:t>
                  </w:r>
                  <w:r w:rsidRPr="0064389B">
                    <w:rPr>
                      <w:rFonts w:ascii="Helvetica" w:hAnsi="Helvetica" w:cs="Arial"/>
                      <w:b/>
                      <w:bCs/>
                      <w:sz w:val="18"/>
                      <w:szCs w:val="18"/>
                      <w:u w:val="single"/>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0C20D3A1"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124</w:t>
                  </w:r>
                </w:p>
              </w:tc>
              <w:tc>
                <w:tcPr>
                  <w:tcW w:w="1280" w:type="pct"/>
                  <w:tcBorders>
                    <w:top w:val="nil"/>
                    <w:left w:val="nil"/>
                    <w:bottom w:val="single" w:sz="4" w:space="0" w:color="auto"/>
                    <w:right w:val="single" w:sz="4" w:space="0" w:color="auto"/>
                  </w:tcBorders>
                  <w:shd w:val="clear" w:color="000000" w:fill="F8CBAD"/>
                  <w:noWrap/>
                  <w:vAlign w:val="center"/>
                  <w:hideMark/>
                </w:tcPr>
                <w:p w14:paraId="626390C4"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9A1EE0" w14:paraId="1F74904E"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730BD1FD"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H1Sm</w:t>
                  </w:r>
                </w:p>
              </w:tc>
              <w:tc>
                <w:tcPr>
                  <w:tcW w:w="861" w:type="pct"/>
                  <w:tcBorders>
                    <w:top w:val="nil"/>
                    <w:left w:val="nil"/>
                    <w:bottom w:val="single" w:sz="4" w:space="0" w:color="auto"/>
                    <w:right w:val="single" w:sz="4" w:space="0" w:color="auto"/>
                  </w:tcBorders>
                  <w:shd w:val="clear" w:color="000000" w:fill="F8CBAD"/>
                  <w:vAlign w:val="center"/>
                  <w:hideMark/>
                </w:tcPr>
                <w:p w14:paraId="2783C56E"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adjacent 88 High Hazels Drive</w:t>
                  </w:r>
                </w:p>
              </w:tc>
              <w:tc>
                <w:tcPr>
                  <w:tcW w:w="873" w:type="pct"/>
                  <w:tcBorders>
                    <w:top w:val="nil"/>
                    <w:left w:val="nil"/>
                    <w:bottom w:val="single" w:sz="4" w:space="0" w:color="auto"/>
                    <w:right w:val="single" w:sz="4" w:space="0" w:color="auto"/>
                  </w:tcBorders>
                  <w:shd w:val="clear" w:color="000000" w:fill="F8CBAD"/>
                  <w:noWrap/>
                  <w:vAlign w:val="center"/>
                  <w:hideMark/>
                </w:tcPr>
                <w:p w14:paraId="0539E3CF"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18E51D52" w14:textId="77777777" w:rsidR="005C5517" w:rsidRPr="009A1EE0" w:rsidRDefault="005C5517" w:rsidP="00557C01">
                  <w:pPr>
                    <w:jc w:val="center"/>
                    <w:rPr>
                      <w:rFonts w:ascii="Helvetica" w:hAnsi="Helvetica" w:cs="Arial"/>
                      <w:sz w:val="18"/>
                      <w:szCs w:val="18"/>
                    </w:rPr>
                  </w:pPr>
                  <w:r w:rsidRPr="009A1EE0">
                    <w:rPr>
                      <w:rFonts w:ascii="Helvetica" w:hAnsi="Helvetica" w:cs="Arial"/>
                      <w:strike/>
                      <w:sz w:val="18"/>
                      <w:szCs w:val="18"/>
                    </w:rPr>
                    <w:t>No</w:t>
                  </w:r>
                  <w:r w:rsidRPr="009A1EE0">
                    <w:rPr>
                      <w:rFonts w:ascii="Helvetica" w:hAnsi="Helvetica" w:cs="Arial"/>
                      <w:sz w:val="18"/>
                      <w:szCs w:val="18"/>
                    </w:rPr>
                    <w:t xml:space="preserve"> </w:t>
                  </w:r>
                  <w:r w:rsidRPr="0064389B">
                    <w:rPr>
                      <w:rFonts w:ascii="Helvetica" w:hAnsi="Helvetica" w:cs="Arial"/>
                      <w:b/>
                      <w:bCs/>
                      <w:sz w:val="18"/>
                      <w:szCs w:val="18"/>
                      <w:u w:val="single"/>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28A29135" w14:textId="77777777" w:rsidR="005C5517" w:rsidRPr="009A1EE0" w:rsidRDefault="005C5517" w:rsidP="00557C01">
                  <w:pPr>
                    <w:jc w:val="right"/>
                    <w:rPr>
                      <w:rFonts w:ascii="Helvetica" w:hAnsi="Helvetica" w:cs="Arial"/>
                      <w:sz w:val="18"/>
                      <w:szCs w:val="18"/>
                    </w:rPr>
                  </w:pPr>
                  <w:proofErr w:type="gramStart"/>
                  <w:r w:rsidRPr="009A1EE0">
                    <w:rPr>
                      <w:rFonts w:ascii="Helvetica" w:hAnsi="Helvetica" w:cs="Arial"/>
                      <w:strike/>
                      <w:sz w:val="18"/>
                      <w:szCs w:val="18"/>
                    </w:rPr>
                    <w:t>11</w:t>
                  </w:r>
                  <w:r w:rsidRPr="009A1EE0">
                    <w:rPr>
                      <w:rFonts w:ascii="Helvetica" w:hAnsi="Helvetica" w:cs="Arial"/>
                      <w:sz w:val="18"/>
                      <w:szCs w:val="18"/>
                    </w:rPr>
                    <w:t xml:space="preserve">  </w:t>
                  </w:r>
                  <w:r w:rsidRPr="0064389B">
                    <w:rPr>
                      <w:rFonts w:ascii="Helvetica" w:hAnsi="Helvetica" w:cs="Arial"/>
                      <w:b/>
                      <w:bCs/>
                      <w:sz w:val="18"/>
                      <w:szCs w:val="18"/>
                      <w:u w:val="single"/>
                    </w:rPr>
                    <w:t>18</w:t>
                  </w:r>
                  <w:proofErr w:type="gramEnd"/>
                </w:p>
              </w:tc>
              <w:tc>
                <w:tcPr>
                  <w:tcW w:w="1280" w:type="pct"/>
                  <w:tcBorders>
                    <w:top w:val="nil"/>
                    <w:left w:val="nil"/>
                    <w:bottom w:val="single" w:sz="4" w:space="0" w:color="auto"/>
                    <w:right w:val="single" w:sz="4" w:space="0" w:color="auto"/>
                  </w:tcBorders>
                  <w:shd w:val="clear" w:color="000000" w:fill="F8CBAD"/>
                  <w:noWrap/>
                  <w:vAlign w:val="center"/>
                  <w:hideMark/>
                </w:tcPr>
                <w:p w14:paraId="7FA95D7D"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0F8DA172"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55D0B89B"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H1Sn</w:t>
                  </w:r>
                </w:p>
              </w:tc>
              <w:tc>
                <w:tcPr>
                  <w:tcW w:w="861" w:type="pct"/>
                  <w:tcBorders>
                    <w:top w:val="nil"/>
                    <w:left w:val="nil"/>
                    <w:bottom w:val="single" w:sz="4" w:space="0" w:color="auto"/>
                    <w:right w:val="single" w:sz="4" w:space="0" w:color="auto"/>
                  </w:tcBorders>
                  <w:shd w:val="clear" w:color="000000" w:fill="F8CBAD"/>
                  <w:vAlign w:val="center"/>
                  <w:hideMark/>
                </w:tcPr>
                <w:p w14:paraId="4346FBF5"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Adj Molyneux Farm, Fackley Road, Teversal</w:t>
                  </w:r>
                </w:p>
              </w:tc>
              <w:tc>
                <w:tcPr>
                  <w:tcW w:w="873" w:type="pct"/>
                  <w:tcBorders>
                    <w:top w:val="nil"/>
                    <w:left w:val="nil"/>
                    <w:bottom w:val="single" w:sz="4" w:space="0" w:color="auto"/>
                    <w:right w:val="single" w:sz="4" w:space="0" w:color="auto"/>
                  </w:tcBorders>
                  <w:shd w:val="clear" w:color="000000" w:fill="F8CBAD"/>
                  <w:noWrap/>
                  <w:vAlign w:val="center"/>
                  <w:hideMark/>
                </w:tcPr>
                <w:p w14:paraId="153CC431"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573F4BA3"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872" w:type="pct"/>
                  <w:tcBorders>
                    <w:top w:val="nil"/>
                    <w:left w:val="nil"/>
                    <w:bottom w:val="single" w:sz="4" w:space="0" w:color="auto"/>
                    <w:right w:val="single" w:sz="4" w:space="0" w:color="auto"/>
                  </w:tcBorders>
                  <w:shd w:val="clear" w:color="000000" w:fill="F8CBAD"/>
                  <w:noWrap/>
                  <w:vAlign w:val="center"/>
                  <w:hideMark/>
                </w:tcPr>
                <w:p w14:paraId="3245A321"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14</w:t>
                  </w:r>
                </w:p>
              </w:tc>
              <w:tc>
                <w:tcPr>
                  <w:tcW w:w="1280" w:type="pct"/>
                  <w:tcBorders>
                    <w:top w:val="nil"/>
                    <w:left w:val="nil"/>
                    <w:bottom w:val="single" w:sz="4" w:space="0" w:color="auto"/>
                    <w:right w:val="single" w:sz="4" w:space="0" w:color="auto"/>
                  </w:tcBorders>
                  <w:shd w:val="clear" w:color="000000" w:fill="F8CBAD"/>
                  <w:noWrap/>
                  <w:vAlign w:val="center"/>
                  <w:hideMark/>
                </w:tcPr>
                <w:p w14:paraId="348FE695"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45E5020C"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4777588C"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H1So</w:t>
                  </w:r>
                </w:p>
              </w:tc>
              <w:tc>
                <w:tcPr>
                  <w:tcW w:w="861" w:type="pct"/>
                  <w:tcBorders>
                    <w:top w:val="nil"/>
                    <w:left w:val="nil"/>
                    <w:bottom w:val="single" w:sz="4" w:space="0" w:color="auto"/>
                    <w:right w:val="single" w:sz="4" w:space="0" w:color="auto"/>
                  </w:tcBorders>
                  <w:shd w:val="clear" w:color="000000" w:fill="F8CBAD"/>
                  <w:vAlign w:val="center"/>
                  <w:hideMark/>
                </w:tcPr>
                <w:p w14:paraId="488CCD4C"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Off Fackley Road, Teversal</w:t>
                  </w:r>
                </w:p>
              </w:tc>
              <w:tc>
                <w:tcPr>
                  <w:tcW w:w="873" w:type="pct"/>
                  <w:tcBorders>
                    <w:top w:val="nil"/>
                    <w:left w:val="nil"/>
                    <w:bottom w:val="single" w:sz="4" w:space="0" w:color="auto"/>
                    <w:right w:val="single" w:sz="4" w:space="0" w:color="auto"/>
                  </w:tcBorders>
                  <w:shd w:val="clear" w:color="000000" w:fill="F8CBAD"/>
                  <w:noWrap/>
                  <w:vAlign w:val="center"/>
                  <w:hideMark/>
                </w:tcPr>
                <w:p w14:paraId="5CACBFAA"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6A41BB8A"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872" w:type="pct"/>
                  <w:tcBorders>
                    <w:top w:val="nil"/>
                    <w:left w:val="nil"/>
                    <w:bottom w:val="single" w:sz="4" w:space="0" w:color="auto"/>
                    <w:right w:val="single" w:sz="4" w:space="0" w:color="auto"/>
                  </w:tcBorders>
                  <w:shd w:val="clear" w:color="000000" w:fill="F8CBAD"/>
                  <w:noWrap/>
                  <w:vAlign w:val="center"/>
                  <w:hideMark/>
                </w:tcPr>
                <w:p w14:paraId="76C494B7"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12</w:t>
                  </w:r>
                </w:p>
              </w:tc>
              <w:tc>
                <w:tcPr>
                  <w:tcW w:w="1280" w:type="pct"/>
                  <w:tcBorders>
                    <w:top w:val="nil"/>
                    <w:left w:val="nil"/>
                    <w:bottom w:val="single" w:sz="4" w:space="0" w:color="auto"/>
                    <w:right w:val="single" w:sz="4" w:space="0" w:color="auto"/>
                  </w:tcBorders>
                  <w:shd w:val="clear" w:color="000000" w:fill="F8CBAD"/>
                  <w:noWrap/>
                  <w:vAlign w:val="center"/>
                  <w:hideMark/>
                </w:tcPr>
                <w:p w14:paraId="6E8A2CC9"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7D23CA12"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7D8C56E7"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H1Sq</w:t>
                  </w:r>
                </w:p>
              </w:tc>
              <w:tc>
                <w:tcPr>
                  <w:tcW w:w="861" w:type="pct"/>
                  <w:tcBorders>
                    <w:top w:val="nil"/>
                    <w:left w:val="nil"/>
                    <w:bottom w:val="single" w:sz="4" w:space="0" w:color="auto"/>
                    <w:right w:val="single" w:sz="4" w:space="0" w:color="auto"/>
                  </w:tcBorders>
                  <w:shd w:val="clear" w:color="000000" w:fill="F8CBAD"/>
                  <w:vAlign w:val="center"/>
                  <w:hideMark/>
                </w:tcPr>
                <w:p w14:paraId="0BEEE63D"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Hardwick Lane Recreation Ground</w:t>
                  </w:r>
                </w:p>
              </w:tc>
              <w:tc>
                <w:tcPr>
                  <w:tcW w:w="873" w:type="pct"/>
                  <w:tcBorders>
                    <w:top w:val="nil"/>
                    <w:left w:val="nil"/>
                    <w:bottom w:val="single" w:sz="4" w:space="0" w:color="auto"/>
                    <w:right w:val="single" w:sz="4" w:space="0" w:color="auto"/>
                  </w:tcBorders>
                  <w:shd w:val="clear" w:color="000000" w:fill="F8CBAD"/>
                  <w:noWrap/>
                  <w:vAlign w:val="center"/>
                  <w:hideMark/>
                </w:tcPr>
                <w:p w14:paraId="67037179"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0A251B75" w14:textId="77777777" w:rsidR="005C5517" w:rsidRPr="009A1EE0" w:rsidRDefault="005C5517" w:rsidP="00557C01">
                  <w:pPr>
                    <w:jc w:val="center"/>
                    <w:rPr>
                      <w:rFonts w:ascii="Helvetica" w:hAnsi="Helvetica" w:cs="Arial"/>
                      <w:sz w:val="18"/>
                      <w:szCs w:val="18"/>
                    </w:rPr>
                  </w:pPr>
                  <w:r w:rsidRPr="009A1EE0">
                    <w:rPr>
                      <w:rFonts w:ascii="Helvetica" w:hAnsi="Helvetica" w:cs="Arial"/>
                      <w:strike/>
                      <w:sz w:val="18"/>
                      <w:szCs w:val="18"/>
                    </w:rPr>
                    <w:t>No</w:t>
                  </w:r>
                  <w:r w:rsidRPr="009A1EE0">
                    <w:rPr>
                      <w:rFonts w:ascii="Helvetica" w:hAnsi="Helvetica" w:cs="Arial"/>
                      <w:sz w:val="18"/>
                      <w:szCs w:val="18"/>
                    </w:rPr>
                    <w:t xml:space="preserve"> </w:t>
                  </w:r>
                  <w:r w:rsidRPr="0064389B">
                    <w:rPr>
                      <w:rFonts w:ascii="Helvetica" w:hAnsi="Helvetica" w:cs="Arial"/>
                      <w:b/>
                      <w:bCs/>
                      <w:sz w:val="18"/>
                      <w:szCs w:val="18"/>
                      <w:u w:val="single"/>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4C9B0B94"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40</w:t>
                  </w:r>
                </w:p>
              </w:tc>
              <w:tc>
                <w:tcPr>
                  <w:tcW w:w="1280" w:type="pct"/>
                  <w:tcBorders>
                    <w:top w:val="nil"/>
                    <w:left w:val="nil"/>
                    <w:bottom w:val="single" w:sz="4" w:space="0" w:color="auto"/>
                    <w:right w:val="single" w:sz="4" w:space="0" w:color="auto"/>
                  </w:tcBorders>
                  <w:shd w:val="clear" w:color="000000" w:fill="F8CBAD"/>
                  <w:noWrap/>
                  <w:vAlign w:val="center"/>
                  <w:hideMark/>
                </w:tcPr>
                <w:p w14:paraId="73180FD1"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9A1EE0" w14:paraId="1EBA201A"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610C0C33"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H1Sr</w:t>
                  </w:r>
                </w:p>
              </w:tc>
              <w:tc>
                <w:tcPr>
                  <w:tcW w:w="861" w:type="pct"/>
                  <w:tcBorders>
                    <w:top w:val="nil"/>
                    <w:left w:val="nil"/>
                    <w:bottom w:val="single" w:sz="4" w:space="0" w:color="auto"/>
                    <w:right w:val="single" w:sz="4" w:space="0" w:color="auto"/>
                  </w:tcBorders>
                  <w:shd w:val="clear" w:color="000000" w:fill="F8CBAD"/>
                  <w:vAlign w:val="center"/>
                  <w:hideMark/>
                </w:tcPr>
                <w:p w14:paraId="263CDD84"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off Clare Road</w:t>
                  </w:r>
                </w:p>
              </w:tc>
              <w:tc>
                <w:tcPr>
                  <w:tcW w:w="873" w:type="pct"/>
                  <w:tcBorders>
                    <w:top w:val="nil"/>
                    <w:left w:val="nil"/>
                    <w:bottom w:val="single" w:sz="4" w:space="0" w:color="auto"/>
                    <w:right w:val="single" w:sz="4" w:space="0" w:color="auto"/>
                  </w:tcBorders>
                  <w:shd w:val="clear" w:color="000000" w:fill="F8CBAD"/>
                  <w:noWrap/>
                  <w:vAlign w:val="center"/>
                  <w:hideMark/>
                </w:tcPr>
                <w:p w14:paraId="080AD464"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2282C617"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0DF617F5"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69</w:t>
                  </w:r>
                </w:p>
              </w:tc>
              <w:tc>
                <w:tcPr>
                  <w:tcW w:w="1280" w:type="pct"/>
                  <w:tcBorders>
                    <w:top w:val="nil"/>
                    <w:left w:val="nil"/>
                    <w:bottom w:val="single" w:sz="4" w:space="0" w:color="auto"/>
                    <w:right w:val="single" w:sz="4" w:space="0" w:color="auto"/>
                  </w:tcBorders>
                  <w:shd w:val="clear" w:color="000000" w:fill="F8CBAD"/>
                  <w:noWrap/>
                  <w:vAlign w:val="center"/>
                  <w:hideMark/>
                </w:tcPr>
                <w:p w14:paraId="3501BCF0"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762F49B2"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656E41E9"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H1Ss</w:t>
                  </w:r>
                </w:p>
              </w:tc>
              <w:tc>
                <w:tcPr>
                  <w:tcW w:w="861" w:type="pct"/>
                  <w:tcBorders>
                    <w:top w:val="nil"/>
                    <w:left w:val="nil"/>
                    <w:bottom w:val="single" w:sz="4" w:space="0" w:color="auto"/>
                    <w:right w:val="single" w:sz="4" w:space="0" w:color="auto"/>
                  </w:tcBorders>
                  <w:shd w:val="clear" w:color="000000" w:fill="F8CBAD"/>
                  <w:vAlign w:val="center"/>
                  <w:hideMark/>
                </w:tcPr>
                <w:p w14:paraId="51E377E3"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 xml:space="preserve">Land East of A6075 Beck Lane, Skegby </w:t>
                  </w:r>
                </w:p>
              </w:tc>
              <w:tc>
                <w:tcPr>
                  <w:tcW w:w="873" w:type="pct"/>
                  <w:tcBorders>
                    <w:top w:val="nil"/>
                    <w:left w:val="nil"/>
                    <w:bottom w:val="single" w:sz="4" w:space="0" w:color="auto"/>
                    <w:right w:val="single" w:sz="4" w:space="0" w:color="auto"/>
                  </w:tcBorders>
                  <w:shd w:val="clear" w:color="000000" w:fill="F8CBAD"/>
                  <w:noWrap/>
                  <w:vAlign w:val="center"/>
                  <w:hideMark/>
                </w:tcPr>
                <w:p w14:paraId="1E7B1D0D"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7416508A" w14:textId="77777777" w:rsidR="005C5517" w:rsidRPr="009A1EE0" w:rsidRDefault="005C5517" w:rsidP="00557C01">
                  <w:pPr>
                    <w:jc w:val="center"/>
                    <w:rPr>
                      <w:rFonts w:ascii="Helvetica" w:hAnsi="Helvetica" w:cs="Arial"/>
                      <w:sz w:val="18"/>
                      <w:szCs w:val="18"/>
                    </w:rPr>
                  </w:pPr>
                  <w:r w:rsidRPr="009A1EE0">
                    <w:rPr>
                      <w:rFonts w:ascii="Helvetica" w:hAnsi="Helvetica" w:cs="Arial"/>
                      <w:strike/>
                      <w:sz w:val="18"/>
                      <w:szCs w:val="18"/>
                    </w:rPr>
                    <w:t>No</w:t>
                  </w:r>
                  <w:r w:rsidRPr="009A1EE0">
                    <w:rPr>
                      <w:rFonts w:ascii="Helvetica" w:hAnsi="Helvetica" w:cs="Arial"/>
                      <w:sz w:val="18"/>
                      <w:szCs w:val="18"/>
                    </w:rPr>
                    <w:t xml:space="preserve"> </w:t>
                  </w:r>
                  <w:r w:rsidRPr="0064389B">
                    <w:rPr>
                      <w:rFonts w:ascii="Helvetica" w:hAnsi="Helvetica" w:cs="Arial"/>
                      <w:b/>
                      <w:bCs/>
                      <w:sz w:val="18"/>
                      <w:szCs w:val="18"/>
                      <w:u w:val="single"/>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171CAFA7" w14:textId="77777777" w:rsidR="005C5517" w:rsidRPr="009A1EE0" w:rsidRDefault="005C5517" w:rsidP="00557C01">
                  <w:pPr>
                    <w:jc w:val="right"/>
                    <w:rPr>
                      <w:rFonts w:ascii="Helvetica" w:hAnsi="Helvetica" w:cs="Arial"/>
                      <w:sz w:val="18"/>
                      <w:szCs w:val="18"/>
                    </w:rPr>
                  </w:pPr>
                  <w:proofErr w:type="gramStart"/>
                  <w:r w:rsidRPr="009A1EE0">
                    <w:rPr>
                      <w:rFonts w:ascii="Helvetica" w:hAnsi="Helvetica" w:cs="Arial"/>
                      <w:strike/>
                      <w:sz w:val="18"/>
                      <w:szCs w:val="18"/>
                    </w:rPr>
                    <w:t>212</w:t>
                  </w:r>
                  <w:r w:rsidRPr="009A1EE0">
                    <w:rPr>
                      <w:rFonts w:ascii="Helvetica" w:hAnsi="Helvetica" w:cs="Arial"/>
                      <w:sz w:val="18"/>
                      <w:szCs w:val="18"/>
                    </w:rPr>
                    <w:t xml:space="preserve">  </w:t>
                  </w:r>
                  <w:r w:rsidRPr="0064389B">
                    <w:rPr>
                      <w:rFonts w:ascii="Helvetica" w:hAnsi="Helvetica" w:cs="Arial"/>
                      <w:b/>
                      <w:bCs/>
                      <w:sz w:val="18"/>
                      <w:szCs w:val="18"/>
                      <w:u w:val="single"/>
                    </w:rPr>
                    <w:t>230</w:t>
                  </w:r>
                  <w:proofErr w:type="gramEnd"/>
                </w:p>
              </w:tc>
              <w:tc>
                <w:tcPr>
                  <w:tcW w:w="1280" w:type="pct"/>
                  <w:tcBorders>
                    <w:top w:val="nil"/>
                    <w:left w:val="nil"/>
                    <w:bottom w:val="single" w:sz="4" w:space="0" w:color="auto"/>
                    <w:right w:val="single" w:sz="4" w:space="0" w:color="auto"/>
                  </w:tcBorders>
                  <w:shd w:val="clear" w:color="000000" w:fill="F8CBAD"/>
                  <w:noWrap/>
                  <w:vAlign w:val="center"/>
                  <w:hideMark/>
                </w:tcPr>
                <w:p w14:paraId="428B5456"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08D6F032"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0F2B256E"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H1St</w:t>
                  </w:r>
                </w:p>
              </w:tc>
              <w:tc>
                <w:tcPr>
                  <w:tcW w:w="861" w:type="pct"/>
                  <w:tcBorders>
                    <w:top w:val="nil"/>
                    <w:left w:val="nil"/>
                    <w:bottom w:val="single" w:sz="4" w:space="0" w:color="auto"/>
                    <w:right w:val="single" w:sz="4" w:space="0" w:color="auto"/>
                  </w:tcBorders>
                  <w:shd w:val="clear" w:color="000000" w:fill="F8CBAD"/>
                  <w:vAlign w:val="center"/>
                  <w:hideMark/>
                </w:tcPr>
                <w:p w14:paraId="0547B8DE"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off Blackwell Road/Main Street, Huthwaite</w:t>
                  </w:r>
                </w:p>
              </w:tc>
              <w:tc>
                <w:tcPr>
                  <w:tcW w:w="873" w:type="pct"/>
                  <w:tcBorders>
                    <w:top w:val="nil"/>
                    <w:left w:val="nil"/>
                    <w:bottom w:val="single" w:sz="4" w:space="0" w:color="auto"/>
                    <w:right w:val="single" w:sz="4" w:space="0" w:color="auto"/>
                  </w:tcBorders>
                  <w:shd w:val="clear" w:color="000000" w:fill="F8CBAD"/>
                  <w:noWrap/>
                  <w:vAlign w:val="center"/>
                  <w:hideMark/>
                </w:tcPr>
                <w:p w14:paraId="2B8BD033"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2DBF0D2B" w14:textId="77777777" w:rsidR="005C5517" w:rsidRPr="009A1EE0" w:rsidRDefault="005C5517" w:rsidP="00557C01">
                  <w:pPr>
                    <w:jc w:val="center"/>
                    <w:rPr>
                      <w:rFonts w:ascii="Helvetica" w:hAnsi="Helvetica" w:cs="Arial"/>
                      <w:sz w:val="18"/>
                      <w:szCs w:val="18"/>
                    </w:rPr>
                  </w:pPr>
                  <w:r w:rsidRPr="009A1EE0">
                    <w:rPr>
                      <w:rFonts w:ascii="Helvetica" w:hAnsi="Helvetica" w:cs="Arial"/>
                      <w:strike/>
                      <w:sz w:val="18"/>
                      <w:szCs w:val="18"/>
                    </w:rPr>
                    <w:t>No</w:t>
                  </w:r>
                  <w:r w:rsidRPr="009A1EE0">
                    <w:rPr>
                      <w:rFonts w:ascii="Helvetica" w:hAnsi="Helvetica" w:cs="Arial"/>
                      <w:sz w:val="18"/>
                      <w:szCs w:val="18"/>
                    </w:rPr>
                    <w:t xml:space="preserve"> </w:t>
                  </w:r>
                  <w:r w:rsidRPr="0064389B">
                    <w:rPr>
                      <w:rFonts w:ascii="Helvetica" w:hAnsi="Helvetica" w:cs="Arial"/>
                      <w:b/>
                      <w:bCs/>
                      <w:sz w:val="18"/>
                      <w:szCs w:val="18"/>
                      <w:u w:val="single"/>
                    </w:rPr>
                    <w:t>Part</w:t>
                  </w:r>
                </w:p>
              </w:tc>
              <w:tc>
                <w:tcPr>
                  <w:tcW w:w="872" w:type="pct"/>
                  <w:tcBorders>
                    <w:top w:val="nil"/>
                    <w:left w:val="nil"/>
                    <w:bottom w:val="single" w:sz="4" w:space="0" w:color="auto"/>
                    <w:right w:val="single" w:sz="4" w:space="0" w:color="auto"/>
                  </w:tcBorders>
                  <w:shd w:val="clear" w:color="000000" w:fill="F8CBAD"/>
                  <w:noWrap/>
                  <w:vAlign w:val="center"/>
                  <w:hideMark/>
                </w:tcPr>
                <w:p w14:paraId="1568FFE4" w14:textId="77777777" w:rsidR="005C5517" w:rsidRPr="009A1EE0" w:rsidRDefault="005C5517" w:rsidP="00557C01">
                  <w:pPr>
                    <w:jc w:val="right"/>
                    <w:rPr>
                      <w:rFonts w:ascii="Helvetica" w:hAnsi="Helvetica" w:cs="Arial"/>
                      <w:sz w:val="18"/>
                      <w:szCs w:val="18"/>
                    </w:rPr>
                  </w:pPr>
                  <w:proofErr w:type="gramStart"/>
                  <w:r w:rsidRPr="009A1EE0">
                    <w:rPr>
                      <w:rFonts w:ascii="Helvetica" w:hAnsi="Helvetica" w:cs="Arial"/>
                      <w:strike/>
                      <w:sz w:val="18"/>
                      <w:szCs w:val="18"/>
                    </w:rPr>
                    <w:t>99</w:t>
                  </w:r>
                  <w:r w:rsidRPr="009A1EE0">
                    <w:rPr>
                      <w:rFonts w:ascii="Helvetica" w:hAnsi="Helvetica" w:cs="Arial"/>
                      <w:sz w:val="18"/>
                      <w:szCs w:val="18"/>
                    </w:rPr>
                    <w:t xml:space="preserve">  </w:t>
                  </w:r>
                  <w:r w:rsidRPr="0064389B">
                    <w:rPr>
                      <w:rFonts w:ascii="Helvetica" w:hAnsi="Helvetica" w:cs="Arial"/>
                      <w:b/>
                      <w:bCs/>
                      <w:sz w:val="18"/>
                      <w:szCs w:val="18"/>
                      <w:u w:val="single"/>
                    </w:rPr>
                    <w:t>90</w:t>
                  </w:r>
                  <w:proofErr w:type="gramEnd"/>
                </w:p>
              </w:tc>
              <w:tc>
                <w:tcPr>
                  <w:tcW w:w="1280" w:type="pct"/>
                  <w:tcBorders>
                    <w:top w:val="nil"/>
                    <w:left w:val="nil"/>
                    <w:bottom w:val="single" w:sz="4" w:space="0" w:color="auto"/>
                    <w:right w:val="single" w:sz="4" w:space="0" w:color="auto"/>
                  </w:tcBorders>
                  <w:shd w:val="clear" w:color="000000" w:fill="F8CBAD"/>
                  <w:noWrap/>
                  <w:vAlign w:val="center"/>
                  <w:hideMark/>
                </w:tcPr>
                <w:p w14:paraId="782D9C6D"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9A1EE0" w14:paraId="413DD94B"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38C96589"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H1Su</w:t>
                  </w:r>
                </w:p>
              </w:tc>
              <w:tc>
                <w:tcPr>
                  <w:tcW w:w="861" w:type="pct"/>
                  <w:tcBorders>
                    <w:top w:val="nil"/>
                    <w:left w:val="nil"/>
                    <w:bottom w:val="single" w:sz="4" w:space="0" w:color="auto"/>
                    <w:right w:val="single" w:sz="4" w:space="0" w:color="auto"/>
                  </w:tcBorders>
                  <w:shd w:val="clear" w:color="000000" w:fill="F8CBAD"/>
                  <w:vAlign w:val="center"/>
                  <w:hideMark/>
                </w:tcPr>
                <w:p w14:paraId="21491B87"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Rear 113 to 139 Beck Lane, Skegby</w:t>
                  </w:r>
                </w:p>
              </w:tc>
              <w:tc>
                <w:tcPr>
                  <w:tcW w:w="873" w:type="pct"/>
                  <w:tcBorders>
                    <w:top w:val="nil"/>
                    <w:left w:val="nil"/>
                    <w:bottom w:val="single" w:sz="4" w:space="0" w:color="auto"/>
                    <w:right w:val="single" w:sz="4" w:space="0" w:color="auto"/>
                  </w:tcBorders>
                  <w:shd w:val="clear" w:color="000000" w:fill="F8CBAD"/>
                  <w:noWrap/>
                  <w:vAlign w:val="center"/>
                  <w:hideMark/>
                </w:tcPr>
                <w:p w14:paraId="0CB1CCF5"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1C108E5A" w14:textId="77777777" w:rsidR="005C5517" w:rsidRPr="009A1EE0" w:rsidRDefault="005C5517" w:rsidP="00557C01">
                  <w:pPr>
                    <w:jc w:val="center"/>
                    <w:rPr>
                      <w:rFonts w:ascii="Helvetica" w:hAnsi="Helvetica" w:cs="Arial"/>
                      <w:sz w:val="18"/>
                      <w:szCs w:val="18"/>
                    </w:rPr>
                  </w:pPr>
                  <w:r w:rsidRPr="009A1EE0">
                    <w:rPr>
                      <w:rFonts w:ascii="Helvetica" w:hAnsi="Helvetica" w:cs="Arial"/>
                      <w:strike/>
                      <w:sz w:val="18"/>
                      <w:szCs w:val="18"/>
                    </w:rPr>
                    <w:t>No</w:t>
                  </w:r>
                  <w:r w:rsidRPr="009A1EE0">
                    <w:rPr>
                      <w:rFonts w:ascii="Helvetica" w:hAnsi="Helvetica" w:cs="Arial"/>
                      <w:sz w:val="18"/>
                      <w:szCs w:val="18"/>
                    </w:rPr>
                    <w:t xml:space="preserve"> </w:t>
                  </w:r>
                  <w:r w:rsidRPr="0064389B">
                    <w:rPr>
                      <w:rFonts w:ascii="Helvetica" w:hAnsi="Helvetica" w:cs="Arial"/>
                      <w:b/>
                      <w:bCs/>
                      <w:sz w:val="18"/>
                      <w:szCs w:val="18"/>
                      <w:u w:val="single"/>
                    </w:rPr>
                    <w:t>Part</w:t>
                  </w:r>
                </w:p>
              </w:tc>
              <w:tc>
                <w:tcPr>
                  <w:tcW w:w="872" w:type="pct"/>
                  <w:tcBorders>
                    <w:top w:val="nil"/>
                    <w:left w:val="nil"/>
                    <w:bottom w:val="single" w:sz="4" w:space="0" w:color="auto"/>
                    <w:right w:val="single" w:sz="4" w:space="0" w:color="auto"/>
                  </w:tcBorders>
                  <w:shd w:val="clear" w:color="000000" w:fill="F8CBAD"/>
                  <w:noWrap/>
                  <w:vAlign w:val="center"/>
                  <w:hideMark/>
                </w:tcPr>
                <w:p w14:paraId="4231C0C7" w14:textId="77777777" w:rsidR="005C5517" w:rsidRPr="009A1EE0" w:rsidRDefault="005C5517" w:rsidP="00557C01">
                  <w:pPr>
                    <w:jc w:val="right"/>
                    <w:rPr>
                      <w:rFonts w:ascii="Helvetica" w:hAnsi="Helvetica" w:cs="Arial"/>
                      <w:sz w:val="18"/>
                      <w:szCs w:val="18"/>
                    </w:rPr>
                  </w:pPr>
                  <w:proofErr w:type="gramStart"/>
                  <w:r w:rsidRPr="009A1EE0">
                    <w:rPr>
                      <w:rFonts w:ascii="Helvetica" w:hAnsi="Helvetica" w:cs="Arial"/>
                      <w:strike/>
                      <w:sz w:val="18"/>
                      <w:szCs w:val="18"/>
                    </w:rPr>
                    <w:t>100</w:t>
                  </w:r>
                  <w:r w:rsidRPr="009A1EE0">
                    <w:rPr>
                      <w:rFonts w:ascii="Helvetica" w:hAnsi="Helvetica" w:cs="Arial"/>
                      <w:sz w:val="18"/>
                      <w:szCs w:val="18"/>
                    </w:rPr>
                    <w:t xml:space="preserve">  </w:t>
                  </w:r>
                  <w:r w:rsidRPr="0064389B">
                    <w:rPr>
                      <w:rFonts w:ascii="Helvetica" w:hAnsi="Helvetica" w:cs="Arial"/>
                      <w:b/>
                      <w:bCs/>
                      <w:sz w:val="18"/>
                      <w:szCs w:val="18"/>
                      <w:u w:val="single"/>
                    </w:rPr>
                    <w:t>91</w:t>
                  </w:r>
                  <w:proofErr w:type="gramEnd"/>
                </w:p>
              </w:tc>
              <w:tc>
                <w:tcPr>
                  <w:tcW w:w="1280" w:type="pct"/>
                  <w:tcBorders>
                    <w:top w:val="nil"/>
                    <w:left w:val="nil"/>
                    <w:bottom w:val="single" w:sz="4" w:space="0" w:color="auto"/>
                    <w:right w:val="single" w:sz="4" w:space="0" w:color="auto"/>
                  </w:tcBorders>
                  <w:shd w:val="clear" w:color="000000" w:fill="F8CBAD"/>
                  <w:noWrap/>
                  <w:vAlign w:val="center"/>
                  <w:hideMark/>
                </w:tcPr>
                <w:p w14:paraId="09BD60F9"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6FCC6D2B" w14:textId="77777777" w:rsidTr="008D1912">
              <w:trPr>
                <w:trHeight w:val="84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7CC5EBDB"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H1Sw</w:t>
                  </w:r>
                </w:p>
              </w:tc>
              <w:tc>
                <w:tcPr>
                  <w:tcW w:w="861" w:type="pct"/>
                  <w:tcBorders>
                    <w:top w:val="nil"/>
                    <w:left w:val="nil"/>
                    <w:bottom w:val="single" w:sz="4" w:space="0" w:color="auto"/>
                    <w:right w:val="single" w:sz="4" w:space="0" w:color="auto"/>
                  </w:tcBorders>
                  <w:shd w:val="clear" w:color="000000" w:fill="F8CBAD"/>
                  <w:vAlign w:val="center"/>
                  <w:hideMark/>
                </w:tcPr>
                <w:p w14:paraId="4FF63A0D"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Off Gillcroft Street/St Andrews Street &amp; Vere Avenue, Skegby</w:t>
                  </w:r>
                </w:p>
              </w:tc>
              <w:tc>
                <w:tcPr>
                  <w:tcW w:w="873" w:type="pct"/>
                  <w:tcBorders>
                    <w:top w:val="nil"/>
                    <w:left w:val="nil"/>
                    <w:bottom w:val="single" w:sz="4" w:space="0" w:color="auto"/>
                    <w:right w:val="single" w:sz="4" w:space="0" w:color="auto"/>
                  </w:tcBorders>
                  <w:shd w:val="clear" w:color="000000" w:fill="F8CBAD"/>
                  <w:noWrap/>
                  <w:vAlign w:val="center"/>
                  <w:hideMark/>
                </w:tcPr>
                <w:p w14:paraId="341DEA8D"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7ABBF74A"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180ACA72"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206</w:t>
                  </w:r>
                </w:p>
              </w:tc>
              <w:tc>
                <w:tcPr>
                  <w:tcW w:w="1280" w:type="pct"/>
                  <w:tcBorders>
                    <w:top w:val="nil"/>
                    <w:left w:val="nil"/>
                    <w:bottom w:val="single" w:sz="4" w:space="0" w:color="auto"/>
                    <w:right w:val="single" w:sz="4" w:space="0" w:color="auto"/>
                  </w:tcBorders>
                  <w:shd w:val="clear" w:color="000000" w:fill="F8CBAD"/>
                  <w:noWrap/>
                  <w:vAlign w:val="center"/>
                  <w:hideMark/>
                </w:tcPr>
                <w:p w14:paraId="710534ED"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9A1EE0" w14:paraId="6CC5A9A1"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1084FB3E"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H1Sx</w:t>
                  </w:r>
                </w:p>
              </w:tc>
              <w:tc>
                <w:tcPr>
                  <w:tcW w:w="861" w:type="pct"/>
                  <w:tcBorders>
                    <w:top w:val="nil"/>
                    <w:left w:val="nil"/>
                    <w:bottom w:val="single" w:sz="4" w:space="0" w:color="auto"/>
                    <w:right w:val="single" w:sz="4" w:space="0" w:color="auto"/>
                  </w:tcBorders>
                  <w:shd w:val="clear" w:color="000000" w:fill="F8CBAD"/>
                  <w:vAlign w:val="center"/>
                  <w:hideMark/>
                </w:tcPr>
                <w:p w14:paraId="58A72D4C"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rear 249, 251 Alfreton Road</w:t>
                  </w:r>
                </w:p>
              </w:tc>
              <w:tc>
                <w:tcPr>
                  <w:tcW w:w="873" w:type="pct"/>
                  <w:tcBorders>
                    <w:top w:val="nil"/>
                    <w:left w:val="nil"/>
                    <w:bottom w:val="single" w:sz="4" w:space="0" w:color="auto"/>
                    <w:right w:val="single" w:sz="4" w:space="0" w:color="auto"/>
                  </w:tcBorders>
                  <w:shd w:val="clear" w:color="000000" w:fill="F8CBAD"/>
                  <w:noWrap/>
                  <w:vAlign w:val="center"/>
                  <w:hideMark/>
                </w:tcPr>
                <w:p w14:paraId="2081AA28"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29698970"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50CA5D69"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43</w:t>
                  </w:r>
                </w:p>
              </w:tc>
              <w:tc>
                <w:tcPr>
                  <w:tcW w:w="1280" w:type="pct"/>
                  <w:tcBorders>
                    <w:top w:val="nil"/>
                    <w:left w:val="nil"/>
                    <w:bottom w:val="single" w:sz="4" w:space="0" w:color="auto"/>
                    <w:right w:val="single" w:sz="4" w:space="0" w:color="auto"/>
                  </w:tcBorders>
                  <w:shd w:val="clear" w:color="000000" w:fill="F8CBAD"/>
                  <w:noWrap/>
                  <w:vAlign w:val="center"/>
                  <w:hideMark/>
                </w:tcPr>
                <w:p w14:paraId="7E6E692C"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COMP</w:t>
                  </w:r>
                </w:p>
              </w:tc>
            </w:tr>
            <w:tr w:rsidR="005C5517" w:rsidRPr="009A1EE0" w14:paraId="5B964FB0"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76096DDC"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H1Sy</w:t>
                  </w:r>
                </w:p>
              </w:tc>
              <w:tc>
                <w:tcPr>
                  <w:tcW w:w="861" w:type="pct"/>
                  <w:tcBorders>
                    <w:top w:val="nil"/>
                    <w:left w:val="nil"/>
                    <w:bottom w:val="single" w:sz="4" w:space="0" w:color="auto"/>
                    <w:right w:val="single" w:sz="4" w:space="0" w:color="auto"/>
                  </w:tcBorders>
                  <w:shd w:val="clear" w:color="000000" w:fill="F8CBAD"/>
                  <w:vAlign w:val="center"/>
                  <w:hideMark/>
                </w:tcPr>
                <w:p w14:paraId="62C8922C"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off Brand Lane, Stanton Hill</w:t>
                  </w:r>
                </w:p>
              </w:tc>
              <w:tc>
                <w:tcPr>
                  <w:tcW w:w="873" w:type="pct"/>
                  <w:tcBorders>
                    <w:top w:val="nil"/>
                    <w:left w:val="nil"/>
                    <w:bottom w:val="single" w:sz="4" w:space="0" w:color="auto"/>
                    <w:right w:val="single" w:sz="4" w:space="0" w:color="auto"/>
                  </w:tcBorders>
                  <w:shd w:val="clear" w:color="000000" w:fill="F8CBAD"/>
                  <w:noWrap/>
                  <w:vAlign w:val="center"/>
                  <w:hideMark/>
                </w:tcPr>
                <w:p w14:paraId="439C8890"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672FC956"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2F4BDDF5" w14:textId="77777777" w:rsidR="005C5517" w:rsidRPr="009A1EE0" w:rsidRDefault="005C5517" w:rsidP="00557C01">
                  <w:pPr>
                    <w:jc w:val="right"/>
                    <w:rPr>
                      <w:rFonts w:ascii="Helvetica" w:hAnsi="Helvetica" w:cs="Arial"/>
                      <w:sz w:val="18"/>
                      <w:szCs w:val="18"/>
                    </w:rPr>
                  </w:pPr>
                  <w:proofErr w:type="gramStart"/>
                  <w:r w:rsidRPr="009A1EE0">
                    <w:rPr>
                      <w:rFonts w:ascii="Helvetica" w:hAnsi="Helvetica" w:cs="Arial"/>
                      <w:strike/>
                      <w:sz w:val="18"/>
                      <w:szCs w:val="18"/>
                    </w:rPr>
                    <w:t>71</w:t>
                  </w:r>
                  <w:r w:rsidRPr="009A1EE0">
                    <w:rPr>
                      <w:rFonts w:ascii="Helvetica" w:hAnsi="Helvetica" w:cs="Arial"/>
                      <w:sz w:val="18"/>
                      <w:szCs w:val="18"/>
                    </w:rPr>
                    <w:t xml:space="preserve">  </w:t>
                  </w:r>
                  <w:r w:rsidRPr="0064389B">
                    <w:rPr>
                      <w:rFonts w:ascii="Helvetica" w:hAnsi="Helvetica" w:cs="Arial"/>
                      <w:b/>
                      <w:bCs/>
                      <w:sz w:val="18"/>
                      <w:szCs w:val="18"/>
                      <w:u w:val="single"/>
                    </w:rPr>
                    <w:t>70</w:t>
                  </w:r>
                  <w:proofErr w:type="gramEnd"/>
                </w:p>
              </w:tc>
              <w:tc>
                <w:tcPr>
                  <w:tcW w:w="1280" w:type="pct"/>
                  <w:tcBorders>
                    <w:top w:val="nil"/>
                    <w:left w:val="nil"/>
                    <w:bottom w:val="single" w:sz="4" w:space="0" w:color="auto"/>
                    <w:right w:val="single" w:sz="4" w:space="0" w:color="auto"/>
                  </w:tcBorders>
                  <w:shd w:val="clear" w:color="000000" w:fill="F8CBAD"/>
                  <w:noWrap/>
                  <w:vAlign w:val="center"/>
                  <w:hideMark/>
                </w:tcPr>
                <w:p w14:paraId="0C8EC132"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9A1EE0" w14:paraId="7064B1C8"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307BF971"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H1Sz</w:t>
                  </w:r>
                </w:p>
              </w:tc>
              <w:tc>
                <w:tcPr>
                  <w:tcW w:w="861" w:type="pct"/>
                  <w:tcBorders>
                    <w:top w:val="nil"/>
                    <w:left w:val="nil"/>
                    <w:bottom w:val="single" w:sz="4" w:space="0" w:color="auto"/>
                    <w:right w:val="single" w:sz="4" w:space="0" w:color="auto"/>
                  </w:tcBorders>
                  <w:shd w:val="clear" w:color="000000" w:fill="F8CBAD"/>
                  <w:vAlign w:val="center"/>
                  <w:hideMark/>
                </w:tcPr>
                <w:p w14:paraId="1F1D2A1C"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Junction of Outram Street/Park Street</w:t>
                  </w:r>
                </w:p>
              </w:tc>
              <w:tc>
                <w:tcPr>
                  <w:tcW w:w="873" w:type="pct"/>
                  <w:tcBorders>
                    <w:top w:val="nil"/>
                    <w:left w:val="nil"/>
                    <w:bottom w:val="single" w:sz="4" w:space="0" w:color="auto"/>
                    <w:right w:val="single" w:sz="4" w:space="0" w:color="auto"/>
                  </w:tcBorders>
                  <w:shd w:val="clear" w:color="000000" w:fill="F8CBAD"/>
                  <w:noWrap/>
                  <w:vAlign w:val="center"/>
                  <w:hideMark/>
                </w:tcPr>
                <w:p w14:paraId="3CE547A4"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B</w:t>
                  </w:r>
                </w:p>
              </w:tc>
              <w:tc>
                <w:tcPr>
                  <w:tcW w:w="485" w:type="pct"/>
                  <w:tcBorders>
                    <w:top w:val="nil"/>
                    <w:left w:val="nil"/>
                    <w:bottom w:val="single" w:sz="4" w:space="0" w:color="auto"/>
                    <w:right w:val="single" w:sz="4" w:space="0" w:color="auto"/>
                  </w:tcBorders>
                  <w:shd w:val="clear" w:color="000000" w:fill="F8CBAD"/>
                  <w:noWrap/>
                  <w:vAlign w:val="center"/>
                  <w:hideMark/>
                </w:tcPr>
                <w:p w14:paraId="42FA45C1" w14:textId="77777777" w:rsidR="005C5517" w:rsidRPr="009A1EE0" w:rsidRDefault="005C5517" w:rsidP="00557C01">
                  <w:pPr>
                    <w:jc w:val="center"/>
                    <w:rPr>
                      <w:rFonts w:ascii="Helvetica" w:hAnsi="Helvetica" w:cs="Arial"/>
                      <w:sz w:val="18"/>
                      <w:szCs w:val="18"/>
                    </w:rPr>
                  </w:pPr>
                  <w:proofErr w:type="gramStart"/>
                  <w:r w:rsidRPr="009A1EE0">
                    <w:rPr>
                      <w:rFonts w:ascii="Helvetica" w:hAnsi="Helvetica" w:cs="Arial"/>
                      <w:strike/>
                      <w:sz w:val="18"/>
                      <w:szCs w:val="18"/>
                    </w:rPr>
                    <w:t>Yes</w:t>
                  </w:r>
                  <w:r w:rsidRPr="009A1EE0">
                    <w:rPr>
                      <w:rFonts w:ascii="Helvetica" w:hAnsi="Helvetica" w:cs="Arial"/>
                      <w:sz w:val="18"/>
                      <w:szCs w:val="18"/>
                    </w:rPr>
                    <w:t xml:space="preserve">  </w:t>
                  </w:r>
                  <w:r w:rsidRPr="0064389B">
                    <w:rPr>
                      <w:rFonts w:ascii="Helvetica" w:hAnsi="Helvetica" w:cs="Arial"/>
                      <w:b/>
                      <w:bCs/>
                      <w:sz w:val="18"/>
                      <w:szCs w:val="18"/>
                      <w:u w:val="single"/>
                    </w:rPr>
                    <w:t>No</w:t>
                  </w:r>
                  <w:proofErr w:type="gramEnd"/>
                </w:p>
              </w:tc>
              <w:tc>
                <w:tcPr>
                  <w:tcW w:w="872" w:type="pct"/>
                  <w:tcBorders>
                    <w:top w:val="nil"/>
                    <w:left w:val="nil"/>
                    <w:bottom w:val="single" w:sz="4" w:space="0" w:color="auto"/>
                    <w:right w:val="single" w:sz="4" w:space="0" w:color="auto"/>
                  </w:tcBorders>
                  <w:shd w:val="clear" w:color="000000" w:fill="F8CBAD"/>
                  <w:noWrap/>
                  <w:vAlign w:val="center"/>
                  <w:hideMark/>
                </w:tcPr>
                <w:p w14:paraId="1652DB87"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24</w:t>
                  </w:r>
                </w:p>
              </w:tc>
              <w:tc>
                <w:tcPr>
                  <w:tcW w:w="1280" w:type="pct"/>
                  <w:tcBorders>
                    <w:top w:val="nil"/>
                    <w:left w:val="nil"/>
                    <w:bottom w:val="single" w:sz="4" w:space="0" w:color="auto"/>
                    <w:right w:val="single" w:sz="4" w:space="0" w:color="auto"/>
                  </w:tcBorders>
                  <w:shd w:val="clear" w:color="000000" w:fill="F8CBAD"/>
                  <w:noWrap/>
                  <w:vAlign w:val="center"/>
                  <w:hideMark/>
                </w:tcPr>
                <w:p w14:paraId="03BC786D"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5F7425B9"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62052ABC"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H1Saa</w:t>
                  </w:r>
                </w:p>
              </w:tc>
              <w:tc>
                <w:tcPr>
                  <w:tcW w:w="861" w:type="pct"/>
                  <w:tcBorders>
                    <w:top w:val="nil"/>
                    <w:left w:val="nil"/>
                    <w:bottom w:val="single" w:sz="4" w:space="0" w:color="auto"/>
                    <w:right w:val="single" w:sz="4" w:space="0" w:color="auto"/>
                  </w:tcBorders>
                  <w:shd w:val="clear" w:color="000000" w:fill="F8CBAD"/>
                  <w:vAlign w:val="center"/>
                  <w:hideMark/>
                </w:tcPr>
                <w:p w14:paraId="7B45497B"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at, Beck Lane, Skegby</w:t>
                  </w:r>
                </w:p>
              </w:tc>
              <w:tc>
                <w:tcPr>
                  <w:tcW w:w="873" w:type="pct"/>
                  <w:tcBorders>
                    <w:top w:val="nil"/>
                    <w:left w:val="nil"/>
                    <w:bottom w:val="single" w:sz="4" w:space="0" w:color="auto"/>
                    <w:right w:val="single" w:sz="4" w:space="0" w:color="auto"/>
                  </w:tcBorders>
                  <w:shd w:val="clear" w:color="000000" w:fill="F8CBAD"/>
                  <w:noWrap/>
                  <w:vAlign w:val="center"/>
                  <w:hideMark/>
                </w:tcPr>
                <w:p w14:paraId="2C20F60F"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078C7964"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33199FEF"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322</w:t>
                  </w:r>
                </w:p>
              </w:tc>
              <w:tc>
                <w:tcPr>
                  <w:tcW w:w="1280" w:type="pct"/>
                  <w:tcBorders>
                    <w:top w:val="nil"/>
                    <w:left w:val="nil"/>
                    <w:bottom w:val="single" w:sz="4" w:space="0" w:color="auto"/>
                    <w:right w:val="single" w:sz="4" w:space="0" w:color="auto"/>
                  </w:tcBorders>
                  <w:shd w:val="clear" w:color="000000" w:fill="F8CBAD"/>
                  <w:noWrap/>
                  <w:vAlign w:val="center"/>
                  <w:hideMark/>
                </w:tcPr>
                <w:p w14:paraId="79196CE9"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9A1EE0" w14:paraId="4E09325C"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05D80673"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H1Sac</w:t>
                  </w:r>
                </w:p>
              </w:tc>
              <w:tc>
                <w:tcPr>
                  <w:tcW w:w="861" w:type="pct"/>
                  <w:tcBorders>
                    <w:top w:val="nil"/>
                    <w:left w:val="nil"/>
                    <w:bottom w:val="single" w:sz="4" w:space="0" w:color="auto"/>
                    <w:right w:val="single" w:sz="4" w:space="0" w:color="auto"/>
                  </w:tcBorders>
                  <w:shd w:val="clear" w:color="000000" w:fill="F8CBAD"/>
                  <w:vAlign w:val="center"/>
                  <w:hideMark/>
                </w:tcPr>
                <w:p w14:paraId="4B7C0DE4"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The Quarry, 57, Stoneyford Road</w:t>
                  </w:r>
                </w:p>
              </w:tc>
              <w:tc>
                <w:tcPr>
                  <w:tcW w:w="873" w:type="pct"/>
                  <w:tcBorders>
                    <w:top w:val="nil"/>
                    <w:left w:val="nil"/>
                    <w:bottom w:val="single" w:sz="4" w:space="0" w:color="auto"/>
                    <w:right w:val="single" w:sz="4" w:space="0" w:color="auto"/>
                  </w:tcBorders>
                  <w:shd w:val="clear" w:color="000000" w:fill="F8CBAD"/>
                  <w:noWrap/>
                  <w:vAlign w:val="center"/>
                  <w:hideMark/>
                </w:tcPr>
                <w:p w14:paraId="712DD2CB"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05FCB654"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4AEB5C4D"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47</w:t>
                  </w:r>
                </w:p>
              </w:tc>
              <w:tc>
                <w:tcPr>
                  <w:tcW w:w="1280" w:type="pct"/>
                  <w:tcBorders>
                    <w:top w:val="nil"/>
                    <w:left w:val="nil"/>
                    <w:bottom w:val="single" w:sz="4" w:space="0" w:color="auto"/>
                    <w:right w:val="single" w:sz="4" w:space="0" w:color="auto"/>
                  </w:tcBorders>
                  <w:shd w:val="clear" w:color="000000" w:fill="F8CBAD"/>
                  <w:noWrap/>
                  <w:vAlign w:val="center"/>
                  <w:hideMark/>
                </w:tcPr>
                <w:p w14:paraId="4240E11F"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9A1EE0" w14:paraId="33485189"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51DDD3EE"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H1Sad</w:t>
                  </w:r>
                </w:p>
              </w:tc>
              <w:tc>
                <w:tcPr>
                  <w:tcW w:w="861" w:type="pct"/>
                  <w:tcBorders>
                    <w:top w:val="nil"/>
                    <w:left w:val="nil"/>
                    <w:bottom w:val="single" w:sz="4" w:space="0" w:color="auto"/>
                    <w:right w:val="single" w:sz="4" w:space="0" w:color="auto"/>
                  </w:tcBorders>
                  <w:shd w:val="clear" w:color="000000" w:fill="F8CBAD"/>
                  <w:vAlign w:val="center"/>
                  <w:hideMark/>
                </w:tcPr>
                <w:p w14:paraId="46182980"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The Pattern House, Crossley Avenue, Huthwaite</w:t>
                  </w:r>
                </w:p>
              </w:tc>
              <w:tc>
                <w:tcPr>
                  <w:tcW w:w="873" w:type="pct"/>
                  <w:tcBorders>
                    <w:top w:val="nil"/>
                    <w:left w:val="nil"/>
                    <w:bottom w:val="single" w:sz="4" w:space="0" w:color="auto"/>
                    <w:right w:val="single" w:sz="4" w:space="0" w:color="auto"/>
                  </w:tcBorders>
                  <w:shd w:val="clear" w:color="000000" w:fill="F8CBAD"/>
                  <w:noWrap/>
                  <w:vAlign w:val="center"/>
                  <w:hideMark/>
                </w:tcPr>
                <w:p w14:paraId="27FCFDC0"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B</w:t>
                  </w:r>
                </w:p>
              </w:tc>
              <w:tc>
                <w:tcPr>
                  <w:tcW w:w="485" w:type="pct"/>
                  <w:tcBorders>
                    <w:top w:val="nil"/>
                    <w:left w:val="nil"/>
                    <w:bottom w:val="single" w:sz="4" w:space="0" w:color="auto"/>
                    <w:right w:val="single" w:sz="4" w:space="0" w:color="auto"/>
                  </w:tcBorders>
                  <w:shd w:val="clear" w:color="000000" w:fill="F8CBAD"/>
                  <w:noWrap/>
                  <w:vAlign w:val="center"/>
                  <w:hideMark/>
                </w:tcPr>
                <w:p w14:paraId="2F9F77F5" w14:textId="77777777" w:rsidR="005C5517" w:rsidRPr="009A1EE0" w:rsidRDefault="005C5517" w:rsidP="00557C01">
                  <w:pPr>
                    <w:jc w:val="center"/>
                    <w:rPr>
                      <w:rFonts w:ascii="Helvetica" w:hAnsi="Helvetica" w:cs="Arial"/>
                      <w:sz w:val="18"/>
                      <w:szCs w:val="18"/>
                    </w:rPr>
                  </w:pPr>
                  <w:proofErr w:type="gramStart"/>
                  <w:r w:rsidRPr="009A1EE0">
                    <w:rPr>
                      <w:rFonts w:ascii="Helvetica" w:hAnsi="Helvetica" w:cs="Arial"/>
                      <w:strike/>
                      <w:sz w:val="18"/>
                      <w:szCs w:val="18"/>
                    </w:rPr>
                    <w:t>Yes</w:t>
                  </w:r>
                  <w:r w:rsidRPr="009A1EE0">
                    <w:rPr>
                      <w:rFonts w:ascii="Helvetica" w:hAnsi="Helvetica" w:cs="Arial"/>
                      <w:sz w:val="18"/>
                      <w:szCs w:val="18"/>
                    </w:rPr>
                    <w:t xml:space="preserve">  </w:t>
                  </w:r>
                  <w:r w:rsidRPr="0064389B">
                    <w:rPr>
                      <w:rFonts w:ascii="Helvetica" w:hAnsi="Helvetica" w:cs="Arial"/>
                      <w:b/>
                      <w:bCs/>
                      <w:sz w:val="18"/>
                      <w:szCs w:val="18"/>
                      <w:u w:val="single"/>
                    </w:rPr>
                    <w:t>No</w:t>
                  </w:r>
                  <w:proofErr w:type="gramEnd"/>
                </w:p>
              </w:tc>
              <w:tc>
                <w:tcPr>
                  <w:tcW w:w="872" w:type="pct"/>
                  <w:tcBorders>
                    <w:top w:val="nil"/>
                    <w:left w:val="nil"/>
                    <w:bottom w:val="single" w:sz="4" w:space="0" w:color="auto"/>
                    <w:right w:val="single" w:sz="4" w:space="0" w:color="auto"/>
                  </w:tcBorders>
                  <w:shd w:val="clear" w:color="000000" w:fill="F8CBAD"/>
                  <w:noWrap/>
                  <w:vAlign w:val="bottom"/>
                  <w:hideMark/>
                </w:tcPr>
                <w:p w14:paraId="13C9B73E"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23</w:t>
                  </w:r>
                </w:p>
              </w:tc>
              <w:tc>
                <w:tcPr>
                  <w:tcW w:w="1280" w:type="pct"/>
                  <w:tcBorders>
                    <w:top w:val="nil"/>
                    <w:left w:val="nil"/>
                    <w:bottom w:val="single" w:sz="4" w:space="0" w:color="auto"/>
                    <w:right w:val="single" w:sz="4" w:space="0" w:color="auto"/>
                  </w:tcBorders>
                  <w:shd w:val="clear" w:color="000000" w:fill="F8CBAD"/>
                  <w:noWrap/>
                  <w:vAlign w:val="bottom"/>
                  <w:hideMark/>
                </w:tcPr>
                <w:p w14:paraId="3C8772B5"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36362992"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786CCF0E"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H1Sae</w:t>
                  </w:r>
                </w:p>
              </w:tc>
              <w:tc>
                <w:tcPr>
                  <w:tcW w:w="861" w:type="pct"/>
                  <w:tcBorders>
                    <w:top w:val="nil"/>
                    <w:left w:val="nil"/>
                    <w:bottom w:val="single" w:sz="4" w:space="0" w:color="auto"/>
                    <w:right w:val="single" w:sz="4" w:space="0" w:color="auto"/>
                  </w:tcBorders>
                  <w:shd w:val="clear" w:color="000000" w:fill="F8CBAD"/>
                  <w:vAlign w:val="center"/>
                  <w:hideMark/>
                </w:tcPr>
                <w:p w14:paraId="01504792"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Ashland Road West</w:t>
                  </w:r>
                </w:p>
              </w:tc>
              <w:tc>
                <w:tcPr>
                  <w:tcW w:w="873" w:type="pct"/>
                  <w:tcBorders>
                    <w:top w:val="nil"/>
                    <w:left w:val="nil"/>
                    <w:bottom w:val="single" w:sz="4" w:space="0" w:color="auto"/>
                    <w:right w:val="single" w:sz="4" w:space="0" w:color="auto"/>
                  </w:tcBorders>
                  <w:shd w:val="clear" w:color="000000" w:fill="F8CBAD"/>
                  <w:noWrap/>
                  <w:vAlign w:val="center"/>
                  <w:hideMark/>
                </w:tcPr>
                <w:p w14:paraId="7FD66CB3"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601505DD"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218ED7D0"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300</w:t>
                  </w:r>
                </w:p>
              </w:tc>
              <w:tc>
                <w:tcPr>
                  <w:tcW w:w="1280" w:type="pct"/>
                  <w:tcBorders>
                    <w:top w:val="nil"/>
                    <w:left w:val="nil"/>
                    <w:bottom w:val="single" w:sz="4" w:space="0" w:color="auto"/>
                    <w:right w:val="single" w:sz="4" w:space="0" w:color="auto"/>
                  </w:tcBorders>
                  <w:shd w:val="clear" w:color="000000" w:fill="F8CBAD"/>
                  <w:noWrap/>
                  <w:vAlign w:val="center"/>
                  <w:hideMark/>
                </w:tcPr>
                <w:p w14:paraId="7FFA08F2"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UC</w:t>
                  </w:r>
                </w:p>
              </w:tc>
            </w:tr>
            <w:tr w:rsidR="005C5517" w:rsidRPr="009A1EE0" w14:paraId="63FED6A2"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56E5910B"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H1Saf</w:t>
                  </w:r>
                </w:p>
              </w:tc>
              <w:tc>
                <w:tcPr>
                  <w:tcW w:w="861" w:type="pct"/>
                  <w:tcBorders>
                    <w:top w:val="nil"/>
                    <w:left w:val="nil"/>
                    <w:bottom w:val="single" w:sz="4" w:space="0" w:color="auto"/>
                    <w:right w:val="single" w:sz="4" w:space="0" w:color="auto"/>
                  </w:tcBorders>
                  <w:shd w:val="clear" w:color="000000" w:fill="F8CBAD"/>
                  <w:vAlign w:val="center"/>
                  <w:hideMark/>
                </w:tcPr>
                <w:p w14:paraId="3FFA2604"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North of Midland Road</w:t>
                  </w:r>
                </w:p>
              </w:tc>
              <w:tc>
                <w:tcPr>
                  <w:tcW w:w="873" w:type="pct"/>
                  <w:tcBorders>
                    <w:top w:val="nil"/>
                    <w:left w:val="nil"/>
                    <w:bottom w:val="single" w:sz="4" w:space="0" w:color="auto"/>
                    <w:right w:val="single" w:sz="4" w:space="0" w:color="auto"/>
                  </w:tcBorders>
                  <w:shd w:val="clear" w:color="000000" w:fill="F8CBAD"/>
                  <w:noWrap/>
                  <w:vAlign w:val="center"/>
                  <w:hideMark/>
                </w:tcPr>
                <w:p w14:paraId="7A914B2E"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32FE1AD9"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5958C954"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20</w:t>
                  </w:r>
                </w:p>
              </w:tc>
              <w:tc>
                <w:tcPr>
                  <w:tcW w:w="1280" w:type="pct"/>
                  <w:tcBorders>
                    <w:top w:val="nil"/>
                    <w:left w:val="nil"/>
                    <w:bottom w:val="single" w:sz="4" w:space="0" w:color="auto"/>
                    <w:right w:val="single" w:sz="4" w:space="0" w:color="auto"/>
                  </w:tcBorders>
                  <w:shd w:val="clear" w:color="000000" w:fill="F8CBAD"/>
                  <w:noWrap/>
                  <w:vAlign w:val="center"/>
                  <w:hideMark/>
                </w:tcPr>
                <w:p w14:paraId="3E3074D5"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COMP</w:t>
                  </w:r>
                </w:p>
              </w:tc>
            </w:tr>
            <w:tr w:rsidR="005C5517" w:rsidRPr="009A1EE0" w14:paraId="14A21213"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427CFB17"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H1Sag</w:t>
                  </w:r>
                </w:p>
              </w:tc>
              <w:tc>
                <w:tcPr>
                  <w:tcW w:w="861" w:type="pct"/>
                  <w:tcBorders>
                    <w:top w:val="nil"/>
                    <w:left w:val="nil"/>
                    <w:bottom w:val="single" w:sz="4" w:space="0" w:color="auto"/>
                    <w:right w:val="single" w:sz="4" w:space="0" w:color="auto"/>
                  </w:tcBorders>
                  <w:shd w:val="clear" w:color="000000" w:fill="F8CBAD"/>
                  <w:vAlign w:val="center"/>
                  <w:hideMark/>
                </w:tcPr>
                <w:p w14:paraId="4FB96CF5"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Quantum clothing Site, North Street, Huthwaite</w:t>
                  </w:r>
                </w:p>
              </w:tc>
              <w:tc>
                <w:tcPr>
                  <w:tcW w:w="873" w:type="pct"/>
                  <w:tcBorders>
                    <w:top w:val="nil"/>
                    <w:left w:val="nil"/>
                    <w:bottom w:val="single" w:sz="4" w:space="0" w:color="auto"/>
                    <w:right w:val="single" w:sz="4" w:space="0" w:color="auto"/>
                  </w:tcBorders>
                  <w:shd w:val="clear" w:color="000000" w:fill="F8CBAD"/>
                  <w:noWrap/>
                  <w:vAlign w:val="center"/>
                  <w:hideMark/>
                </w:tcPr>
                <w:p w14:paraId="1795D769"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B</w:t>
                  </w:r>
                </w:p>
              </w:tc>
              <w:tc>
                <w:tcPr>
                  <w:tcW w:w="485" w:type="pct"/>
                  <w:tcBorders>
                    <w:top w:val="nil"/>
                    <w:left w:val="nil"/>
                    <w:bottom w:val="single" w:sz="4" w:space="0" w:color="auto"/>
                    <w:right w:val="single" w:sz="4" w:space="0" w:color="auto"/>
                  </w:tcBorders>
                  <w:shd w:val="clear" w:color="000000" w:fill="F8CBAD"/>
                  <w:noWrap/>
                  <w:vAlign w:val="center"/>
                  <w:hideMark/>
                </w:tcPr>
                <w:p w14:paraId="6A7599E7" w14:textId="77777777" w:rsidR="005C5517" w:rsidRPr="009A1EE0" w:rsidRDefault="005C5517" w:rsidP="00557C01">
                  <w:pPr>
                    <w:jc w:val="center"/>
                    <w:rPr>
                      <w:rFonts w:ascii="Helvetica" w:hAnsi="Helvetica" w:cs="Arial"/>
                      <w:sz w:val="18"/>
                      <w:szCs w:val="18"/>
                    </w:rPr>
                  </w:pPr>
                  <w:r w:rsidRPr="009A1EE0">
                    <w:rPr>
                      <w:rFonts w:ascii="Helvetica" w:hAnsi="Helvetica" w:cs="Arial"/>
                      <w:strike/>
                      <w:sz w:val="18"/>
                      <w:szCs w:val="18"/>
                    </w:rPr>
                    <w:t>No</w:t>
                  </w:r>
                  <w:r w:rsidRPr="009A1EE0">
                    <w:rPr>
                      <w:rFonts w:ascii="Helvetica" w:hAnsi="Helvetica" w:cs="Arial"/>
                      <w:sz w:val="18"/>
                      <w:szCs w:val="18"/>
                    </w:rPr>
                    <w:t xml:space="preserve"> </w:t>
                  </w:r>
                  <w:r w:rsidRPr="0064389B">
                    <w:rPr>
                      <w:rFonts w:ascii="Helvetica" w:hAnsi="Helvetica" w:cs="Arial"/>
                      <w:b/>
                      <w:bCs/>
                      <w:sz w:val="18"/>
                      <w:szCs w:val="18"/>
                      <w:u w:val="single"/>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3C9E2D0D" w14:textId="77777777" w:rsidR="005C5517" w:rsidRPr="009A1EE0" w:rsidRDefault="005C5517" w:rsidP="00557C01">
                  <w:pPr>
                    <w:jc w:val="right"/>
                    <w:rPr>
                      <w:rFonts w:ascii="Helvetica" w:hAnsi="Helvetica" w:cs="Arial"/>
                      <w:sz w:val="18"/>
                      <w:szCs w:val="18"/>
                    </w:rPr>
                  </w:pPr>
                  <w:proofErr w:type="gramStart"/>
                  <w:r w:rsidRPr="009A1EE0">
                    <w:rPr>
                      <w:rFonts w:ascii="Helvetica" w:hAnsi="Helvetica" w:cs="Arial"/>
                      <w:strike/>
                      <w:sz w:val="18"/>
                      <w:szCs w:val="18"/>
                    </w:rPr>
                    <w:t>71</w:t>
                  </w:r>
                  <w:r w:rsidRPr="009A1EE0">
                    <w:rPr>
                      <w:rFonts w:ascii="Helvetica" w:hAnsi="Helvetica" w:cs="Arial"/>
                      <w:sz w:val="18"/>
                      <w:szCs w:val="18"/>
                    </w:rPr>
                    <w:t xml:space="preserve">  </w:t>
                  </w:r>
                  <w:r w:rsidRPr="0064389B">
                    <w:rPr>
                      <w:rFonts w:ascii="Helvetica" w:hAnsi="Helvetica" w:cs="Arial"/>
                      <w:b/>
                      <w:bCs/>
                      <w:sz w:val="18"/>
                      <w:szCs w:val="18"/>
                      <w:u w:val="single"/>
                    </w:rPr>
                    <w:t>61</w:t>
                  </w:r>
                  <w:proofErr w:type="gramEnd"/>
                </w:p>
              </w:tc>
              <w:tc>
                <w:tcPr>
                  <w:tcW w:w="1280" w:type="pct"/>
                  <w:tcBorders>
                    <w:top w:val="nil"/>
                    <w:left w:val="nil"/>
                    <w:bottom w:val="single" w:sz="4" w:space="0" w:color="auto"/>
                    <w:right w:val="single" w:sz="4" w:space="0" w:color="auto"/>
                  </w:tcBorders>
                  <w:shd w:val="clear" w:color="000000" w:fill="F8CBAD"/>
                  <w:noWrap/>
                  <w:vAlign w:val="center"/>
                  <w:hideMark/>
                </w:tcPr>
                <w:p w14:paraId="1B332869"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4DC3E040"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289C12C9"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H1Sah</w:t>
                  </w:r>
                </w:p>
              </w:tc>
              <w:tc>
                <w:tcPr>
                  <w:tcW w:w="861" w:type="pct"/>
                  <w:tcBorders>
                    <w:top w:val="nil"/>
                    <w:left w:val="nil"/>
                    <w:bottom w:val="single" w:sz="4" w:space="0" w:color="auto"/>
                    <w:right w:val="single" w:sz="4" w:space="0" w:color="auto"/>
                  </w:tcBorders>
                  <w:shd w:val="clear" w:color="000000" w:fill="F8CBAD"/>
                  <w:vAlign w:val="center"/>
                  <w:hideMark/>
                </w:tcPr>
                <w:p w14:paraId="06895F1F"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adjacent 208 Mansfield Road</w:t>
                  </w:r>
                </w:p>
              </w:tc>
              <w:tc>
                <w:tcPr>
                  <w:tcW w:w="873" w:type="pct"/>
                  <w:tcBorders>
                    <w:top w:val="nil"/>
                    <w:left w:val="nil"/>
                    <w:bottom w:val="single" w:sz="4" w:space="0" w:color="auto"/>
                    <w:right w:val="single" w:sz="4" w:space="0" w:color="auto"/>
                  </w:tcBorders>
                  <w:shd w:val="clear" w:color="000000" w:fill="F8CBAD"/>
                  <w:noWrap/>
                  <w:vAlign w:val="center"/>
                  <w:hideMark/>
                </w:tcPr>
                <w:p w14:paraId="5F12E148"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B</w:t>
                  </w:r>
                </w:p>
              </w:tc>
              <w:tc>
                <w:tcPr>
                  <w:tcW w:w="485" w:type="pct"/>
                  <w:tcBorders>
                    <w:top w:val="nil"/>
                    <w:left w:val="nil"/>
                    <w:bottom w:val="single" w:sz="4" w:space="0" w:color="auto"/>
                    <w:right w:val="single" w:sz="4" w:space="0" w:color="auto"/>
                  </w:tcBorders>
                  <w:shd w:val="clear" w:color="000000" w:fill="F8CBAD"/>
                  <w:noWrap/>
                  <w:vAlign w:val="center"/>
                  <w:hideMark/>
                </w:tcPr>
                <w:p w14:paraId="725969C2"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872" w:type="pct"/>
                  <w:tcBorders>
                    <w:top w:val="nil"/>
                    <w:left w:val="nil"/>
                    <w:bottom w:val="single" w:sz="4" w:space="0" w:color="auto"/>
                    <w:right w:val="single" w:sz="4" w:space="0" w:color="auto"/>
                  </w:tcBorders>
                  <w:shd w:val="clear" w:color="000000" w:fill="F8CBAD"/>
                  <w:noWrap/>
                  <w:vAlign w:val="center"/>
                  <w:hideMark/>
                </w:tcPr>
                <w:p w14:paraId="6B3B392D"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36</w:t>
                  </w:r>
                </w:p>
              </w:tc>
              <w:tc>
                <w:tcPr>
                  <w:tcW w:w="1280" w:type="pct"/>
                  <w:tcBorders>
                    <w:top w:val="nil"/>
                    <w:left w:val="nil"/>
                    <w:bottom w:val="single" w:sz="4" w:space="0" w:color="auto"/>
                    <w:right w:val="single" w:sz="4" w:space="0" w:color="auto"/>
                  </w:tcBorders>
                  <w:shd w:val="clear" w:color="000000" w:fill="F8CBAD"/>
                  <w:noWrap/>
                  <w:vAlign w:val="center"/>
                  <w:hideMark/>
                </w:tcPr>
                <w:p w14:paraId="5A0D5D5F"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NS</w:t>
                  </w:r>
                </w:p>
              </w:tc>
            </w:tr>
            <w:tr w:rsidR="005C5517" w:rsidRPr="009A1EE0" w14:paraId="4F4B383C"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vAlign w:val="center"/>
                  <w:hideMark/>
                </w:tcPr>
                <w:p w14:paraId="6E7ECFD0" w14:textId="77777777" w:rsidR="005C5517" w:rsidRPr="0064389B" w:rsidRDefault="005C5517" w:rsidP="00557C01">
                  <w:pPr>
                    <w:jc w:val="both"/>
                    <w:rPr>
                      <w:rFonts w:ascii="Helvetica" w:hAnsi="Helvetica" w:cs="Arial"/>
                      <w:b/>
                      <w:bCs/>
                      <w:sz w:val="18"/>
                      <w:szCs w:val="18"/>
                      <w:u w:val="single"/>
                    </w:rPr>
                  </w:pPr>
                  <w:r w:rsidRPr="0064389B">
                    <w:rPr>
                      <w:rFonts w:ascii="Helvetica" w:hAnsi="Helvetica" w:cs="Arial"/>
                      <w:b/>
                      <w:bCs/>
                      <w:sz w:val="18"/>
                      <w:szCs w:val="18"/>
                      <w:u w:val="single"/>
                    </w:rPr>
                    <w:t>H1Sai</w:t>
                  </w:r>
                </w:p>
              </w:tc>
              <w:tc>
                <w:tcPr>
                  <w:tcW w:w="861" w:type="pct"/>
                  <w:tcBorders>
                    <w:top w:val="nil"/>
                    <w:left w:val="nil"/>
                    <w:bottom w:val="single" w:sz="4" w:space="0" w:color="auto"/>
                    <w:right w:val="single" w:sz="4" w:space="0" w:color="auto"/>
                  </w:tcBorders>
                  <w:shd w:val="clear" w:color="000000" w:fill="F8CBAD"/>
                  <w:vAlign w:val="center"/>
                  <w:hideMark/>
                </w:tcPr>
                <w:p w14:paraId="11F7533B" w14:textId="77777777" w:rsidR="005C5517" w:rsidRPr="0064389B" w:rsidRDefault="005C5517" w:rsidP="00557C01">
                  <w:pPr>
                    <w:jc w:val="both"/>
                    <w:rPr>
                      <w:rFonts w:ascii="Helvetica" w:hAnsi="Helvetica" w:cs="Arial"/>
                      <w:b/>
                      <w:bCs/>
                      <w:sz w:val="18"/>
                      <w:szCs w:val="18"/>
                      <w:u w:val="single"/>
                    </w:rPr>
                  </w:pPr>
                  <w:r w:rsidRPr="0064389B">
                    <w:rPr>
                      <w:rFonts w:ascii="Helvetica" w:hAnsi="Helvetica" w:cs="Arial"/>
                      <w:b/>
                      <w:bCs/>
                      <w:sz w:val="18"/>
                      <w:szCs w:val="18"/>
                      <w:u w:val="single"/>
                    </w:rPr>
                    <w:t>Pendean Way</w:t>
                  </w:r>
                </w:p>
              </w:tc>
              <w:tc>
                <w:tcPr>
                  <w:tcW w:w="873" w:type="pct"/>
                  <w:tcBorders>
                    <w:top w:val="nil"/>
                    <w:left w:val="nil"/>
                    <w:bottom w:val="single" w:sz="4" w:space="0" w:color="auto"/>
                    <w:right w:val="single" w:sz="4" w:space="0" w:color="auto"/>
                  </w:tcBorders>
                  <w:shd w:val="clear" w:color="000000" w:fill="F8CBAD"/>
                  <w:noWrap/>
                  <w:vAlign w:val="center"/>
                  <w:hideMark/>
                </w:tcPr>
                <w:p w14:paraId="5840AADD"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43E7D579"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Yes</w:t>
                  </w:r>
                </w:p>
              </w:tc>
              <w:tc>
                <w:tcPr>
                  <w:tcW w:w="872" w:type="pct"/>
                  <w:tcBorders>
                    <w:top w:val="nil"/>
                    <w:left w:val="nil"/>
                    <w:bottom w:val="single" w:sz="4" w:space="0" w:color="auto"/>
                    <w:right w:val="single" w:sz="4" w:space="0" w:color="auto"/>
                  </w:tcBorders>
                  <w:shd w:val="clear" w:color="000000" w:fill="F8CBAD"/>
                  <w:noWrap/>
                  <w:vAlign w:val="center"/>
                  <w:hideMark/>
                </w:tcPr>
                <w:p w14:paraId="2FF56018" w14:textId="77777777" w:rsidR="005C5517" w:rsidRPr="0064389B" w:rsidRDefault="005C5517" w:rsidP="00557C01">
                  <w:pPr>
                    <w:jc w:val="right"/>
                    <w:rPr>
                      <w:rFonts w:ascii="Helvetica" w:hAnsi="Helvetica" w:cs="Arial"/>
                      <w:b/>
                      <w:bCs/>
                      <w:sz w:val="18"/>
                      <w:szCs w:val="18"/>
                      <w:u w:val="single"/>
                    </w:rPr>
                  </w:pPr>
                  <w:r w:rsidRPr="0064389B">
                    <w:rPr>
                      <w:rFonts w:ascii="Helvetica" w:hAnsi="Helvetica" w:cs="Arial"/>
                      <w:b/>
                      <w:bCs/>
                      <w:sz w:val="18"/>
                      <w:szCs w:val="18"/>
                      <w:u w:val="single"/>
                    </w:rPr>
                    <w:t>12</w:t>
                  </w:r>
                </w:p>
              </w:tc>
              <w:tc>
                <w:tcPr>
                  <w:tcW w:w="1280" w:type="pct"/>
                  <w:tcBorders>
                    <w:top w:val="nil"/>
                    <w:left w:val="nil"/>
                    <w:bottom w:val="single" w:sz="4" w:space="0" w:color="auto"/>
                    <w:right w:val="single" w:sz="4" w:space="0" w:color="auto"/>
                  </w:tcBorders>
                  <w:shd w:val="clear" w:color="000000" w:fill="F8CBAD"/>
                  <w:noWrap/>
                  <w:vAlign w:val="center"/>
                  <w:hideMark/>
                </w:tcPr>
                <w:p w14:paraId="73744A17"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UC</w:t>
                  </w:r>
                </w:p>
              </w:tc>
            </w:tr>
            <w:tr w:rsidR="005C5517" w:rsidRPr="009A1EE0" w14:paraId="6EA5A95B" w14:textId="77777777" w:rsidTr="008D1912">
              <w:trPr>
                <w:trHeight w:val="630"/>
              </w:trPr>
              <w:tc>
                <w:tcPr>
                  <w:tcW w:w="629" w:type="pct"/>
                  <w:tcBorders>
                    <w:top w:val="nil"/>
                    <w:left w:val="single" w:sz="4" w:space="0" w:color="auto"/>
                    <w:bottom w:val="single" w:sz="4" w:space="0" w:color="auto"/>
                    <w:right w:val="single" w:sz="4" w:space="0" w:color="auto"/>
                  </w:tcBorders>
                  <w:shd w:val="clear" w:color="000000" w:fill="F8CBAD"/>
                  <w:noWrap/>
                  <w:hideMark/>
                </w:tcPr>
                <w:p w14:paraId="13B93496" w14:textId="77777777" w:rsidR="005C5517" w:rsidRPr="0064389B" w:rsidRDefault="005C5517" w:rsidP="00557C01">
                  <w:pPr>
                    <w:jc w:val="both"/>
                    <w:rPr>
                      <w:rFonts w:ascii="Helvetica" w:hAnsi="Helvetica" w:cs="Arial"/>
                      <w:b/>
                      <w:bCs/>
                      <w:sz w:val="18"/>
                      <w:szCs w:val="18"/>
                      <w:u w:val="single"/>
                    </w:rPr>
                  </w:pPr>
                  <w:r w:rsidRPr="0064389B">
                    <w:rPr>
                      <w:rFonts w:ascii="Helvetica" w:hAnsi="Helvetica" w:cs="Arial"/>
                      <w:b/>
                      <w:bCs/>
                      <w:sz w:val="18"/>
                      <w:szCs w:val="18"/>
                      <w:u w:val="single"/>
                    </w:rPr>
                    <w:t>H1Saj</w:t>
                  </w:r>
                </w:p>
              </w:tc>
              <w:tc>
                <w:tcPr>
                  <w:tcW w:w="861" w:type="pct"/>
                  <w:tcBorders>
                    <w:top w:val="nil"/>
                    <w:left w:val="nil"/>
                    <w:bottom w:val="single" w:sz="4" w:space="0" w:color="auto"/>
                    <w:right w:val="single" w:sz="4" w:space="0" w:color="auto"/>
                  </w:tcBorders>
                  <w:shd w:val="clear" w:color="000000" w:fill="F8CBAD"/>
                  <w:hideMark/>
                </w:tcPr>
                <w:p w14:paraId="4323095A" w14:textId="77777777" w:rsidR="005C5517" w:rsidRPr="0064389B" w:rsidRDefault="005C5517" w:rsidP="00557C01">
                  <w:pPr>
                    <w:rPr>
                      <w:rFonts w:ascii="Helvetica" w:hAnsi="Helvetica" w:cs="Arial"/>
                      <w:b/>
                      <w:bCs/>
                      <w:sz w:val="18"/>
                      <w:szCs w:val="18"/>
                      <w:u w:val="single"/>
                    </w:rPr>
                  </w:pPr>
                  <w:r w:rsidRPr="0064389B">
                    <w:rPr>
                      <w:rFonts w:ascii="Helvetica" w:hAnsi="Helvetica" w:cs="Arial"/>
                      <w:b/>
                      <w:bCs/>
                      <w:sz w:val="18"/>
                      <w:szCs w:val="18"/>
                      <w:u w:val="single"/>
                    </w:rPr>
                    <w:t>Land Between Redcliffe Street &amp; Leyton Avenue, Sutton</w:t>
                  </w:r>
                </w:p>
              </w:tc>
              <w:tc>
                <w:tcPr>
                  <w:tcW w:w="873" w:type="pct"/>
                  <w:tcBorders>
                    <w:top w:val="nil"/>
                    <w:left w:val="nil"/>
                    <w:bottom w:val="single" w:sz="4" w:space="0" w:color="auto"/>
                    <w:right w:val="single" w:sz="4" w:space="0" w:color="auto"/>
                  </w:tcBorders>
                  <w:shd w:val="clear" w:color="000000" w:fill="F8CBAD"/>
                  <w:noWrap/>
                  <w:hideMark/>
                </w:tcPr>
                <w:p w14:paraId="322A97A4"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B</w:t>
                  </w:r>
                </w:p>
              </w:tc>
              <w:tc>
                <w:tcPr>
                  <w:tcW w:w="485" w:type="pct"/>
                  <w:tcBorders>
                    <w:top w:val="nil"/>
                    <w:left w:val="nil"/>
                    <w:bottom w:val="single" w:sz="4" w:space="0" w:color="auto"/>
                    <w:right w:val="single" w:sz="4" w:space="0" w:color="auto"/>
                  </w:tcBorders>
                  <w:shd w:val="clear" w:color="000000" w:fill="F8CBAD"/>
                  <w:noWrap/>
                  <w:vAlign w:val="center"/>
                  <w:hideMark/>
                </w:tcPr>
                <w:p w14:paraId="27082F2B"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Yes</w:t>
                  </w:r>
                </w:p>
              </w:tc>
              <w:tc>
                <w:tcPr>
                  <w:tcW w:w="872" w:type="pct"/>
                  <w:tcBorders>
                    <w:top w:val="nil"/>
                    <w:left w:val="nil"/>
                    <w:bottom w:val="single" w:sz="4" w:space="0" w:color="auto"/>
                    <w:right w:val="single" w:sz="4" w:space="0" w:color="auto"/>
                  </w:tcBorders>
                  <w:shd w:val="clear" w:color="000000" w:fill="F8CBAD"/>
                  <w:noWrap/>
                  <w:hideMark/>
                </w:tcPr>
                <w:p w14:paraId="00064E21" w14:textId="77777777" w:rsidR="005C5517" w:rsidRPr="0064389B" w:rsidRDefault="005C5517" w:rsidP="00557C01">
                  <w:pPr>
                    <w:jc w:val="right"/>
                    <w:rPr>
                      <w:rFonts w:ascii="Helvetica" w:hAnsi="Helvetica" w:cs="Arial"/>
                      <w:b/>
                      <w:bCs/>
                      <w:sz w:val="18"/>
                      <w:szCs w:val="18"/>
                      <w:u w:val="single"/>
                    </w:rPr>
                  </w:pPr>
                  <w:r w:rsidRPr="0064389B">
                    <w:rPr>
                      <w:rFonts w:ascii="Helvetica" w:hAnsi="Helvetica" w:cs="Arial"/>
                      <w:b/>
                      <w:bCs/>
                      <w:sz w:val="18"/>
                      <w:szCs w:val="18"/>
                      <w:u w:val="single"/>
                    </w:rPr>
                    <w:t>18</w:t>
                  </w:r>
                </w:p>
              </w:tc>
              <w:tc>
                <w:tcPr>
                  <w:tcW w:w="1280" w:type="pct"/>
                  <w:tcBorders>
                    <w:top w:val="nil"/>
                    <w:left w:val="nil"/>
                    <w:bottom w:val="single" w:sz="4" w:space="0" w:color="auto"/>
                    <w:right w:val="single" w:sz="4" w:space="0" w:color="auto"/>
                  </w:tcBorders>
                  <w:shd w:val="clear" w:color="000000" w:fill="F8CBAD"/>
                  <w:noWrap/>
                  <w:hideMark/>
                </w:tcPr>
                <w:p w14:paraId="0CF002BC"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NS</w:t>
                  </w:r>
                </w:p>
              </w:tc>
            </w:tr>
            <w:tr w:rsidR="005C5517" w:rsidRPr="009A1EE0" w14:paraId="3388E2FC"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hideMark/>
                </w:tcPr>
                <w:p w14:paraId="645F055B" w14:textId="77777777" w:rsidR="005C5517" w:rsidRPr="0064389B" w:rsidRDefault="005C5517" w:rsidP="00557C01">
                  <w:pPr>
                    <w:jc w:val="both"/>
                    <w:rPr>
                      <w:rFonts w:ascii="Helvetica" w:hAnsi="Helvetica" w:cs="Arial"/>
                      <w:b/>
                      <w:bCs/>
                      <w:sz w:val="18"/>
                      <w:szCs w:val="18"/>
                      <w:u w:val="single"/>
                    </w:rPr>
                  </w:pPr>
                  <w:r w:rsidRPr="0064389B">
                    <w:rPr>
                      <w:rFonts w:ascii="Helvetica" w:hAnsi="Helvetica" w:cs="Arial"/>
                      <w:b/>
                      <w:bCs/>
                      <w:sz w:val="18"/>
                      <w:szCs w:val="18"/>
                      <w:u w:val="single"/>
                    </w:rPr>
                    <w:t>H1Sak</w:t>
                  </w:r>
                </w:p>
              </w:tc>
              <w:tc>
                <w:tcPr>
                  <w:tcW w:w="861" w:type="pct"/>
                  <w:tcBorders>
                    <w:top w:val="nil"/>
                    <w:left w:val="nil"/>
                    <w:bottom w:val="single" w:sz="4" w:space="0" w:color="auto"/>
                    <w:right w:val="single" w:sz="4" w:space="0" w:color="auto"/>
                  </w:tcBorders>
                  <w:shd w:val="clear" w:color="000000" w:fill="F8CBAD"/>
                  <w:hideMark/>
                </w:tcPr>
                <w:p w14:paraId="2C5D6115" w14:textId="77777777" w:rsidR="005C5517" w:rsidRPr="0064389B" w:rsidRDefault="005C5517" w:rsidP="00557C01">
                  <w:pPr>
                    <w:rPr>
                      <w:rFonts w:ascii="Helvetica" w:hAnsi="Helvetica" w:cs="Arial"/>
                      <w:b/>
                      <w:bCs/>
                      <w:sz w:val="18"/>
                      <w:szCs w:val="18"/>
                      <w:u w:val="single"/>
                    </w:rPr>
                  </w:pPr>
                  <w:r w:rsidRPr="0064389B">
                    <w:rPr>
                      <w:rFonts w:ascii="Helvetica" w:hAnsi="Helvetica" w:cs="Arial"/>
                      <w:b/>
                      <w:bCs/>
                      <w:sz w:val="18"/>
                      <w:szCs w:val="18"/>
                      <w:u w:val="single"/>
                    </w:rPr>
                    <w:t>Rookery Lane, Sutton</w:t>
                  </w:r>
                </w:p>
              </w:tc>
              <w:tc>
                <w:tcPr>
                  <w:tcW w:w="873" w:type="pct"/>
                  <w:tcBorders>
                    <w:top w:val="nil"/>
                    <w:left w:val="nil"/>
                    <w:bottom w:val="single" w:sz="4" w:space="0" w:color="auto"/>
                    <w:right w:val="single" w:sz="4" w:space="0" w:color="auto"/>
                  </w:tcBorders>
                  <w:shd w:val="clear" w:color="000000" w:fill="F8CBAD"/>
                  <w:noWrap/>
                  <w:hideMark/>
                </w:tcPr>
                <w:p w14:paraId="1562211F"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G</w:t>
                  </w:r>
                </w:p>
              </w:tc>
              <w:tc>
                <w:tcPr>
                  <w:tcW w:w="485" w:type="pct"/>
                  <w:tcBorders>
                    <w:top w:val="nil"/>
                    <w:left w:val="nil"/>
                    <w:bottom w:val="single" w:sz="4" w:space="0" w:color="auto"/>
                    <w:right w:val="single" w:sz="4" w:space="0" w:color="auto"/>
                  </w:tcBorders>
                  <w:shd w:val="clear" w:color="000000" w:fill="F8CBAD"/>
                  <w:noWrap/>
                  <w:vAlign w:val="center"/>
                  <w:hideMark/>
                </w:tcPr>
                <w:p w14:paraId="709D6878"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Yes</w:t>
                  </w:r>
                </w:p>
              </w:tc>
              <w:tc>
                <w:tcPr>
                  <w:tcW w:w="872" w:type="pct"/>
                  <w:tcBorders>
                    <w:top w:val="nil"/>
                    <w:left w:val="nil"/>
                    <w:bottom w:val="single" w:sz="4" w:space="0" w:color="auto"/>
                    <w:right w:val="single" w:sz="4" w:space="0" w:color="auto"/>
                  </w:tcBorders>
                  <w:shd w:val="clear" w:color="000000" w:fill="F8CBAD"/>
                  <w:noWrap/>
                  <w:hideMark/>
                </w:tcPr>
                <w:p w14:paraId="61BDA500" w14:textId="77777777" w:rsidR="005C5517" w:rsidRPr="0064389B" w:rsidRDefault="005C5517" w:rsidP="00557C01">
                  <w:pPr>
                    <w:jc w:val="right"/>
                    <w:rPr>
                      <w:rFonts w:ascii="Helvetica" w:hAnsi="Helvetica" w:cs="Arial"/>
                      <w:b/>
                      <w:bCs/>
                      <w:sz w:val="18"/>
                      <w:szCs w:val="18"/>
                      <w:u w:val="single"/>
                    </w:rPr>
                  </w:pPr>
                  <w:r w:rsidRPr="0064389B">
                    <w:rPr>
                      <w:rFonts w:ascii="Helvetica" w:hAnsi="Helvetica" w:cs="Arial"/>
                      <w:b/>
                      <w:bCs/>
                      <w:sz w:val="18"/>
                      <w:szCs w:val="18"/>
                      <w:u w:val="single"/>
                    </w:rPr>
                    <w:t>78</w:t>
                  </w:r>
                </w:p>
              </w:tc>
              <w:tc>
                <w:tcPr>
                  <w:tcW w:w="1280" w:type="pct"/>
                  <w:tcBorders>
                    <w:top w:val="nil"/>
                    <w:left w:val="nil"/>
                    <w:bottom w:val="single" w:sz="4" w:space="0" w:color="auto"/>
                    <w:right w:val="single" w:sz="4" w:space="0" w:color="auto"/>
                  </w:tcBorders>
                  <w:shd w:val="clear" w:color="000000" w:fill="F8CBAD"/>
                  <w:noWrap/>
                  <w:hideMark/>
                </w:tcPr>
                <w:p w14:paraId="436FCFEF"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NS</w:t>
                  </w:r>
                </w:p>
              </w:tc>
            </w:tr>
            <w:tr w:rsidR="005C5517" w:rsidRPr="009A1EE0" w14:paraId="30EAC7E5"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hideMark/>
                </w:tcPr>
                <w:p w14:paraId="2578AB40" w14:textId="77777777" w:rsidR="005C5517" w:rsidRPr="0064389B" w:rsidRDefault="005C5517" w:rsidP="00557C01">
                  <w:pPr>
                    <w:jc w:val="both"/>
                    <w:rPr>
                      <w:rFonts w:ascii="Helvetica" w:hAnsi="Helvetica" w:cs="Arial"/>
                      <w:b/>
                      <w:bCs/>
                      <w:sz w:val="18"/>
                      <w:szCs w:val="18"/>
                      <w:u w:val="single"/>
                    </w:rPr>
                  </w:pPr>
                  <w:r w:rsidRPr="0064389B">
                    <w:rPr>
                      <w:rFonts w:ascii="Helvetica" w:hAnsi="Helvetica" w:cs="Arial"/>
                      <w:b/>
                      <w:bCs/>
                      <w:sz w:val="18"/>
                      <w:szCs w:val="18"/>
                      <w:u w:val="single"/>
                    </w:rPr>
                    <w:t>H1Sal</w:t>
                  </w:r>
                </w:p>
              </w:tc>
              <w:tc>
                <w:tcPr>
                  <w:tcW w:w="861" w:type="pct"/>
                  <w:tcBorders>
                    <w:top w:val="nil"/>
                    <w:left w:val="nil"/>
                    <w:bottom w:val="single" w:sz="4" w:space="0" w:color="auto"/>
                    <w:right w:val="single" w:sz="4" w:space="0" w:color="auto"/>
                  </w:tcBorders>
                  <w:shd w:val="clear" w:color="000000" w:fill="F8CBAD"/>
                  <w:hideMark/>
                </w:tcPr>
                <w:p w14:paraId="214E7797" w14:textId="77777777" w:rsidR="005C5517" w:rsidRPr="0064389B" w:rsidRDefault="005C5517" w:rsidP="00557C01">
                  <w:pPr>
                    <w:rPr>
                      <w:rFonts w:ascii="Helvetica" w:hAnsi="Helvetica" w:cs="Arial"/>
                      <w:b/>
                      <w:bCs/>
                      <w:sz w:val="18"/>
                      <w:szCs w:val="18"/>
                      <w:u w:val="single"/>
                    </w:rPr>
                  </w:pPr>
                  <w:r w:rsidRPr="0064389B">
                    <w:rPr>
                      <w:rFonts w:ascii="Helvetica" w:hAnsi="Helvetica" w:cs="Arial"/>
                      <w:b/>
                      <w:bCs/>
                      <w:sz w:val="18"/>
                      <w:szCs w:val="18"/>
                      <w:u w:val="single"/>
                    </w:rPr>
                    <w:t>Newark Road/Coxmoor Road</w:t>
                  </w:r>
                </w:p>
              </w:tc>
              <w:tc>
                <w:tcPr>
                  <w:tcW w:w="873" w:type="pct"/>
                  <w:tcBorders>
                    <w:top w:val="nil"/>
                    <w:left w:val="nil"/>
                    <w:bottom w:val="single" w:sz="4" w:space="0" w:color="auto"/>
                    <w:right w:val="single" w:sz="4" w:space="0" w:color="auto"/>
                  </w:tcBorders>
                  <w:shd w:val="clear" w:color="000000" w:fill="F8CBAD"/>
                  <w:noWrap/>
                  <w:hideMark/>
                </w:tcPr>
                <w:p w14:paraId="5A4E9E51"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G</w:t>
                  </w:r>
                </w:p>
              </w:tc>
              <w:tc>
                <w:tcPr>
                  <w:tcW w:w="485" w:type="pct"/>
                  <w:tcBorders>
                    <w:top w:val="nil"/>
                    <w:left w:val="nil"/>
                    <w:bottom w:val="single" w:sz="4" w:space="0" w:color="auto"/>
                    <w:right w:val="single" w:sz="4" w:space="0" w:color="auto"/>
                  </w:tcBorders>
                  <w:shd w:val="clear" w:color="000000" w:fill="F8CBAD"/>
                  <w:noWrap/>
                  <w:hideMark/>
                </w:tcPr>
                <w:p w14:paraId="151C67B0"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Yes</w:t>
                  </w:r>
                </w:p>
              </w:tc>
              <w:tc>
                <w:tcPr>
                  <w:tcW w:w="872" w:type="pct"/>
                  <w:tcBorders>
                    <w:top w:val="nil"/>
                    <w:left w:val="nil"/>
                    <w:bottom w:val="single" w:sz="4" w:space="0" w:color="auto"/>
                    <w:right w:val="single" w:sz="4" w:space="0" w:color="auto"/>
                  </w:tcBorders>
                  <w:shd w:val="clear" w:color="000000" w:fill="F8CBAD"/>
                  <w:noWrap/>
                  <w:hideMark/>
                </w:tcPr>
                <w:p w14:paraId="7DC291BE" w14:textId="77777777" w:rsidR="005C5517" w:rsidRPr="0064389B" w:rsidRDefault="005C5517" w:rsidP="00557C01">
                  <w:pPr>
                    <w:jc w:val="right"/>
                    <w:rPr>
                      <w:rFonts w:ascii="Helvetica" w:hAnsi="Helvetica" w:cs="Arial"/>
                      <w:b/>
                      <w:bCs/>
                      <w:sz w:val="18"/>
                      <w:szCs w:val="18"/>
                      <w:u w:val="single"/>
                    </w:rPr>
                  </w:pPr>
                  <w:r w:rsidRPr="0064389B">
                    <w:rPr>
                      <w:rFonts w:ascii="Helvetica" w:hAnsi="Helvetica" w:cs="Arial"/>
                      <w:b/>
                      <w:bCs/>
                      <w:sz w:val="18"/>
                      <w:szCs w:val="18"/>
                      <w:u w:val="single"/>
                    </w:rPr>
                    <w:t>300</w:t>
                  </w:r>
                </w:p>
              </w:tc>
              <w:tc>
                <w:tcPr>
                  <w:tcW w:w="1280" w:type="pct"/>
                  <w:tcBorders>
                    <w:top w:val="nil"/>
                    <w:left w:val="nil"/>
                    <w:bottom w:val="single" w:sz="4" w:space="0" w:color="auto"/>
                    <w:right w:val="single" w:sz="4" w:space="0" w:color="auto"/>
                  </w:tcBorders>
                  <w:shd w:val="clear" w:color="000000" w:fill="F8CBAD"/>
                  <w:noWrap/>
                  <w:hideMark/>
                </w:tcPr>
                <w:p w14:paraId="2C5E18D1"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NS</w:t>
                  </w:r>
                </w:p>
              </w:tc>
            </w:tr>
            <w:tr w:rsidR="005C5517" w:rsidRPr="009A1EE0" w14:paraId="7AFD7AFA"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hideMark/>
                </w:tcPr>
                <w:p w14:paraId="3A0357FC" w14:textId="77777777" w:rsidR="005C5517" w:rsidRPr="0064389B" w:rsidRDefault="005C5517" w:rsidP="00557C01">
                  <w:pPr>
                    <w:jc w:val="both"/>
                    <w:rPr>
                      <w:rFonts w:ascii="Helvetica" w:hAnsi="Helvetica" w:cs="Arial"/>
                      <w:b/>
                      <w:bCs/>
                      <w:sz w:val="18"/>
                      <w:szCs w:val="18"/>
                      <w:u w:val="single"/>
                    </w:rPr>
                  </w:pPr>
                  <w:r w:rsidRPr="0064389B">
                    <w:rPr>
                      <w:rFonts w:ascii="Helvetica" w:hAnsi="Helvetica" w:cs="Arial"/>
                      <w:b/>
                      <w:bCs/>
                      <w:sz w:val="18"/>
                      <w:szCs w:val="18"/>
                      <w:u w:val="single"/>
                    </w:rPr>
                    <w:t>H1Sam</w:t>
                  </w:r>
                </w:p>
              </w:tc>
              <w:tc>
                <w:tcPr>
                  <w:tcW w:w="861" w:type="pct"/>
                  <w:tcBorders>
                    <w:top w:val="nil"/>
                    <w:left w:val="nil"/>
                    <w:bottom w:val="single" w:sz="4" w:space="0" w:color="auto"/>
                    <w:right w:val="single" w:sz="4" w:space="0" w:color="auto"/>
                  </w:tcBorders>
                  <w:shd w:val="clear" w:color="000000" w:fill="F8CBAD"/>
                  <w:hideMark/>
                </w:tcPr>
                <w:p w14:paraId="2D533670" w14:textId="77777777" w:rsidR="005C5517" w:rsidRPr="0064389B" w:rsidRDefault="005C5517" w:rsidP="00557C01">
                  <w:pPr>
                    <w:rPr>
                      <w:rFonts w:ascii="Helvetica" w:hAnsi="Helvetica" w:cs="Arial"/>
                      <w:b/>
                      <w:bCs/>
                      <w:sz w:val="18"/>
                      <w:szCs w:val="18"/>
                      <w:u w:val="single"/>
                    </w:rPr>
                  </w:pPr>
                  <w:r w:rsidRPr="0064389B">
                    <w:rPr>
                      <w:rFonts w:ascii="Helvetica" w:hAnsi="Helvetica" w:cs="Arial"/>
                      <w:b/>
                      <w:bCs/>
                      <w:sz w:val="18"/>
                      <w:szCs w:val="18"/>
                      <w:u w:val="single"/>
                    </w:rPr>
                    <w:t>Beck Lane South, Skegby</w:t>
                  </w:r>
                </w:p>
              </w:tc>
              <w:tc>
                <w:tcPr>
                  <w:tcW w:w="873" w:type="pct"/>
                  <w:tcBorders>
                    <w:top w:val="nil"/>
                    <w:left w:val="nil"/>
                    <w:bottom w:val="single" w:sz="4" w:space="0" w:color="auto"/>
                    <w:right w:val="single" w:sz="4" w:space="0" w:color="auto"/>
                  </w:tcBorders>
                  <w:shd w:val="clear" w:color="000000" w:fill="F8CBAD"/>
                  <w:noWrap/>
                  <w:hideMark/>
                </w:tcPr>
                <w:p w14:paraId="6C5C42FF"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G</w:t>
                  </w:r>
                </w:p>
              </w:tc>
              <w:tc>
                <w:tcPr>
                  <w:tcW w:w="485" w:type="pct"/>
                  <w:tcBorders>
                    <w:top w:val="nil"/>
                    <w:left w:val="nil"/>
                    <w:bottom w:val="single" w:sz="4" w:space="0" w:color="auto"/>
                    <w:right w:val="single" w:sz="4" w:space="0" w:color="auto"/>
                  </w:tcBorders>
                  <w:shd w:val="clear" w:color="000000" w:fill="F8CBAD"/>
                  <w:noWrap/>
                  <w:hideMark/>
                </w:tcPr>
                <w:p w14:paraId="2A832873"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No</w:t>
                  </w:r>
                </w:p>
              </w:tc>
              <w:tc>
                <w:tcPr>
                  <w:tcW w:w="872" w:type="pct"/>
                  <w:tcBorders>
                    <w:top w:val="nil"/>
                    <w:left w:val="nil"/>
                    <w:bottom w:val="single" w:sz="4" w:space="0" w:color="auto"/>
                    <w:right w:val="single" w:sz="4" w:space="0" w:color="auto"/>
                  </w:tcBorders>
                  <w:shd w:val="clear" w:color="000000" w:fill="F8CBAD"/>
                  <w:noWrap/>
                  <w:hideMark/>
                </w:tcPr>
                <w:p w14:paraId="04B38857" w14:textId="77777777" w:rsidR="005C5517" w:rsidRPr="0064389B" w:rsidRDefault="005C5517" w:rsidP="00557C01">
                  <w:pPr>
                    <w:jc w:val="right"/>
                    <w:rPr>
                      <w:rFonts w:ascii="Helvetica" w:hAnsi="Helvetica" w:cs="Arial"/>
                      <w:b/>
                      <w:bCs/>
                      <w:sz w:val="18"/>
                      <w:szCs w:val="18"/>
                      <w:u w:val="single"/>
                    </w:rPr>
                  </w:pPr>
                  <w:r w:rsidRPr="0064389B">
                    <w:rPr>
                      <w:rFonts w:ascii="Helvetica" w:hAnsi="Helvetica" w:cs="Arial"/>
                      <w:b/>
                      <w:bCs/>
                      <w:sz w:val="18"/>
                      <w:szCs w:val="18"/>
                      <w:u w:val="single"/>
                    </w:rPr>
                    <w:t>106</w:t>
                  </w:r>
                </w:p>
              </w:tc>
              <w:tc>
                <w:tcPr>
                  <w:tcW w:w="1280" w:type="pct"/>
                  <w:tcBorders>
                    <w:top w:val="nil"/>
                    <w:left w:val="nil"/>
                    <w:bottom w:val="single" w:sz="4" w:space="0" w:color="auto"/>
                    <w:right w:val="single" w:sz="4" w:space="0" w:color="auto"/>
                  </w:tcBorders>
                  <w:shd w:val="clear" w:color="000000" w:fill="F8CBAD"/>
                  <w:noWrap/>
                  <w:hideMark/>
                </w:tcPr>
                <w:p w14:paraId="76822CCC"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NS</w:t>
                  </w:r>
                </w:p>
              </w:tc>
            </w:tr>
            <w:tr w:rsidR="005C5517" w:rsidRPr="009A1EE0" w14:paraId="339CB0C3" w14:textId="77777777" w:rsidTr="008D1912">
              <w:trPr>
                <w:trHeight w:val="560"/>
              </w:trPr>
              <w:tc>
                <w:tcPr>
                  <w:tcW w:w="629" w:type="pct"/>
                  <w:tcBorders>
                    <w:top w:val="nil"/>
                    <w:left w:val="single" w:sz="4" w:space="0" w:color="auto"/>
                    <w:bottom w:val="single" w:sz="4" w:space="0" w:color="auto"/>
                    <w:right w:val="single" w:sz="4" w:space="0" w:color="auto"/>
                  </w:tcBorders>
                  <w:shd w:val="clear" w:color="000000" w:fill="F8CBAD"/>
                  <w:noWrap/>
                  <w:hideMark/>
                </w:tcPr>
                <w:p w14:paraId="6963C62C" w14:textId="77777777" w:rsidR="005C5517" w:rsidRPr="0064389B" w:rsidRDefault="005C5517" w:rsidP="00557C01">
                  <w:pPr>
                    <w:jc w:val="both"/>
                    <w:rPr>
                      <w:rFonts w:ascii="Helvetica" w:hAnsi="Helvetica" w:cs="Arial"/>
                      <w:b/>
                      <w:bCs/>
                      <w:sz w:val="18"/>
                      <w:szCs w:val="18"/>
                      <w:u w:val="single"/>
                    </w:rPr>
                  </w:pPr>
                  <w:r w:rsidRPr="0064389B">
                    <w:rPr>
                      <w:rFonts w:ascii="Helvetica" w:hAnsi="Helvetica" w:cs="Arial"/>
                      <w:b/>
                      <w:bCs/>
                      <w:sz w:val="18"/>
                      <w:szCs w:val="18"/>
                      <w:u w:val="single"/>
                    </w:rPr>
                    <w:t>H1San</w:t>
                  </w:r>
                </w:p>
              </w:tc>
              <w:tc>
                <w:tcPr>
                  <w:tcW w:w="861" w:type="pct"/>
                  <w:tcBorders>
                    <w:top w:val="nil"/>
                    <w:left w:val="nil"/>
                    <w:bottom w:val="single" w:sz="4" w:space="0" w:color="auto"/>
                    <w:right w:val="single" w:sz="4" w:space="0" w:color="auto"/>
                  </w:tcBorders>
                  <w:shd w:val="clear" w:color="000000" w:fill="F8CBAD"/>
                  <w:hideMark/>
                </w:tcPr>
                <w:p w14:paraId="33B681D8" w14:textId="77777777" w:rsidR="005C5517" w:rsidRPr="0064389B" w:rsidRDefault="005C5517" w:rsidP="00557C01">
                  <w:pPr>
                    <w:rPr>
                      <w:rFonts w:ascii="Helvetica" w:hAnsi="Helvetica" w:cs="Arial"/>
                      <w:b/>
                      <w:bCs/>
                      <w:sz w:val="18"/>
                      <w:szCs w:val="18"/>
                      <w:u w:val="single"/>
                    </w:rPr>
                  </w:pPr>
                  <w:r w:rsidRPr="0064389B">
                    <w:rPr>
                      <w:rFonts w:ascii="Helvetica" w:hAnsi="Helvetica" w:cs="Arial"/>
                      <w:b/>
                      <w:bCs/>
                      <w:sz w:val="18"/>
                      <w:szCs w:val="18"/>
                      <w:u w:val="single"/>
                    </w:rPr>
                    <w:t>Radford's Farm, Dawgates Lane, Skegby</w:t>
                  </w:r>
                </w:p>
              </w:tc>
              <w:tc>
                <w:tcPr>
                  <w:tcW w:w="873" w:type="pct"/>
                  <w:tcBorders>
                    <w:top w:val="nil"/>
                    <w:left w:val="nil"/>
                    <w:bottom w:val="single" w:sz="4" w:space="0" w:color="auto"/>
                    <w:right w:val="single" w:sz="4" w:space="0" w:color="auto"/>
                  </w:tcBorders>
                  <w:shd w:val="clear" w:color="000000" w:fill="F8CBAD"/>
                  <w:noWrap/>
                  <w:hideMark/>
                </w:tcPr>
                <w:p w14:paraId="7B9FF89B"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G</w:t>
                  </w:r>
                </w:p>
              </w:tc>
              <w:tc>
                <w:tcPr>
                  <w:tcW w:w="485" w:type="pct"/>
                  <w:tcBorders>
                    <w:top w:val="nil"/>
                    <w:left w:val="nil"/>
                    <w:bottom w:val="single" w:sz="4" w:space="0" w:color="auto"/>
                    <w:right w:val="single" w:sz="4" w:space="0" w:color="auto"/>
                  </w:tcBorders>
                  <w:shd w:val="clear" w:color="000000" w:fill="F8CBAD"/>
                  <w:noWrap/>
                  <w:hideMark/>
                </w:tcPr>
                <w:p w14:paraId="43115AE7"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No^</w:t>
                  </w:r>
                </w:p>
              </w:tc>
              <w:tc>
                <w:tcPr>
                  <w:tcW w:w="872" w:type="pct"/>
                  <w:tcBorders>
                    <w:top w:val="nil"/>
                    <w:left w:val="nil"/>
                    <w:bottom w:val="single" w:sz="4" w:space="0" w:color="auto"/>
                    <w:right w:val="single" w:sz="4" w:space="0" w:color="auto"/>
                  </w:tcBorders>
                  <w:shd w:val="clear" w:color="000000" w:fill="F8CBAD"/>
                  <w:noWrap/>
                  <w:hideMark/>
                </w:tcPr>
                <w:p w14:paraId="0BD92EDB" w14:textId="77777777" w:rsidR="005C5517" w:rsidRPr="0064389B" w:rsidRDefault="005C5517" w:rsidP="00557C01">
                  <w:pPr>
                    <w:jc w:val="right"/>
                    <w:rPr>
                      <w:rFonts w:ascii="Helvetica" w:hAnsi="Helvetica" w:cs="Arial"/>
                      <w:b/>
                      <w:bCs/>
                      <w:sz w:val="18"/>
                      <w:szCs w:val="18"/>
                      <w:u w:val="single"/>
                    </w:rPr>
                  </w:pPr>
                  <w:r w:rsidRPr="0064389B">
                    <w:rPr>
                      <w:rFonts w:ascii="Helvetica" w:hAnsi="Helvetica" w:cs="Arial"/>
                      <w:b/>
                      <w:bCs/>
                      <w:sz w:val="18"/>
                      <w:szCs w:val="18"/>
                      <w:u w:val="single"/>
                    </w:rPr>
                    <w:t>90</w:t>
                  </w:r>
                </w:p>
              </w:tc>
              <w:tc>
                <w:tcPr>
                  <w:tcW w:w="1280" w:type="pct"/>
                  <w:tcBorders>
                    <w:top w:val="nil"/>
                    <w:left w:val="nil"/>
                    <w:bottom w:val="single" w:sz="4" w:space="0" w:color="auto"/>
                    <w:right w:val="single" w:sz="4" w:space="0" w:color="auto"/>
                  </w:tcBorders>
                  <w:shd w:val="clear" w:color="000000" w:fill="F8CBAD"/>
                  <w:noWrap/>
                  <w:hideMark/>
                </w:tcPr>
                <w:p w14:paraId="25E7405B"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NS</w:t>
                  </w:r>
                </w:p>
              </w:tc>
            </w:tr>
            <w:tr w:rsidR="005C5517" w:rsidRPr="009A1EE0" w14:paraId="3D2B38BB" w14:textId="77777777" w:rsidTr="008D1912">
              <w:trPr>
                <w:trHeight w:val="310"/>
              </w:trPr>
              <w:tc>
                <w:tcPr>
                  <w:tcW w:w="629" w:type="pct"/>
                  <w:tcBorders>
                    <w:top w:val="nil"/>
                    <w:left w:val="single" w:sz="4" w:space="0" w:color="auto"/>
                    <w:bottom w:val="single" w:sz="4" w:space="0" w:color="auto"/>
                    <w:right w:val="single" w:sz="4" w:space="0" w:color="auto"/>
                  </w:tcBorders>
                  <w:shd w:val="clear" w:color="000000" w:fill="F8CBAD"/>
                  <w:noWrap/>
                  <w:hideMark/>
                </w:tcPr>
                <w:p w14:paraId="1D35EA2E" w14:textId="77777777" w:rsidR="005C5517" w:rsidRPr="009A1EE0" w:rsidRDefault="005C5517" w:rsidP="00557C01">
                  <w:pPr>
                    <w:rPr>
                      <w:rFonts w:ascii="Helvetica" w:hAnsi="Helvetica" w:cs="Calibri"/>
                      <w:sz w:val="18"/>
                      <w:szCs w:val="18"/>
                    </w:rPr>
                  </w:pPr>
                  <w:r w:rsidRPr="009A1EE0">
                    <w:rPr>
                      <w:rFonts w:ascii="Helvetica" w:hAnsi="Helvetica" w:cs="Calibri"/>
                      <w:sz w:val="18"/>
                      <w:szCs w:val="18"/>
                    </w:rPr>
                    <w:t> </w:t>
                  </w:r>
                </w:p>
              </w:tc>
              <w:tc>
                <w:tcPr>
                  <w:tcW w:w="861" w:type="pct"/>
                  <w:tcBorders>
                    <w:top w:val="nil"/>
                    <w:left w:val="nil"/>
                    <w:bottom w:val="single" w:sz="4" w:space="0" w:color="auto"/>
                    <w:right w:val="single" w:sz="4" w:space="0" w:color="auto"/>
                  </w:tcBorders>
                  <w:shd w:val="clear" w:color="000000" w:fill="F8CBAD"/>
                  <w:hideMark/>
                </w:tcPr>
                <w:p w14:paraId="3865A92C" w14:textId="77777777" w:rsidR="005C5517" w:rsidRPr="009A1EE0" w:rsidRDefault="005C5517" w:rsidP="00557C01">
                  <w:pPr>
                    <w:rPr>
                      <w:rFonts w:ascii="Helvetica" w:hAnsi="Helvetica" w:cs="Calibri"/>
                      <w:sz w:val="18"/>
                      <w:szCs w:val="18"/>
                    </w:rPr>
                  </w:pPr>
                  <w:r w:rsidRPr="009A1EE0">
                    <w:rPr>
                      <w:rFonts w:ascii="Helvetica" w:hAnsi="Helvetica" w:cs="Calibri"/>
                      <w:sz w:val="18"/>
                      <w:szCs w:val="18"/>
                    </w:rPr>
                    <w:t> </w:t>
                  </w:r>
                </w:p>
              </w:tc>
              <w:tc>
                <w:tcPr>
                  <w:tcW w:w="873" w:type="pct"/>
                  <w:tcBorders>
                    <w:top w:val="nil"/>
                    <w:left w:val="nil"/>
                    <w:bottom w:val="single" w:sz="4" w:space="0" w:color="auto"/>
                    <w:right w:val="single" w:sz="4" w:space="0" w:color="auto"/>
                  </w:tcBorders>
                  <w:shd w:val="clear" w:color="000000" w:fill="F8CBAD"/>
                  <w:noWrap/>
                  <w:vAlign w:val="center"/>
                  <w:hideMark/>
                </w:tcPr>
                <w:p w14:paraId="2F17DB3F"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 </w:t>
                  </w:r>
                </w:p>
              </w:tc>
              <w:tc>
                <w:tcPr>
                  <w:tcW w:w="485" w:type="pct"/>
                  <w:tcBorders>
                    <w:top w:val="nil"/>
                    <w:left w:val="nil"/>
                    <w:bottom w:val="single" w:sz="4" w:space="0" w:color="auto"/>
                    <w:right w:val="single" w:sz="4" w:space="0" w:color="auto"/>
                  </w:tcBorders>
                  <w:shd w:val="clear" w:color="000000" w:fill="F8CBAD"/>
                  <w:noWrap/>
                  <w:vAlign w:val="center"/>
                  <w:hideMark/>
                </w:tcPr>
                <w:p w14:paraId="4142C6B2"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 </w:t>
                  </w:r>
                </w:p>
              </w:tc>
              <w:tc>
                <w:tcPr>
                  <w:tcW w:w="872" w:type="pct"/>
                  <w:tcBorders>
                    <w:top w:val="nil"/>
                    <w:left w:val="nil"/>
                    <w:bottom w:val="single" w:sz="4" w:space="0" w:color="auto"/>
                    <w:right w:val="single" w:sz="4" w:space="0" w:color="auto"/>
                  </w:tcBorders>
                  <w:shd w:val="clear" w:color="000000" w:fill="F8CBAD"/>
                  <w:noWrap/>
                  <w:vAlign w:val="center"/>
                  <w:hideMark/>
                </w:tcPr>
                <w:p w14:paraId="39CD6717" w14:textId="77777777" w:rsidR="005C5517" w:rsidRPr="009A1EE0" w:rsidRDefault="005C5517" w:rsidP="00557C01">
                  <w:pPr>
                    <w:jc w:val="right"/>
                    <w:rPr>
                      <w:rFonts w:ascii="Helvetica" w:hAnsi="Helvetica" w:cs="Arial"/>
                      <w:b/>
                      <w:bCs/>
                      <w:sz w:val="18"/>
                      <w:szCs w:val="18"/>
                    </w:rPr>
                  </w:pPr>
                  <w:r w:rsidRPr="009A1EE0">
                    <w:rPr>
                      <w:rFonts w:ascii="Helvetica" w:hAnsi="Helvetica" w:cs="Arial"/>
                      <w:strike/>
                      <w:sz w:val="18"/>
                      <w:szCs w:val="18"/>
                    </w:rPr>
                    <w:t>3283</w:t>
                  </w:r>
                  <w:r w:rsidRPr="009A1EE0">
                    <w:rPr>
                      <w:rFonts w:ascii="Helvetica" w:hAnsi="Helvetica" w:cs="Arial"/>
                      <w:b/>
                      <w:bCs/>
                      <w:sz w:val="18"/>
                      <w:szCs w:val="18"/>
                    </w:rPr>
                    <w:t xml:space="preserve"> </w:t>
                  </w:r>
                  <w:r w:rsidRPr="0064389B">
                    <w:rPr>
                      <w:rFonts w:ascii="Helvetica" w:hAnsi="Helvetica" w:cs="Arial"/>
                      <w:b/>
                      <w:bCs/>
                      <w:sz w:val="18"/>
                      <w:szCs w:val="18"/>
                      <w:u w:val="single"/>
                    </w:rPr>
                    <w:t>4012</w:t>
                  </w:r>
                </w:p>
              </w:tc>
              <w:tc>
                <w:tcPr>
                  <w:tcW w:w="1280" w:type="pct"/>
                  <w:tcBorders>
                    <w:top w:val="nil"/>
                    <w:left w:val="nil"/>
                    <w:bottom w:val="single" w:sz="4" w:space="0" w:color="auto"/>
                    <w:right w:val="single" w:sz="4" w:space="0" w:color="auto"/>
                  </w:tcBorders>
                  <w:shd w:val="clear" w:color="000000" w:fill="F8CBAD"/>
                  <w:noWrap/>
                  <w:vAlign w:val="center"/>
                  <w:hideMark/>
                </w:tcPr>
                <w:p w14:paraId="17F8C1B0" w14:textId="77777777" w:rsidR="005C5517" w:rsidRPr="00C2725C" w:rsidRDefault="005C5517" w:rsidP="00557C01">
                  <w:pPr>
                    <w:jc w:val="center"/>
                    <w:rPr>
                      <w:rFonts w:ascii="Helvetica" w:hAnsi="Helvetica" w:cs="Arial"/>
                      <w:b/>
                      <w:bCs/>
                      <w:color w:val="000000"/>
                      <w:sz w:val="18"/>
                      <w:szCs w:val="18"/>
                      <w:u w:val="single"/>
                    </w:rPr>
                  </w:pPr>
                  <w:r w:rsidRPr="00C2725C">
                    <w:rPr>
                      <w:rFonts w:ascii="Helvetica" w:hAnsi="Helvetica" w:cs="Arial"/>
                      <w:b/>
                      <w:bCs/>
                      <w:color w:val="000000"/>
                      <w:sz w:val="18"/>
                      <w:szCs w:val="18"/>
                      <w:u w:val="single"/>
                    </w:rPr>
                    <w:t> </w:t>
                  </w:r>
                </w:p>
              </w:tc>
            </w:tr>
          </w:tbl>
          <w:p w14:paraId="3E2C35D3" w14:textId="77777777" w:rsidR="005C5517" w:rsidRPr="009A1EE0" w:rsidRDefault="005C5517" w:rsidP="00557C01">
            <w:pPr>
              <w:rPr>
                <w:rFonts w:ascii="Helvetica" w:hAnsi="Helvetica"/>
                <w:sz w:val="18"/>
                <w:szCs w:val="18"/>
              </w:rPr>
            </w:pPr>
          </w:p>
          <w:tbl>
            <w:tblPr>
              <w:tblW w:w="7479" w:type="dxa"/>
              <w:tblLayout w:type="fixed"/>
              <w:tblLook w:val="04A0" w:firstRow="1" w:lastRow="0" w:firstColumn="1" w:lastColumn="0" w:noHBand="0" w:noVBand="1"/>
            </w:tblPr>
            <w:tblGrid>
              <w:gridCol w:w="1036"/>
              <w:gridCol w:w="1587"/>
              <w:gridCol w:w="973"/>
              <w:gridCol w:w="1134"/>
              <w:gridCol w:w="992"/>
              <w:gridCol w:w="1757"/>
            </w:tblGrid>
            <w:tr w:rsidR="005C5517" w:rsidRPr="009A1EE0" w14:paraId="159EE314" w14:textId="77777777" w:rsidTr="008D1912">
              <w:trPr>
                <w:trHeight w:val="1400"/>
              </w:trPr>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19BBF7" w14:textId="77777777" w:rsidR="005C5517" w:rsidRPr="009A1EE0" w:rsidRDefault="005C5517" w:rsidP="00557C01">
                  <w:pPr>
                    <w:jc w:val="both"/>
                    <w:rPr>
                      <w:rFonts w:ascii="Helvetica" w:hAnsi="Helvetica" w:cs="Arial"/>
                      <w:color w:val="000000"/>
                      <w:sz w:val="18"/>
                      <w:szCs w:val="18"/>
                    </w:rPr>
                  </w:pPr>
                  <w:r w:rsidRPr="009A1EE0">
                    <w:rPr>
                      <w:rFonts w:ascii="Helvetica" w:hAnsi="Helvetica" w:cs="Arial"/>
                      <w:color w:val="000000"/>
                      <w:sz w:val="18"/>
                      <w:szCs w:val="18"/>
                    </w:rPr>
                    <w:t>Site Ref.</w:t>
                  </w:r>
                </w:p>
              </w:tc>
              <w:tc>
                <w:tcPr>
                  <w:tcW w:w="1587" w:type="dxa"/>
                  <w:tcBorders>
                    <w:top w:val="single" w:sz="4" w:space="0" w:color="auto"/>
                    <w:left w:val="nil"/>
                    <w:bottom w:val="single" w:sz="4" w:space="0" w:color="auto"/>
                    <w:right w:val="single" w:sz="4" w:space="0" w:color="auto"/>
                  </w:tcBorders>
                  <w:shd w:val="clear" w:color="000000" w:fill="D9D9D9"/>
                  <w:vAlign w:val="center"/>
                  <w:hideMark/>
                </w:tcPr>
                <w:p w14:paraId="134CC42E" w14:textId="77777777" w:rsidR="005C5517" w:rsidRPr="009A1EE0" w:rsidRDefault="005C5517" w:rsidP="00557C01">
                  <w:pPr>
                    <w:jc w:val="both"/>
                    <w:rPr>
                      <w:rFonts w:ascii="Helvetica" w:hAnsi="Helvetica" w:cs="Arial"/>
                      <w:color w:val="000000"/>
                      <w:sz w:val="18"/>
                      <w:szCs w:val="18"/>
                    </w:rPr>
                  </w:pPr>
                  <w:r w:rsidRPr="009A1EE0">
                    <w:rPr>
                      <w:rFonts w:ascii="Helvetica" w:hAnsi="Helvetica" w:cs="Arial"/>
                      <w:color w:val="000000"/>
                      <w:sz w:val="18"/>
                      <w:szCs w:val="18"/>
                    </w:rPr>
                    <w:t>Site Name</w:t>
                  </w:r>
                </w:p>
              </w:tc>
              <w:tc>
                <w:tcPr>
                  <w:tcW w:w="973" w:type="dxa"/>
                  <w:tcBorders>
                    <w:top w:val="single" w:sz="4" w:space="0" w:color="auto"/>
                    <w:left w:val="nil"/>
                    <w:bottom w:val="single" w:sz="4" w:space="0" w:color="auto"/>
                    <w:right w:val="single" w:sz="4" w:space="0" w:color="auto"/>
                  </w:tcBorders>
                  <w:shd w:val="clear" w:color="000000" w:fill="D9D9D9"/>
                  <w:vAlign w:val="center"/>
                  <w:hideMark/>
                </w:tcPr>
                <w:p w14:paraId="030EDD33" w14:textId="77777777" w:rsidR="005C5517" w:rsidRPr="009A1EE0" w:rsidRDefault="005C5517" w:rsidP="00557C01">
                  <w:pPr>
                    <w:jc w:val="center"/>
                    <w:rPr>
                      <w:rFonts w:ascii="Helvetica" w:hAnsi="Helvetica" w:cs="Arial"/>
                      <w:color w:val="000000"/>
                      <w:sz w:val="18"/>
                      <w:szCs w:val="18"/>
                    </w:rPr>
                  </w:pPr>
                  <w:r w:rsidRPr="009A1EE0">
                    <w:rPr>
                      <w:rFonts w:ascii="Helvetica" w:hAnsi="Helvetica" w:cs="Arial"/>
                      <w:color w:val="000000"/>
                      <w:sz w:val="18"/>
                      <w:szCs w:val="18"/>
                    </w:rPr>
                    <w:t>Greenfield/ Brownfield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C48A1C0" w14:textId="77777777" w:rsidR="005C5517" w:rsidRPr="009A1EE0" w:rsidRDefault="005C5517" w:rsidP="00557C01">
                  <w:pPr>
                    <w:jc w:val="center"/>
                    <w:rPr>
                      <w:rFonts w:ascii="Helvetica" w:hAnsi="Helvetica" w:cs="Arial"/>
                      <w:color w:val="000000"/>
                      <w:sz w:val="18"/>
                      <w:szCs w:val="18"/>
                    </w:rPr>
                  </w:pPr>
                  <w:r w:rsidRPr="009A1EE0">
                    <w:rPr>
                      <w:rFonts w:ascii="Helvetica" w:hAnsi="Helvetica" w:cs="Arial"/>
                      <w:color w:val="000000"/>
                      <w:sz w:val="18"/>
                      <w:szCs w:val="18"/>
                    </w:rPr>
                    <w:t>Planning Permission*</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397233BF" w14:textId="77777777" w:rsidR="005C5517" w:rsidRPr="009A1EE0" w:rsidRDefault="005C5517" w:rsidP="00557C01">
                  <w:pPr>
                    <w:jc w:val="center"/>
                    <w:rPr>
                      <w:rFonts w:ascii="Helvetica" w:hAnsi="Helvetica" w:cs="Arial"/>
                      <w:color w:val="000000"/>
                      <w:sz w:val="18"/>
                      <w:szCs w:val="18"/>
                    </w:rPr>
                  </w:pPr>
                  <w:r w:rsidRPr="0064389B">
                    <w:rPr>
                      <w:rFonts w:ascii="Helvetica" w:hAnsi="Helvetica" w:cs="Arial"/>
                      <w:b/>
                      <w:bCs/>
                      <w:color w:val="000000"/>
                      <w:sz w:val="18"/>
                      <w:szCs w:val="18"/>
                      <w:u w:val="single"/>
                    </w:rPr>
                    <w:t>Total</w:t>
                  </w:r>
                  <w:r w:rsidRPr="009A1EE0">
                    <w:rPr>
                      <w:rFonts w:ascii="Helvetica" w:hAnsi="Helvetica" w:cs="Arial"/>
                      <w:color w:val="000000"/>
                      <w:sz w:val="18"/>
                      <w:szCs w:val="18"/>
                    </w:rPr>
                    <w:t xml:space="preserve"> Potential Yield </w:t>
                  </w:r>
                  <w:r w:rsidRPr="0064389B">
                    <w:rPr>
                      <w:rFonts w:ascii="Helvetica" w:hAnsi="Helvetica" w:cs="Arial"/>
                      <w:b/>
                      <w:bCs/>
                      <w:color w:val="000000"/>
                      <w:sz w:val="18"/>
                      <w:szCs w:val="18"/>
                      <w:u w:val="single"/>
                    </w:rPr>
                    <w:t>2023-2040</w:t>
                  </w:r>
                  <w:r w:rsidRPr="009A1EE0">
                    <w:rPr>
                      <w:rFonts w:ascii="Helvetica" w:hAnsi="Helvetica" w:cs="Arial"/>
                      <w:color w:val="000000"/>
                      <w:sz w:val="18"/>
                      <w:szCs w:val="18"/>
                    </w:rPr>
                    <w:t xml:space="preserve"> (Dwellings)</w:t>
                  </w:r>
                </w:p>
              </w:tc>
              <w:tc>
                <w:tcPr>
                  <w:tcW w:w="1757" w:type="dxa"/>
                  <w:tcBorders>
                    <w:top w:val="single" w:sz="4" w:space="0" w:color="auto"/>
                    <w:left w:val="nil"/>
                    <w:bottom w:val="single" w:sz="4" w:space="0" w:color="auto"/>
                    <w:right w:val="single" w:sz="4" w:space="0" w:color="auto"/>
                  </w:tcBorders>
                  <w:shd w:val="clear" w:color="000000" w:fill="D9D9D9"/>
                  <w:vAlign w:val="center"/>
                  <w:hideMark/>
                </w:tcPr>
                <w:p w14:paraId="6D37ED7E" w14:textId="77777777" w:rsidR="005C5517" w:rsidRPr="0064389B" w:rsidRDefault="005C5517" w:rsidP="00557C01">
                  <w:pPr>
                    <w:jc w:val="center"/>
                    <w:rPr>
                      <w:rFonts w:ascii="Helvetica" w:hAnsi="Helvetica" w:cs="Arial"/>
                      <w:b/>
                      <w:bCs/>
                      <w:color w:val="000000"/>
                      <w:sz w:val="18"/>
                      <w:szCs w:val="18"/>
                      <w:u w:val="single"/>
                    </w:rPr>
                  </w:pPr>
                  <w:r w:rsidRPr="0064389B">
                    <w:rPr>
                      <w:rFonts w:ascii="Helvetica" w:hAnsi="Helvetica" w:cs="Arial"/>
                      <w:b/>
                      <w:bCs/>
                      <w:color w:val="000000"/>
                      <w:sz w:val="18"/>
                      <w:szCs w:val="18"/>
                      <w:u w:val="single"/>
                    </w:rPr>
                    <w:t xml:space="preserve">Progress </w:t>
                  </w:r>
                  <w:proofErr w:type="gramStart"/>
                  <w:r w:rsidRPr="0064389B">
                    <w:rPr>
                      <w:rFonts w:ascii="Helvetica" w:hAnsi="Helvetica" w:cs="Arial"/>
                      <w:b/>
                      <w:bCs/>
                      <w:color w:val="000000"/>
                      <w:sz w:val="18"/>
                      <w:szCs w:val="18"/>
                      <w:u w:val="single"/>
                    </w:rPr>
                    <w:t>at</w:t>
                  </w:r>
                  <w:proofErr w:type="gramEnd"/>
                  <w:r w:rsidRPr="0064389B">
                    <w:rPr>
                      <w:rFonts w:ascii="Helvetica" w:hAnsi="Helvetica" w:cs="Arial"/>
                      <w:b/>
                      <w:bCs/>
                      <w:color w:val="000000"/>
                      <w:sz w:val="18"/>
                      <w:szCs w:val="18"/>
                      <w:u w:val="single"/>
                    </w:rPr>
                    <w:t xml:space="preserve"> April 2025 (Not Started/ Under Construction/ Completed</w:t>
                  </w:r>
                </w:p>
              </w:tc>
            </w:tr>
            <w:tr w:rsidR="005C5517" w:rsidRPr="009A1EE0" w14:paraId="2DE56F72" w14:textId="77777777" w:rsidTr="008D1912">
              <w:trPr>
                <w:trHeight w:val="560"/>
              </w:trPr>
              <w:tc>
                <w:tcPr>
                  <w:tcW w:w="1036" w:type="dxa"/>
                  <w:tcBorders>
                    <w:top w:val="nil"/>
                    <w:left w:val="single" w:sz="4" w:space="0" w:color="auto"/>
                    <w:bottom w:val="single" w:sz="4" w:space="0" w:color="auto"/>
                    <w:right w:val="single" w:sz="4" w:space="0" w:color="auto"/>
                  </w:tcBorders>
                  <w:shd w:val="clear" w:color="000000" w:fill="F8CBAD"/>
                  <w:noWrap/>
                  <w:vAlign w:val="center"/>
                  <w:hideMark/>
                </w:tcPr>
                <w:p w14:paraId="0B7A23C0"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H1Va</w:t>
                  </w:r>
                </w:p>
              </w:tc>
              <w:tc>
                <w:tcPr>
                  <w:tcW w:w="1587" w:type="dxa"/>
                  <w:tcBorders>
                    <w:top w:val="nil"/>
                    <w:left w:val="nil"/>
                    <w:bottom w:val="single" w:sz="4" w:space="0" w:color="auto"/>
                    <w:right w:val="single" w:sz="4" w:space="0" w:color="auto"/>
                  </w:tcBorders>
                  <w:shd w:val="clear" w:color="000000" w:fill="F8CBAD"/>
                  <w:vAlign w:val="center"/>
                  <w:hideMark/>
                </w:tcPr>
                <w:p w14:paraId="67BA3A0A"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at Plainspot Farm, New Brinsley, Underwood</w:t>
                  </w:r>
                </w:p>
              </w:tc>
              <w:tc>
                <w:tcPr>
                  <w:tcW w:w="973" w:type="dxa"/>
                  <w:tcBorders>
                    <w:top w:val="nil"/>
                    <w:left w:val="nil"/>
                    <w:bottom w:val="single" w:sz="4" w:space="0" w:color="auto"/>
                    <w:right w:val="single" w:sz="4" w:space="0" w:color="auto"/>
                  </w:tcBorders>
                  <w:shd w:val="clear" w:color="000000" w:fill="F8CBAD"/>
                  <w:noWrap/>
                  <w:vAlign w:val="center"/>
                  <w:hideMark/>
                </w:tcPr>
                <w:p w14:paraId="6E5181CC"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1134" w:type="dxa"/>
                  <w:tcBorders>
                    <w:top w:val="nil"/>
                    <w:left w:val="nil"/>
                    <w:bottom w:val="single" w:sz="4" w:space="0" w:color="auto"/>
                    <w:right w:val="single" w:sz="4" w:space="0" w:color="auto"/>
                  </w:tcBorders>
                  <w:shd w:val="clear" w:color="000000" w:fill="F8CBAD"/>
                  <w:noWrap/>
                  <w:vAlign w:val="center"/>
                  <w:hideMark/>
                </w:tcPr>
                <w:p w14:paraId="47ED6C17"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992" w:type="dxa"/>
                  <w:tcBorders>
                    <w:top w:val="nil"/>
                    <w:left w:val="nil"/>
                    <w:bottom w:val="single" w:sz="4" w:space="0" w:color="auto"/>
                    <w:right w:val="single" w:sz="4" w:space="0" w:color="auto"/>
                  </w:tcBorders>
                  <w:shd w:val="clear" w:color="000000" w:fill="F8CBAD"/>
                  <w:noWrap/>
                  <w:vAlign w:val="center"/>
                  <w:hideMark/>
                </w:tcPr>
                <w:p w14:paraId="7A58874B"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42</w:t>
                  </w:r>
                </w:p>
              </w:tc>
              <w:tc>
                <w:tcPr>
                  <w:tcW w:w="1757" w:type="dxa"/>
                  <w:tcBorders>
                    <w:top w:val="nil"/>
                    <w:left w:val="nil"/>
                    <w:bottom w:val="single" w:sz="4" w:space="0" w:color="auto"/>
                    <w:right w:val="single" w:sz="4" w:space="0" w:color="auto"/>
                  </w:tcBorders>
                  <w:shd w:val="clear" w:color="000000" w:fill="F8CBAD"/>
                  <w:noWrap/>
                  <w:vAlign w:val="center"/>
                  <w:hideMark/>
                </w:tcPr>
                <w:p w14:paraId="314B3964" w14:textId="77777777" w:rsidR="005C5517" w:rsidRPr="0064389B" w:rsidRDefault="005C5517" w:rsidP="00557C01">
                  <w:pPr>
                    <w:jc w:val="center"/>
                    <w:rPr>
                      <w:rFonts w:ascii="Helvetica" w:hAnsi="Helvetica" w:cs="Arial"/>
                      <w:b/>
                      <w:bCs/>
                      <w:color w:val="000000"/>
                      <w:sz w:val="18"/>
                      <w:szCs w:val="18"/>
                      <w:u w:val="single"/>
                    </w:rPr>
                  </w:pPr>
                  <w:r w:rsidRPr="0064389B">
                    <w:rPr>
                      <w:rFonts w:ascii="Helvetica" w:hAnsi="Helvetica" w:cs="Arial"/>
                      <w:b/>
                      <w:bCs/>
                      <w:color w:val="000000"/>
                      <w:sz w:val="18"/>
                      <w:szCs w:val="18"/>
                      <w:u w:val="single"/>
                    </w:rPr>
                    <w:t>NS</w:t>
                  </w:r>
                </w:p>
              </w:tc>
            </w:tr>
            <w:tr w:rsidR="005C5517" w:rsidRPr="009A1EE0" w14:paraId="6F8EEF62" w14:textId="77777777" w:rsidTr="008D1912">
              <w:trPr>
                <w:trHeight w:val="560"/>
              </w:trPr>
              <w:tc>
                <w:tcPr>
                  <w:tcW w:w="1036" w:type="dxa"/>
                  <w:tcBorders>
                    <w:top w:val="nil"/>
                    <w:left w:val="single" w:sz="4" w:space="0" w:color="auto"/>
                    <w:bottom w:val="single" w:sz="4" w:space="0" w:color="auto"/>
                    <w:right w:val="single" w:sz="4" w:space="0" w:color="auto"/>
                  </w:tcBorders>
                  <w:shd w:val="clear" w:color="000000" w:fill="F8CBAD"/>
                  <w:noWrap/>
                  <w:vAlign w:val="center"/>
                  <w:hideMark/>
                </w:tcPr>
                <w:p w14:paraId="55F13224"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H1Vb</w:t>
                  </w:r>
                </w:p>
              </w:tc>
              <w:tc>
                <w:tcPr>
                  <w:tcW w:w="1587" w:type="dxa"/>
                  <w:tcBorders>
                    <w:top w:val="nil"/>
                    <w:left w:val="nil"/>
                    <w:bottom w:val="single" w:sz="4" w:space="0" w:color="auto"/>
                    <w:right w:val="single" w:sz="4" w:space="0" w:color="auto"/>
                  </w:tcBorders>
                  <w:shd w:val="clear" w:color="000000" w:fill="F8CBAD"/>
                  <w:vAlign w:val="center"/>
                  <w:hideMark/>
                </w:tcPr>
                <w:p w14:paraId="211D8518"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Off Westdale Road, Jacksdale</w:t>
                  </w:r>
                </w:p>
              </w:tc>
              <w:tc>
                <w:tcPr>
                  <w:tcW w:w="973" w:type="dxa"/>
                  <w:tcBorders>
                    <w:top w:val="nil"/>
                    <w:left w:val="nil"/>
                    <w:bottom w:val="single" w:sz="4" w:space="0" w:color="auto"/>
                    <w:right w:val="single" w:sz="4" w:space="0" w:color="auto"/>
                  </w:tcBorders>
                  <w:shd w:val="clear" w:color="000000" w:fill="F8CBAD"/>
                  <w:noWrap/>
                  <w:vAlign w:val="center"/>
                  <w:hideMark/>
                </w:tcPr>
                <w:p w14:paraId="0487A06C"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1134" w:type="dxa"/>
                  <w:tcBorders>
                    <w:top w:val="nil"/>
                    <w:left w:val="nil"/>
                    <w:bottom w:val="single" w:sz="4" w:space="0" w:color="auto"/>
                    <w:right w:val="single" w:sz="4" w:space="0" w:color="auto"/>
                  </w:tcBorders>
                  <w:shd w:val="clear" w:color="000000" w:fill="F8CBAD"/>
                  <w:noWrap/>
                  <w:vAlign w:val="center"/>
                  <w:hideMark/>
                </w:tcPr>
                <w:p w14:paraId="6221F346"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992" w:type="dxa"/>
                  <w:tcBorders>
                    <w:top w:val="nil"/>
                    <w:left w:val="nil"/>
                    <w:bottom w:val="single" w:sz="4" w:space="0" w:color="auto"/>
                    <w:right w:val="single" w:sz="4" w:space="0" w:color="auto"/>
                  </w:tcBorders>
                  <w:shd w:val="clear" w:color="000000" w:fill="F8CBAD"/>
                  <w:noWrap/>
                  <w:vAlign w:val="center"/>
                  <w:hideMark/>
                </w:tcPr>
                <w:p w14:paraId="4B7EAC6E" w14:textId="77777777" w:rsidR="005C5517" w:rsidRPr="009A1EE0" w:rsidRDefault="005C5517" w:rsidP="00557C01">
                  <w:pPr>
                    <w:jc w:val="right"/>
                    <w:rPr>
                      <w:rFonts w:ascii="Helvetica" w:hAnsi="Helvetica" w:cs="Arial"/>
                      <w:sz w:val="18"/>
                      <w:szCs w:val="18"/>
                    </w:rPr>
                  </w:pPr>
                  <w:proofErr w:type="gramStart"/>
                  <w:r w:rsidRPr="009A1EE0">
                    <w:rPr>
                      <w:rFonts w:ascii="Helvetica" w:hAnsi="Helvetica" w:cs="Arial"/>
                      <w:strike/>
                      <w:sz w:val="18"/>
                      <w:szCs w:val="18"/>
                    </w:rPr>
                    <w:t>49</w:t>
                  </w:r>
                  <w:r w:rsidRPr="009A1EE0">
                    <w:rPr>
                      <w:rFonts w:ascii="Helvetica" w:hAnsi="Helvetica" w:cs="Arial"/>
                      <w:sz w:val="18"/>
                      <w:szCs w:val="18"/>
                    </w:rPr>
                    <w:t xml:space="preserve">  </w:t>
                  </w:r>
                  <w:r w:rsidRPr="0064389B">
                    <w:rPr>
                      <w:rFonts w:ascii="Helvetica" w:hAnsi="Helvetica" w:cs="Arial"/>
                      <w:b/>
                      <w:bCs/>
                      <w:sz w:val="18"/>
                      <w:szCs w:val="18"/>
                      <w:u w:val="single"/>
                    </w:rPr>
                    <w:t>64</w:t>
                  </w:r>
                  <w:proofErr w:type="gramEnd"/>
                </w:p>
              </w:tc>
              <w:tc>
                <w:tcPr>
                  <w:tcW w:w="1757" w:type="dxa"/>
                  <w:tcBorders>
                    <w:top w:val="nil"/>
                    <w:left w:val="nil"/>
                    <w:bottom w:val="single" w:sz="4" w:space="0" w:color="auto"/>
                    <w:right w:val="single" w:sz="4" w:space="0" w:color="auto"/>
                  </w:tcBorders>
                  <w:shd w:val="clear" w:color="000000" w:fill="F8CBAD"/>
                  <w:noWrap/>
                  <w:vAlign w:val="center"/>
                  <w:hideMark/>
                </w:tcPr>
                <w:p w14:paraId="55A9D64B" w14:textId="77777777" w:rsidR="005C5517" w:rsidRPr="0064389B" w:rsidRDefault="005C5517" w:rsidP="00557C01">
                  <w:pPr>
                    <w:jc w:val="center"/>
                    <w:rPr>
                      <w:rFonts w:ascii="Helvetica" w:hAnsi="Helvetica" w:cs="Arial"/>
                      <w:b/>
                      <w:bCs/>
                      <w:color w:val="000000"/>
                      <w:sz w:val="18"/>
                      <w:szCs w:val="18"/>
                      <w:u w:val="single"/>
                    </w:rPr>
                  </w:pPr>
                  <w:r w:rsidRPr="0064389B">
                    <w:rPr>
                      <w:rFonts w:ascii="Helvetica" w:hAnsi="Helvetica" w:cs="Arial"/>
                      <w:b/>
                      <w:bCs/>
                      <w:color w:val="000000"/>
                      <w:sz w:val="18"/>
                      <w:szCs w:val="18"/>
                      <w:u w:val="single"/>
                    </w:rPr>
                    <w:t>NS</w:t>
                  </w:r>
                </w:p>
              </w:tc>
            </w:tr>
            <w:tr w:rsidR="005C5517" w:rsidRPr="009A1EE0" w14:paraId="584DCD20" w14:textId="77777777" w:rsidTr="008D1912">
              <w:trPr>
                <w:trHeight w:val="560"/>
              </w:trPr>
              <w:tc>
                <w:tcPr>
                  <w:tcW w:w="1036" w:type="dxa"/>
                  <w:tcBorders>
                    <w:top w:val="nil"/>
                    <w:left w:val="single" w:sz="4" w:space="0" w:color="auto"/>
                    <w:bottom w:val="single" w:sz="4" w:space="0" w:color="auto"/>
                    <w:right w:val="single" w:sz="4" w:space="0" w:color="auto"/>
                  </w:tcBorders>
                  <w:shd w:val="clear" w:color="000000" w:fill="F8CBAD"/>
                  <w:noWrap/>
                  <w:vAlign w:val="center"/>
                  <w:hideMark/>
                </w:tcPr>
                <w:p w14:paraId="59827145"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H1Vc</w:t>
                  </w:r>
                </w:p>
              </w:tc>
              <w:tc>
                <w:tcPr>
                  <w:tcW w:w="1587" w:type="dxa"/>
                  <w:tcBorders>
                    <w:top w:val="nil"/>
                    <w:left w:val="nil"/>
                    <w:bottom w:val="single" w:sz="4" w:space="0" w:color="auto"/>
                    <w:right w:val="single" w:sz="4" w:space="0" w:color="auto"/>
                  </w:tcBorders>
                  <w:shd w:val="clear" w:color="000000" w:fill="F8CBAD"/>
                  <w:vAlign w:val="center"/>
                  <w:hideMark/>
                </w:tcPr>
                <w:p w14:paraId="7C4048D7"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adj. Bull &amp; Butcher PH, Selston</w:t>
                  </w:r>
                </w:p>
              </w:tc>
              <w:tc>
                <w:tcPr>
                  <w:tcW w:w="973" w:type="dxa"/>
                  <w:tcBorders>
                    <w:top w:val="nil"/>
                    <w:left w:val="nil"/>
                    <w:bottom w:val="single" w:sz="4" w:space="0" w:color="auto"/>
                    <w:right w:val="single" w:sz="4" w:space="0" w:color="auto"/>
                  </w:tcBorders>
                  <w:shd w:val="clear" w:color="000000" w:fill="F8CBAD"/>
                  <w:noWrap/>
                  <w:vAlign w:val="center"/>
                  <w:hideMark/>
                </w:tcPr>
                <w:p w14:paraId="49376C12"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1134" w:type="dxa"/>
                  <w:tcBorders>
                    <w:top w:val="nil"/>
                    <w:left w:val="nil"/>
                    <w:bottom w:val="single" w:sz="4" w:space="0" w:color="auto"/>
                    <w:right w:val="single" w:sz="4" w:space="0" w:color="auto"/>
                  </w:tcBorders>
                  <w:shd w:val="clear" w:color="000000" w:fill="F8CBAD"/>
                  <w:noWrap/>
                  <w:vAlign w:val="center"/>
                  <w:hideMark/>
                </w:tcPr>
                <w:p w14:paraId="6E39D410" w14:textId="77777777" w:rsidR="005C5517" w:rsidRPr="009A1EE0" w:rsidRDefault="005C5517" w:rsidP="00557C01">
                  <w:pPr>
                    <w:jc w:val="center"/>
                    <w:rPr>
                      <w:rFonts w:ascii="Helvetica" w:hAnsi="Helvetica" w:cs="Arial"/>
                      <w:b/>
                      <w:bCs/>
                      <w:sz w:val="18"/>
                      <w:szCs w:val="18"/>
                    </w:rPr>
                  </w:pPr>
                  <w:r w:rsidRPr="009A1EE0">
                    <w:rPr>
                      <w:rFonts w:ascii="Helvetica" w:hAnsi="Helvetica" w:cs="Arial"/>
                      <w:strike/>
                      <w:sz w:val="18"/>
                      <w:szCs w:val="18"/>
                    </w:rPr>
                    <w:t>No</w:t>
                  </w:r>
                  <w:r w:rsidRPr="009A1EE0">
                    <w:rPr>
                      <w:rFonts w:ascii="Helvetica" w:hAnsi="Helvetica" w:cs="Arial"/>
                      <w:sz w:val="18"/>
                      <w:szCs w:val="18"/>
                    </w:rPr>
                    <w:t xml:space="preserve"> </w:t>
                  </w:r>
                  <w:proofErr w:type="spellStart"/>
                  <w:r w:rsidRPr="0064389B">
                    <w:rPr>
                      <w:rFonts w:ascii="Helvetica" w:hAnsi="Helvetica" w:cs="Arial"/>
                      <w:b/>
                      <w:bCs/>
                      <w:sz w:val="18"/>
                      <w:szCs w:val="18"/>
                      <w:u w:val="single"/>
                    </w:rPr>
                    <w:t>No</w:t>
                  </w:r>
                  <w:proofErr w:type="spellEnd"/>
                  <w:r w:rsidRPr="0064389B">
                    <w:rPr>
                      <w:rFonts w:ascii="Helvetica" w:hAnsi="Helvetica" w:cs="Arial"/>
                      <w:b/>
                      <w:bCs/>
                      <w:sz w:val="18"/>
                      <w:szCs w:val="18"/>
                      <w:u w:val="single"/>
                    </w:rPr>
                    <w:t>^</w:t>
                  </w:r>
                </w:p>
              </w:tc>
              <w:tc>
                <w:tcPr>
                  <w:tcW w:w="992" w:type="dxa"/>
                  <w:tcBorders>
                    <w:top w:val="nil"/>
                    <w:left w:val="nil"/>
                    <w:bottom w:val="single" w:sz="4" w:space="0" w:color="auto"/>
                    <w:right w:val="single" w:sz="4" w:space="0" w:color="auto"/>
                  </w:tcBorders>
                  <w:shd w:val="clear" w:color="000000" w:fill="F8CBAD"/>
                  <w:noWrap/>
                  <w:vAlign w:val="center"/>
                  <w:hideMark/>
                </w:tcPr>
                <w:p w14:paraId="3B896EBC"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149</w:t>
                  </w:r>
                </w:p>
              </w:tc>
              <w:tc>
                <w:tcPr>
                  <w:tcW w:w="1757" w:type="dxa"/>
                  <w:tcBorders>
                    <w:top w:val="nil"/>
                    <w:left w:val="nil"/>
                    <w:bottom w:val="single" w:sz="4" w:space="0" w:color="auto"/>
                    <w:right w:val="single" w:sz="4" w:space="0" w:color="auto"/>
                  </w:tcBorders>
                  <w:shd w:val="clear" w:color="000000" w:fill="F8CBAD"/>
                  <w:noWrap/>
                  <w:vAlign w:val="center"/>
                  <w:hideMark/>
                </w:tcPr>
                <w:p w14:paraId="226A04FB" w14:textId="77777777" w:rsidR="005C5517" w:rsidRPr="0064389B" w:rsidRDefault="005C5517" w:rsidP="00557C01">
                  <w:pPr>
                    <w:jc w:val="center"/>
                    <w:rPr>
                      <w:rFonts w:ascii="Helvetica" w:hAnsi="Helvetica" w:cs="Arial"/>
                      <w:b/>
                      <w:bCs/>
                      <w:color w:val="000000"/>
                      <w:sz w:val="18"/>
                      <w:szCs w:val="18"/>
                      <w:u w:val="single"/>
                    </w:rPr>
                  </w:pPr>
                  <w:r w:rsidRPr="0064389B">
                    <w:rPr>
                      <w:rFonts w:ascii="Helvetica" w:hAnsi="Helvetica" w:cs="Arial"/>
                      <w:b/>
                      <w:bCs/>
                      <w:color w:val="000000"/>
                      <w:sz w:val="18"/>
                      <w:szCs w:val="18"/>
                      <w:u w:val="single"/>
                    </w:rPr>
                    <w:t>NS</w:t>
                  </w:r>
                </w:p>
              </w:tc>
            </w:tr>
            <w:tr w:rsidR="005C5517" w:rsidRPr="009A1EE0" w14:paraId="1F6CCA95" w14:textId="77777777" w:rsidTr="008D1912">
              <w:trPr>
                <w:trHeight w:val="310"/>
              </w:trPr>
              <w:tc>
                <w:tcPr>
                  <w:tcW w:w="1036" w:type="dxa"/>
                  <w:tcBorders>
                    <w:top w:val="nil"/>
                    <w:left w:val="single" w:sz="4" w:space="0" w:color="auto"/>
                    <w:bottom w:val="single" w:sz="4" w:space="0" w:color="auto"/>
                    <w:right w:val="single" w:sz="4" w:space="0" w:color="auto"/>
                  </w:tcBorders>
                  <w:shd w:val="clear" w:color="000000" w:fill="F8CBAD"/>
                  <w:noWrap/>
                  <w:vAlign w:val="center"/>
                  <w:hideMark/>
                </w:tcPr>
                <w:p w14:paraId="3BC32A74" w14:textId="77777777" w:rsidR="005C5517" w:rsidRPr="009A1EE0" w:rsidRDefault="005C5517" w:rsidP="00557C01">
                  <w:pPr>
                    <w:jc w:val="both"/>
                    <w:rPr>
                      <w:rFonts w:ascii="Helvetica" w:hAnsi="Helvetica" w:cs="Arial"/>
                      <w:sz w:val="18"/>
                      <w:szCs w:val="18"/>
                    </w:rPr>
                  </w:pPr>
                  <w:r w:rsidRPr="009A1EE0">
                    <w:rPr>
                      <w:rFonts w:ascii="Helvetica" w:hAnsi="Helvetica" w:cs="Arial"/>
                      <w:strike/>
                      <w:sz w:val="18"/>
                      <w:szCs w:val="18"/>
                    </w:rPr>
                    <w:t>H1Vd</w:t>
                  </w:r>
                </w:p>
              </w:tc>
              <w:tc>
                <w:tcPr>
                  <w:tcW w:w="1587" w:type="dxa"/>
                  <w:tcBorders>
                    <w:top w:val="nil"/>
                    <w:left w:val="nil"/>
                    <w:bottom w:val="single" w:sz="4" w:space="0" w:color="auto"/>
                    <w:right w:val="single" w:sz="4" w:space="0" w:color="auto"/>
                  </w:tcBorders>
                  <w:shd w:val="clear" w:color="000000" w:fill="F8CBAD"/>
                  <w:vAlign w:val="center"/>
                  <w:hideMark/>
                </w:tcPr>
                <w:p w14:paraId="49407836" w14:textId="77777777" w:rsidR="005C5517" w:rsidRPr="009A1EE0" w:rsidRDefault="005C5517" w:rsidP="00557C01">
                  <w:pPr>
                    <w:rPr>
                      <w:rFonts w:ascii="Helvetica" w:hAnsi="Helvetica" w:cs="Arial"/>
                      <w:sz w:val="18"/>
                      <w:szCs w:val="18"/>
                    </w:rPr>
                  </w:pPr>
                  <w:r w:rsidRPr="009A1EE0">
                    <w:rPr>
                      <w:rFonts w:ascii="Helvetica" w:hAnsi="Helvetica" w:cs="Arial"/>
                      <w:strike/>
                      <w:sz w:val="18"/>
                      <w:szCs w:val="18"/>
                    </w:rPr>
                    <w:t>Adj 149 Stoney Lane, Selston</w:t>
                  </w:r>
                </w:p>
              </w:tc>
              <w:tc>
                <w:tcPr>
                  <w:tcW w:w="973" w:type="dxa"/>
                  <w:tcBorders>
                    <w:top w:val="nil"/>
                    <w:left w:val="nil"/>
                    <w:bottom w:val="single" w:sz="4" w:space="0" w:color="auto"/>
                    <w:right w:val="single" w:sz="4" w:space="0" w:color="auto"/>
                  </w:tcBorders>
                  <w:shd w:val="clear" w:color="000000" w:fill="F8CBAD"/>
                  <w:noWrap/>
                  <w:vAlign w:val="center"/>
                  <w:hideMark/>
                </w:tcPr>
                <w:p w14:paraId="495081D0" w14:textId="77777777" w:rsidR="005C5517" w:rsidRPr="009A1EE0" w:rsidRDefault="005C5517" w:rsidP="00557C01">
                  <w:pPr>
                    <w:jc w:val="center"/>
                    <w:rPr>
                      <w:rFonts w:ascii="Helvetica" w:hAnsi="Helvetica" w:cs="Arial"/>
                      <w:sz w:val="18"/>
                      <w:szCs w:val="18"/>
                    </w:rPr>
                  </w:pPr>
                  <w:r w:rsidRPr="009A1EE0">
                    <w:rPr>
                      <w:rFonts w:ascii="Helvetica" w:hAnsi="Helvetica" w:cs="Arial"/>
                      <w:strike/>
                      <w:sz w:val="18"/>
                      <w:szCs w:val="18"/>
                    </w:rPr>
                    <w:t>G/B</w:t>
                  </w:r>
                </w:p>
              </w:tc>
              <w:tc>
                <w:tcPr>
                  <w:tcW w:w="1134" w:type="dxa"/>
                  <w:tcBorders>
                    <w:top w:val="nil"/>
                    <w:left w:val="nil"/>
                    <w:bottom w:val="single" w:sz="4" w:space="0" w:color="auto"/>
                    <w:right w:val="single" w:sz="4" w:space="0" w:color="auto"/>
                  </w:tcBorders>
                  <w:shd w:val="clear" w:color="000000" w:fill="F8CBAD"/>
                  <w:noWrap/>
                  <w:vAlign w:val="center"/>
                  <w:hideMark/>
                </w:tcPr>
                <w:p w14:paraId="3090EC5E" w14:textId="77777777" w:rsidR="005C5517" w:rsidRPr="009A1EE0" w:rsidRDefault="005C5517" w:rsidP="00557C01">
                  <w:pPr>
                    <w:jc w:val="center"/>
                    <w:rPr>
                      <w:rFonts w:ascii="Helvetica" w:hAnsi="Helvetica" w:cs="Arial"/>
                      <w:sz w:val="18"/>
                      <w:szCs w:val="18"/>
                    </w:rPr>
                  </w:pPr>
                  <w:r w:rsidRPr="009A1EE0">
                    <w:rPr>
                      <w:rFonts w:ascii="Helvetica" w:hAnsi="Helvetica" w:cs="Arial"/>
                      <w:strike/>
                      <w:sz w:val="18"/>
                      <w:szCs w:val="18"/>
                    </w:rPr>
                    <w:t>No</w:t>
                  </w:r>
                </w:p>
              </w:tc>
              <w:tc>
                <w:tcPr>
                  <w:tcW w:w="992" w:type="dxa"/>
                  <w:tcBorders>
                    <w:top w:val="nil"/>
                    <w:left w:val="nil"/>
                    <w:bottom w:val="single" w:sz="4" w:space="0" w:color="auto"/>
                    <w:right w:val="single" w:sz="4" w:space="0" w:color="auto"/>
                  </w:tcBorders>
                  <w:shd w:val="clear" w:color="000000" w:fill="F8CBAD"/>
                  <w:noWrap/>
                  <w:vAlign w:val="center"/>
                  <w:hideMark/>
                </w:tcPr>
                <w:p w14:paraId="42C8A9E4" w14:textId="77777777" w:rsidR="005C5517" w:rsidRPr="009A1EE0" w:rsidRDefault="005C5517" w:rsidP="00557C01">
                  <w:pPr>
                    <w:jc w:val="right"/>
                    <w:rPr>
                      <w:rFonts w:ascii="Helvetica" w:hAnsi="Helvetica" w:cs="Arial"/>
                      <w:sz w:val="18"/>
                      <w:szCs w:val="18"/>
                    </w:rPr>
                  </w:pPr>
                  <w:r w:rsidRPr="009A1EE0">
                    <w:rPr>
                      <w:rFonts w:ascii="Helvetica" w:hAnsi="Helvetica" w:cs="Arial"/>
                      <w:strike/>
                      <w:sz w:val="18"/>
                      <w:szCs w:val="18"/>
                    </w:rPr>
                    <w:t>6</w:t>
                  </w:r>
                </w:p>
              </w:tc>
              <w:tc>
                <w:tcPr>
                  <w:tcW w:w="1757" w:type="dxa"/>
                  <w:tcBorders>
                    <w:top w:val="nil"/>
                    <w:left w:val="nil"/>
                    <w:bottom w:val="single" w:sz="4" w:space="0" w:color="auto"/>
                    <w:right w:val="single" w:sz="4" w:space="0" w:color="auto"/>
                  </w:tcBorders>
                  <w:shd w:val="clear" w:color="000000" w:fill="F8CBAD"/>
                  <w:noWrap/>
                  <w:vAlign w:val="center"/>
                  <w:hideMark/>
                </w:tcPr>
                <w:p w14:paraId="272A5E34" w14:textId="77777777" w:rsidR="005C5517" w:rsidRPr="0064389B" w:rsidRDefault="005C5517" w:rsidP="00557C01">
                  <w:pPr>
                    <w:jc w:val="center"/>
                    <w:rPr>
                      <w:rFonts w:ascii="Helvetica" w:hAnsi="Helvetica" w:cs="Arial"/>
                      <w:b/>
                      <w:bCs/>
                      <w:sz w:val="18"/>
                      <w:szCs w:val="18"/>
                      <w:u w:val="single"/>
                    </w:rPr>
                  </w:pPr>
                  <w:r w:rsidRPr="0064389B">
                    <w:rPr>
                      <w:rFonts w:ascii="Helvetica" w:hAnsi="Helvetica" w:cs="Arial"/>
                      <w:b/>
                      <w:bCs/>
                      <w:sz w:val="18"/>
                      <w:szCs w:val="18"/>
                      <w:u w:val="single"/>
                    </w:rPr>
                    <w:t> </w:t>
                  </w:r>
                </w:p>
              </w:tc>
            </w:tr>
            <w:tr w:rsidR="005C5517" w:rsidRPr="009A1EE0" w14:paraId="3ACD29E6" w14:textId="77777777" w:rsidTr="008D1912">
              <w:trPr>
                <w:trHeight w:val="560"/>
              </w:trPr>
              <w:tc>
                <w:tcPr>
                  <w:tcW w:w="1036" w:type="dxa"/>
                  <w:tcBorders>
                    <w:top w:val="nil"/>
                    <w:left w:val="single" w:sz="4" w:space="0" w:color="auto"/>
                    <w:bottom w:val="single" w:sz="4" w:space="0" w:color="auto"/>
                    <w:right w:val="single" w:sz="4" w:space="0" w:color="auto"/>
                  </w:tcBorders>
                  <w:shd w:val="clear" w:color="000000" w:fill="F8CBAD"/>
                  <w:noWrap/>
                  <w:vAlign w:val="center"/>
                  <w:hideMark/>
                </w:tcPr>
                <w:p w14:paraId="2BA479DE"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H1Ve</w:t>
                  </w:r>
                </w:p>
              </w:tc>
              <w:tc>
                <w:tcPr>
                  <w:tcW w:w="1587" w:type="dxa"/>
                  <w:tcBorders>
                    <w:top w:val="nil"/>
                    <w:left w:val="nil"/>
                    <w:bottom w:val="single" w:sz="4" w:space="0" w:color="auto"/>
                    <w:right w:val="single" w:sz="4" w:space="0" w:color="auto"/>
                  </w:tcBorders>
                  <w:shd w:val="clear" w:color="000000" w:fill="F8CBAD"/>
                  <w:vAlign w:val="center"/>
                  <w:hideMark/>
                </w:tcPr>
                <w:p w14:paraId="5FE3F4EA"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off Park Lane/ South-West M1, Selston</w:t>
                  </w:r>
                </w:p>
              </w:tc>
              <w:tc>
                <w:tcPr>
                  <w:tcW w:w="973" w:type="dxa"/>
                  <w:tcBorders>
                    <w:top w:val="nil"/>
                    <w:left w:val="nil"/>
                    <w:bottom w:val="single" w:sz="4" w:space="0" w:color="auto"/>
                    <w:right w:val="single" w:sz="4" w:space="0" w:color="auto"/>
                  </w:tcBorders>
                  <w:shd w:val="clear" w:color="000000" w:fill="F8CBAD"/>
                  <w:noWrap/>
                  <w:vAlign w:val="center"/>
                  <w:hideMark/>
                </w:tcPr>
                <w:p w14:paraId="4737A8D9"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1134" w:type="dxa"/>
                  <w:tcBorders>
                    <w:top w:val="nil"/>
                    <w:left w:val="nil"/>
                    <w:bottom w:val="single" w:sz="4" w:space="0" w:color="auto"/>
                    <w:right w:val="single" w:sz="4" w:space="0" w:color="auto"/>
                  </w:tcBorders>
                  <w:shd w:val="clear" w:color="000000" w:fill="F8CBAD"/>
                  <w:noWrap/>
                  <w:vAlign w:val="center"/>
                  <w:hideMark/>
                </w:tcPr>
                <w:p w14:paraId="3D555FA1"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992" w:type="dxa"/>
                  <w:tcBorders>
                    <w:top w:val="nil"/>
                    <w:left w:val="nil"/>
                    <w:bottom w:val="single" w:sz="4" w:space="0" w:color="auto"/>
                    <w:right w:val="single" w:sz="4" w:space="0" w:color="auto"/>
                  </w:tcBorders>
                  <w:shd w:val="clear" w:color="000000" w:fill="F8CBAD"/>
                  <w:noWrap/>
                  <w:vAlign w:val="center"/>
                  <w:hideMark/>
                </w:tcPr>
                <w:p w14:paraId="0F427251" w14:textId="77777777" w:rsidR="005C5517" w:rsidRPr="009A1EE0" w:rsidRDefault="005C5517" w:rsidP="00557C01">
                  <w:pPr>
                    <w:jc w:val="right"/>
                    <w:rPr>
                      <w:rFonts w:ascii="Helvetica" w:hAnsi="Helvetica" w:cs="Arial"/>
                      <w:sz w:val="18"/>
                      <w:szCs w:val="18"/>
                    </w:rPr>
                  </w:pPr>
                  <w:proofErr w:type="gramStart"/>
                  <w:r w:rsidRPr="009A1EE0">
                    <w:rPr>
                      <w:rFonts w:ascii="Helvetica" w:hAnsi="Helvetica" w:cs="Arial"/>
                      <w:strike/>
                      <w:sz w:val="18"/>
                      <w:szCs w:val="18"/>
                    </w:rPr>
                    <w:t>169</w:t>
                  </w:r>
                  <w:r w:rsidRPr="009A1EE0">
                    <w:rPr>
                      <w:rFonts w:ascii="Helvetica" w:hAnsi="Helvetica" w:cs="Arial"/>
                      <w:sz w:val="18"/>
                      <w:szCs w:val="18"/>
                    </w:rPr>
                    <w:t xml:space="preserve">  </w:t>
                  </w:r>
                  <w:r w:rsidRPr="0064389B">
                    <w:rPr>
                      <w:rFonts w:ascii="Helvetica" w:hAnsi="Helvetica" w:cs="Arial"/>
                      <w:b/>
                      <w:bCs/>
                      <w:sz w:val="18"/>
                      <w:szCs w:val="18"/>
                      <w:u w:val="single"/>
                    </w:rPr>
                    <w:t>137</w:t>
                  </w:r>
                  <w:proofErr w:type="gramEnd"/>
                </w:p>
              </w:tc>
              <w:tc>
                <w:tcPr>
                  <w:tcW w:w="1757" w:type="dxa"/>
                  <w:tcBorders>
                    <w:top w:val="nil"/>
                    <w:left w:val="nil"/>
                    <w:bottom w:val="single" w:sz="4" w:space="0" w:color="auto"/>
                    <w:right w:val="single" w:sz="4" w:space="0" w:color="auto"/>
                  </w:tcBorders>
                  <w:shd w:val="clear" w:color="000000" w:fill="F8CBAD"/>
                  <w:noWrap/>
                  <w:vAlign w:val="center"/>
                  <w:hideMark/>
                </w:tcPr>
                <w:p w14:paraId="03284434" w14:textId="77777777" w:rsidR="005C5517" w:rsidRPr="0064389B" w:rsidRDefault="005C5517" w:rsidP="00557C01">
                  <w:pPr>
                    <w:jc w:val="center"/>
                    <w:rPr>
                      <w:rFonts w:ascii="Helvetica" w:hAnsi="Helvetica" w:cs="Arial"/>
                      <w:b/>
                      <w:bCs/>
                      <w:color w:val="000000"/>
                      <w:sz w:val="18"/>
                      <w:szCs w:val="18"/>
                      <w:u w:val="single"/>
                    </w:rPr>
                  </w:pPr>
                  <w:r w:rsidRPr="0064389B">
                    <w:rPr>
                      <w:rFonts w:ascii="Helvetica" w:hAnsi="Helvetica" w:cs="Arial"/>
                      <w:b/>
                      <w:bCs/>
                      <w:color w:val="000000"/>
                      <w:sz w:val="18"/>
                      <w:szCs w:val="18"/>
                      <w:u w:val="single"/>
                    </w:rPr>
                    <w:t>NS</w:t>
                  </w:r>
                </w:p>
              </w:tc>
            </w:tr>
            <w:tr w:rsidR="005C5517" w:rsidRPr="009A1EE0" w14:paraId="73A81073" w14:textId="77777777" w:rsidTr="008D1912">
              <w:trPr>
                <w:trHeight w:val="560"/>
              </w:trPr>
              <w:tc>
                <w:tcPr>
                  <w:tcW w:w="1036" w:type="dxa"/>
                  <w:tcBorders>
                    <w:top w:val="nil"/>
                    <w:left w:val="single" w:sz="4" w:space="0" w:color="auto"/>
                    <w:bottom w:val="single" w:sz="4" w:space="0" w:color="auto"/>
                    <w:right w:val="single" w:sz="4" w:space="0" w:color="auto"/>
                  </w:tcBorders>
                  <w:shd w:val="clear" w:color="000000" w:fill="F8CBAD"/>
                  <w:noWrap/>
                  <w:vAlign w:val="center"/>
                  <w:hideMark/>
                </w:tcPr>
                <w:p w14:paraId="6BCD406F"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H1Vg</w:t>
                  </w:r>
                </w:p>
              </w:tc>
              <w:tc>
                <w:tcPr>
                  <w:tcW w:w="1587" w:type="dxa"/>
                  <w:tcBorders>
                    <w:top w:val="nil"/>
                    <w:left w:val="nil"/>
                    <w:bottom w:val="single" w:sz="4" w:space="0" w:color="auto"/>
                    <w:right w:val="single" w:sz="4" w:space="0" w:color="auto"/>
                  </w:tcBorders>
                  <w:shd w:val="clear" w:color="000000" w:fill="F8CBAD"/>
                  <w:vAlign w:val="center"/>
                  <w:hideMark/>
                </w:tcPr>
                <w:p w14:paraId="3C2DD80A"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North of Larch Close, Underwood</w:t>
                  </w:r>
                </w:p>
              </w:tc>
              <w:tc>
                <w:tcPr>
                  <w:tcW w:w="973" w:type="dxa"/>
                  <w:tcBorders>
                    <w:top w:val="nil"/>
                    <w:left w:val="nil"/>
                    <w:bottom w:val="single" w:sz="4" w:space="0" w:color="auto"/>
                    <w:right w:val="single" w:sz="4" w:space="0" w:color="auto"/>
                  </w:tcBorders>
                  <w:shd w:val="clear" w:color="000000" w:fill="F8CBAD"/>
                  <w:noWrap/>
                  <w:vAlign w:val="center"/>
                  <w:hideMark/>
                </w:tcPr>
                <w:p w14:paraId="45C5B8E5"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G/B</w:t>
                  </w:r>
                </w:p>
              </w:tc>
              <w:tc>
                <w:tcPr>
                  <w:tcW w:w="1134" w:type="dxa"/>
                  <w:tcBorders>
                    <w:top w:val="nil"/>
                    <w:left w:val="nil"/>
                    <w:bottom w:val="single" w:sz="4" w:space="0" w:color="auto"/>
                    <w:right w:val="single" w:sz="4" w:space="0" w:color="auto"/>
                  </w:tcBorders>
                  <w:shd w:val="clear" w:color="000000" w:fill="F8CBAD"/>
                  <w:noWrap/>
                  <w:vAlign w:val="center"/>
                  <w:hideMark/>
                </w:tcPr>
                <w:p w14:paraId="4D530B0C"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992" w:type="dxa"/>
                  <w:tcBorders>
                    <w:top w:val="nil"/>
                    <w:left w:val="nil"/>
                    <w:bottom w:val="single" w:sz="4" w:space="0" w:color="auto"/>
                    <w:right w:val="single" w:sz="4" w:space="0" w:color="auto"/>
                  </w:tcBorders>
                  <w:shd w:val="clear" w:color="000000" w:fill="F8CBAD"/>
                  <w:noWrap/>
                  <w:vAlign w:val="center"/>
                  <w:hideMark/>
                </w:tcPr>
                <w:p w14:paraId="05DBADBE"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52</w:t>
                  </w:r>
                </w:p>
              </w:tc>
              <w:tc>
                <w:tcPr>
                  <w:tcW w:w="1757" w:type="dxa"/>
                  <w:tcBorders>
                    <w:top w:val="nil"/>
                    <w:left w:val="nil"/>
                    <w:bottom w:val="single" w:sz="4" w:space="0" w:color="auto"/>
                    <w:right w:val="single" w:sz="4" w:space="0" w:color="auto"/>
                  </w:tcBorders>
                  <w:shd w:val="clear" w:color="000000" w:fill="F8CBAD"/>
                  <w:noWrap/>
                  <w:vAlign w:val="center"/>
                  <w:hideMark/>
                </w:tcPr>
                <w:p w14:paraId="57A51874" w14:textId="77777777" w:rsidR="005C5517" w:rsidRPr="0064389B" w:rsidRDefault="005C5517" w:rsidP="00557C01">
                  <w:pPr>
                    <w:jc w:val="center"/>
                    <w:rPr>
                      <w:rFonts w:ascii="Helvetica" w:hAnsi="Helvetica" w:cs="Arial"/>
                      <w:b/>
                      <w:bCs/>
                      <w:color w:val="000000"/>
                      <w:sz w:val="18"/>
                      <w:szCs w:val="18"/>
                      <w:u w:val="single"/>
                    </w:rPr>
                  </w:pPr>
                  <w:r w:rsidRPr="0064389B">
                    <w:rPr>
                      <w:rFonts w:ascii="Helvetica" w:hAnsi="Helvetica" w:cs="Arial"/>
                      <w:b/>
                      <w:bCs/>
                      <w:color w:val="000000"/>
                      <w:sz w:val="18"/>
                      <w:szCs w:val="18"/>
                      <w:u w:val="single"/>
                    </w:rPr>
                    <w:t>NS</w:t>
                  </w:r>
                </w:p>
              </w:tc>
            </w:tr>
            <w:tr w:rsidR="005C5517" w:rsidRPr="009A1EE0" w14:paraId="46C654C6" w14:textId="77777777" w:rsidTr="008D1912">
              <w:trPr>
                <w:trHeight w:val="560"/>
              </w:trPr>
              <w:tc>
                <w:tcPr>
                  <w:tcW w:w="1036" w:type="dxa"/>
                  <w:tcBorders>
                    <w:top w:val="nil"/>
                    <w:left w:val="single" w:sz="4" w:space="0" w:color="auto"/>
                    <w:bottom w:val="single" w:sz="4" w:space="0" w:color="auto"/>
                    <w:right w:val="single" w:sz="4" w:space="0" w:color="auto"/>
                  </w:tcBorders>
                  <w:shd w:val="clear" w:color="000000" w:fill="F8CBAD"/>
                  <w:noWrap/>
                  <w:vAlign w:val="center"/>
                  <w:hideMark/>
                </w:tcPr>
                <w:p w14:paraId="118C04B7"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H1Vh</w:t>
                  </w:r>
                </w:p>
              </w:tc>
              <w:tc>
                <w:tcPr>
                  <w:tcW w:w="1587" w:type="dxa"/>
                  <w:tcBorders>
                    <w:top w:val="nil"/>
                    <w:left w:val="nil"/>
                    <w:bottom w:val="single" w:sz="4" w:space="0" w:color="auto"/>
                    <w:right w:val="single" w:sz="4" w:space="0" w:color="auto"/>
                  </w:tcBorders>
                  <w:shd w:val="clear" w:color="000000" w:fill="F8CBAD"/>
                  <w:vAlign w:val="center"/>
                  <w:hideMark/>
                </w:tcPr>
                <w:p w14:paraId="439D9A66"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Rear of 64-82 Church Lane, Underwood</w:t>
                  </w:r>
                </w:p>
              </w:tc>
              <w:tc>
                <w:tcPr>
                  <w:tcW w:w="973" w:type="dxa"/>
                  <w:tcBorders>
                    <w:top w:val="nil"/>
                    <w:left w:val="nil"/>
                    <w:bottom w:val="single" w:sz="4" w:space="0" w:color="auto"/>
                    <w:right w:val="single" w:sz="4" w:space="0" w:color="auto"/>
                  </w:tcBorders>
                  <w:shd w:val="clear" w:color="000000" w:fill="F8CBAD"/>
                  <w:noWrap/>
                  <w:vAlign w:val="center"/>
                  <w:hideMark/>
                </w:tcPr>
                <w:p w14:paraId="1039248F"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1134" w:type="dxa"/>
                  <w:tcBorders>
                    <w:top w:val="nil"/>
                    <w:left w:val="nil"/>
                    <w:bottom w:val="single" w:sz="4" w:space="0" w:color="auto"/>
                    <w:right w:val="single" w:sz="4" w:space="0" w:color="auto"/>
                  </w:tcBorders>
                  <w:shd w:val="clear" w:color="000000" w:fill="F8CBAD"/>
                  <w:noWrap/>
                  <w:vAlign w:val="center"/>
                  <w:hideMark/>
                </w:tcPr>
                <w:p w14:paraId="7B3C2BD5" w14:textId="77777777" w:rsidR="005C5517" w:rsidRPr="009A1EE0" w:rsidRDefault="005C5517" w:rsidP="00557C01">
                  <w:pPr>
                    <w:jc w:val="center"/>
                    <w:rPr>
                      <w:rFonts w:ascii="Helvetica" w:hAnsi="Helvetica" w:cs="Arial"/>
                      <w:sz w:val="18"/>
                      <w:szCs w:val="18"/>
                    </w:rPr>
                  </w:pPr>
                  <w:r w:rsidRPr="009A1EE0">
                    <w:rPr>
                      <w:rFonts w:ascii="Helvetica" w:hAnsi="Helvetica" w:cs="Arial"/>
                      <w:strike/>
                      <w:sz w:val="18"/>
                      <w:szCs w:val="18"/>
                    </w:rPr>
                    <w:t>No</w:t>
                  </w:r>
                  <w:r w:rsidRPr="009A1EE0">
                    <w:rPr>
                      <w:rFonts w:ascii="Helvetica" w:hAnsi="Helvetica" w:cs="Arial"/>
                      <w:sz w:val="18"/>
                      <w:szCs w:val="18"/>
                    </w:rPr>
                    <w:t xml:space="preserve"> </w:t>
                  </w:r>
                  <w:r w:rsidRPr="0064389B">
                    <w:rPr>
                      <w:rFonts w:ascii="Helvetica" w:hAnsi="Helvetica" w:cs="Arial"/>
                      <w:b/>
                      <w:bCs/>
                      <w:sz w:val="18"/>
                      <w:szCs w:val="18"/>
                      <w:u w:val="single"/>
                    </w:rPr>
                    <w:t>Part</w:t>
                  </w:r>
                </w:p>
              </w:tc>
              <w:tc>
                <w:tcPr>
                  <w:tcW w:w="992" w:type="dxa"/>
                  <w:tcBorders>
                    <w:top w:val="nil"/>
                    <w:left w:val="nil"/>
                    <w:bottom w:val="single" w:sz="4" w:space="0" w:color="auto"/>
                    <w:right w:val="single" w:sz="4" w:space="0" w:color="auto"/>
                  </w:tcBorders>
                  <w:shd w:val="clear" w:color="000000" w:fill="F8CBAD"/>
                  <w:noWrap/>
                  <w:vAlign w:val="center"/>
                  <w:hideMark/>
                </w:tcPr>
                <w:p w14:paraId="4E6A78D3"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10</w:t>
                  </w:r>
                </w:p>
              </w:tc>
              <w:tc>
                <w:tcPr>
                  <w:tcW w:w="1757" w:type="dxa"/>
                  <w:tcBorders>
                    <w:top w:val="nil"/>
                    <w:left w:val="nil"/>
                    <w:bottom w:val="single" w:sz="4" w:space="0" w:color="auto"/>
                    <w:right w:val="single" w:sz="4" w:space="0" w:color="auto"/>
                  </w:tcBorders>
                  <w:shd w:val="clear" w:color="000000" w:fill="F8CBAD"/>
                  <w:noWrap/>
                  <w:vAlign w:val="center"/>
                  <w:hideMark/>
                </w:tcPr>
                <w:p w14:paraId="65AA0673" w14:textId="77777777" w:rsidR="005C5517" w:rsidRPr="0064389B" w:rsidRDefault="005C5517" w:rsidP="00557C01">
                  <w:pPr>
                    <w:jc w:val="center"/>
                    <w:rPr>
                      <w:rFonts w:ascii="Helvetica" w:hAnsi="Helvetica" w:cs="Arial"/>
                      <w:b/>
                      <w:bCs/>
                      <w:color w:val="000000"/>
                      <w:sz w:val="18"/>
                      <w:szCs w:val="18"/>
                      <w:u w:val="single"/>
                    </w:rPr>
                  </w:pPr>
                  <w:r w:rsidRPr="0064389B">
                    <w:rPr>
                      <w:rFonts w:ascii="Helvetica" w:hAnsi="Helvetica" w:cs="Arial"/>
                      <w:b/>
                      <w:bCs/>
                      <w:color w:val="000000"/>
                      <w:sz w:val="18"/>
                      <w:szCs w:val="18"/>
                      <w:u w:val="single"/>
                    </w:rPr>
                    <w:t>NS</w:t>
                  </w:r>
                </w:p>
              </w:tc>
            </w:tr>
            <w:tr w:rsidR="005C5517" w:rsidRPr="009A1EE0" w14:paraId="1C637AF6" w14:textId="77777777" w:rsidTr="008D1912">
              <w:trPr>
                <w:trHeight w:val="560"/>
              </w:trPr>
              <w:tc>
                <w:tcPr>
                  <w:tcW w:w="1036" w:type="dxa"/>
                  <w:tcBorders>
                    <w:top w:val="nil"/>
                    <w:left w:val="single" w:sz="4" w:space="0" w:color="auto"/>
                    <w:bottom w:val="single" w:sz="4" w:space="0" w:color="auto"/>
                    <w:right w:val="single" w:sz="4" w:space="0" w:color="auto"/>
                  </w:tcBorders>
                  <w:shd w:val="clear" w:color="000000" w:fill="F8CBAD"/>
                  <w:noWrap/>
                  <w:vAlign w:val="center"/>
                  <w:hideMark/>
                </w:tcPr>
                <w:p w14:paraId="41AF1874"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H1Vi</w:t>
                  </w:r>
                </w:p>
              </w:tc>
              <w:tc>
                <w:tcPr>
                  <w:tcW w:w="1587" w:type="dxa"/>
                  <w:tcBorders>
                    <w:top w:val="nil"/>
                    <w:left w:val="nil"/>
                    <w:bottom w:val="single" w:sz="4" w:space="0" w:color="auto"/>
                    <w:right w:val="single" w:sz="4" w:space="0" w:color="auto"/>
                  </w:tcBorders>
                  <w:shd w:val="clear" w:color="000000" w:fill="F8CBAD"/>
                  <w:vAlign w:val="center"/>
                  <w:hideMark/>
                </w:tcPr>
                <w:p w14:paraId="754A02E3"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Westdale Road/Rutland Road, Jacksdale</w:t>
                  </w:r>
                </w:p>
              </w:tc>
              <w:tc>
                <w:tcPr>
                  <w:tcW w:w="973" w:type="dxa"/>
                  <w:tcBorders>
                    <w:top w:val="nil"/>
                    <w:left w:val="nil"/>
                    <w:bottom w:val="single" w:sz="4" w:space="0" w:color="auto"/>
                    <w:right w:val="single" w:sz="4" w:space="0" w:color="auto"/>
                  </w:tcBorders>
                  <w:shd w:val="clear" w:color="000000" w:fill="F8CBAD"/>
                  <w:noWrap/>
                  <w:vAlign w:val="center"/>
                  <w:hideMark/>
                </w:tcPr>
                <w:p w14:paraId="335DBC1F"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1134" w:type="dxa"/>
                  <w:tcBorders>
                    <w:top w:val="nil"/>
                    <w:left w:val="nil"/>
                    <w:bottom w:val="single" w:sz="4" w:space="0" w:color="auto"/>
                    <w:right w:val="single" w:sz="4" w:space="0" w:color="auto"/>
                  </w:tcBorders>
                  <w:shd w:val="clear" w:color="000000" w:fill="F8CBAD"/>
                  <w:noWrap/>
                  <w:vAlign w:val="center"/>
                  <w:hideMark/>
                </w:tcPr>
                <w:p w14:paraId="2E06BC44"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No</w:t>
                  </w:r>
                </w:p>
              </w:tc>
              <w:tc>
                <w:tcPr>
                  <w:tcW w:w="992" w:type="dxa"/>
                  <w:tcBorders>
                    <w:top w:val="nil"/>
                    <w:left w:val="nil"/>
                    <w:bottom w:val="single" w:sz="4" w:space="0" w:color="auto"/>
                    <w:right w:val="single" w:sz="4" w:space="0" w:color="auto"/>
                  </w:tcBorders>
                  <w:shd w:val="clear" w:color="000000" w:fill="F8CBAD"/>
                  <w:noWrap/>
                  <w:vAlign w:val="center"/>
                  <w:hideMark/>
                </w:tcPr>
                <w:p w14:paraId="53714FB9"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22</w:t>
                  </w:r>
                </w:p>
              </w:tc>
              <w:tc>
                <w:tcPr>
                  <w:tcW w:w="1757" w:type="dxa"/>
                  <w:tcBorders>
                    <w:top w:val="nil"/>
                    <w:left w:val="nil"/>
                    <w:bottom w:val="single" w:sz="4" w:space="0" w:color="auto"/>
                    <w:right w:val="single" w:sz="4" w:space="0" w:color="auto"/>
                  </w:tcBorders>
                  <w:shd w:val="clear" w:color="000000" w:fill="F8CBAD"/>
                  <w:noWrap/>
                  <w:vAlign w:val="center"/>
                  <w:hideMark/>
                </w:tcPr>
                <w:p w14:paraId="3D0C4FF0" w14:textId="77777777" w:rsidR="005C5517" w:rsidRPr="0064389B" w:rsidRDefault="005C5517" w:rsidP="00557C01">
                  <w:pPr>
                    <w:jc w:val="center"/>
                    <w:rPr>
                      <w:rFonts w:ascii="Helvetica" w:hAnsi="Helvetica" w:cs="Arial"/>
                      <w:b/>
                      <w:bCs/>
                      <w:color w:val="000000"/>
                      <w:sz w:val="18"/>
                      <w:szCs w:val="18"/>
                      <w:u w:val="single"/>
                    </w:rPr>
                  </w:pPr>
                  <w:r w:rsidRPr="0064389B">
                    <w:rPr>
                      <w:rFonts w:ascii="Helvetica" w:hAnsi="Helvetica" w:cs="Arial"/>
                      <w:b/>
                      <w:bCs/>
                      <w:color w:val="000000"/>
                      <w:sz w:val="18"/>
                      <w:szCs w:val="18"/>
                      <w:u w:val="single"/>
                    </w:rPr>
                    <w:t>NS</w:t>
                  </w:r>
                </w:p>
              </w:tc>
            </w:tr>
            <w:tr w:rsidR="005C5517" w:rsidRPr="009A1EE0" w14:paraId="0BEF6F4A" w14:textId="77777777" w:rsidTr="008D1912">
              <w:trPr>
                <w:trHeight w:val="560"/>
              </w:trPr>
              <w:tc>
                <w:tcPr>
                  <w:tcW w:w="1036" w:type="dxa"/>
                  <w:tcBorders>
                    <w:top w:val="nil"/>
                    <w:left w:val="single" w:sz="4" w:space="0" w:color="auto"/>
                    <w:bottom w:val="single" w:sz="4" w:space="0" w:color="auto"/>
                    <w:right w:val="single" w:sz="4" w:space="0" w:color="auto"/>
                  </w:tcBorders>
                  <w:shd w:val="clear" w:color="000000" w:fill="F8CBAD"/>
                  <w:noWrap/>
                  <w:vAlign w:val="center"/>
                  <w:hideMark/>
                </w:tcPr>
                <w:p w14:paraId="2F7101DD"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H1Vj</w:t>
                  </w:r>
                </w:p>
              </w:tc>
              <w:tc>
                <w:tcPr>
                  <w:tcW w:w="1587" w:type="dxa"/>
                  <w:tcBorders>
                    <w:top w:val="nil"/>
                    <w:left w:val="nil"/>
                    <w:bottom w:val="single" w:sz="4" w:space="0" w:color="auto"/>
                    <w:right w:val="single" w:sz="4" w:space="0" w:color="auto"/>
                  </w:tcBorders>
                  <w:shd w:val="clear" w:color="000000" w:fill="F8CBAD"/>
                  <w:vAlign w:val="center"/>
                  <w:hideMark/>
                </w:tcPr>
                <w:p w14:paraId="1D61549A" w14:textId="77777777" w:rsidR="005C5517" w:rsidRPr="009A1EE0" w:rsidRDefault="005C5517" w:rsidP="00557C01">
                  <w:pPr>
                    <w:rPr>
                      <w:rFonts w:ascii="Helvetica" w:hAnsi="Helvetica" w:cs="Arial"/>
                      <w:sz w:val="18"/>
                      <w:szCs w:val="18"/>
                    </w:rPr>
                  </w:pPr>
                  <w:r w:rsidRPr="009A1EE0">
                    <w:rPr>
                      <w:rFonts w:ascii="Helvetica" w:hAnsi="Helvetica" w:cs="Arial"/>
                      <w:sz w:val="18"/>
                      <w:szCs w:val="18"/>
                    </w:rPr>
                    <w:t>Land off Main Road, Jacksdale</w:t>
                  </w:r>
                </w:p>
              </w:tc>
              <w:tc>
                <w:tcPr>
                  <w:tcW w:w="973" w:type="dxa"/>
                  <w:tcBorders>
                    <w:top w:val="nil"/>
                    <w:left w:val="nil"/>
                    <w:bottom w:val="single" w:sz="4" w:space="0" w:color="auto"/>
                    <w:right w:val="single" w:sz="4" w:space="0" w:color="auto"/>
                  </w:tcBorders>
                  <w:shd w:val="clear" w:color="000000" w:fill="F8CBAD"/>
                  <w:noWrap/>
                  <w:vAlign w:val="center"/>
                  <w:hideMark/>
                </w:tcPr>
                <w:p w14:paraId="39F75F34"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G</w:t>
                  </w:r>
                </w:p>
              </w:tc>
              <w:tc>
                <w:tcPr>
                  <w:tcW w:w="1134" w:type="dxa"/>
                  <w:tcBorders>
                    <w:top w:val="nil"/>
                    <w:left w:val="nil"/>
                    <w:bottom w:val="single" w:sz="4" w:space="0" w:color="auto"/>
                    <w:right w:val="single" w:sz="4" w:space="0" w:color="auto"/>
                  </w:tcBorders>
                  <w:shd w:val="clear" w:color="000000" w:fill="F8CBAD"/>
                  <w:noWrap/>
                  <w:vAlign w:val="center"/>
                  <w:hideMark/>
                </w:tcPr>
                <w:p w14:paraId="620C1DC3" w14:textId="77777777" w:rsidR="005C5517" w:rsidRPr="009A1EE0" w:rsidRDefault="005C5517" w:rsidP="00557C01">
                  <w:pPr>
                    <w:jc w:val="center"/>
                    <w:rPr>
                      <w:rFonts w:ascii="Helvetica" w:hAnsi="Helvetica" w:cs="Arial"/>
                      <w:sz w:val="18"/>
                      <w:szCs w:val="18"/>
                    </w:rPr>
                  </w:pPr>
                  <w:r w:rsidRPr="009A1EE0">
                    <w:rPr>
                      <w:rFonts w:ascii="Helvetica" w:hAnsi="Helvetica" w:cs="Arial"/>
                      <w:strike/>
                      <w:sz w:val="18"/>
                      <w:szCs w:val="18"/>
                    </w:rPr>
                    <w:t>No</w:t>
                  </w:r>
                  <w:r w:rsidRPr="009A1EE0">
                    <w:rPr>
                      <w:rFonts w:ascii="Helvetica" w:hAnsi="Helvetica" w:cs="Arial"/>
                      <w:sz w:val="18"/>
                      <w:szCs w:val="18"/>
                    </w:rPr>
                    <w:t xml:space="preserve"> </w:t>
                  </w:r>
                  <w:r w:rsidRPr="0064389B">
                    <w:rPr>
                      <w:rFonts w:ascii="Helvetica" w:hAnsi="Helvetica" w:cs="Arial"/>
                      <w:b/>
                      <w:bCs/>
                      <w:sz w:val="18"/>
                      <w:szCs w:val="18"/>
                      <w:u w:val="single"/>
                    </w:rPr>
                    <w:t>Yes</w:t>
                  </w:r>
                </w:p>
              </w:tc>
              <w:tc>
                <w:tcPr>
                  <w:tcW w:w="992" w:type="dxa"/>
                  <w:tcBorders>
                    <w:top w:val="nil"/>
                    <w:left w:val="nil"/>
                    <w:bottom w:val="single" w:sz="4" w:space="0" w:color="auto"/>
                    <w:right w:val="single" w:sz="4" w:space="0" w:color="auto"/>
                  </w:tcBorders>
                  <w:shd w:val="clear" w:color="000000" w:fill="F8CBAD"/>
                  <w:noWrap/>
                  <w:vAlign w:val="center"/>
                  <w:hideMark/>
                </w:tcPr>
                <w:p w14:paraId="05DEB3CF" w14:textId="77777777" w:rsidR="005C5517" w:rsidRPr="009A1EE0" w:rsidRDefault="005C5517" w:rsidP="00557C01">
                  <w:pPr>
                    <w:jc w:val="right"/>
                    <w:rPr>
                      <w:rFonts w:ascii="Helvetica" w:hAnsi="Helvetica" w:cs="Arial"/>
                      <w:sz w:val="18"/>
                      <w:szCs w:val="18"/>
                    </w:rPr>
                  </w:pPr>
                  <w:r w:rsidRPr="009A1EE0">
                    <w:rPr>
                      <w:rFonts w:ascii="Helvetica" w:hAnsi="Helvetica" w:cs="Arial"/>
                      <w:sz w:val="18"/>
                      <w:szCs w:val="18"/>
                    </w:rPr>
                    <w:t>81</w:t>
                  </w:r>
                </w:p>
              </w:tc>
              <w:tc>
                <w:tcPr>
                  <w:tcW w:w="1757" w:type="dxa"/>
                  <w:tcBorders>
                    <w:top w:val="nil"/>
                    <w:left w:val="nil"/>
                    <w:bottom w:val="single" w:sz="4" w:space="0" w:color="auto"/>
                    <w:right w:val="single" w:sz="4" w:space="0" w:color="auto"/>
                  </w:tcBorders>
                  <w:shd w:val="clear" w:color="000000" w:fill="F8CBAD"/>
                  <w:noWrap/>
                  <w:vAlign w:val="center"/>
                  <w:hideMark/>
                </w:tcPr>
                <w:p w14:paraId="4BA4CA3D" w14:textId="77777777" w:rsidR="005C5517" w:rsidRPr="0064389B" w:rsidRDefault="005C5517" w:rsidP="00557C01">
                  <w:pPr>
                    <w:jc w:val="center"/>
                    <w:rPr>
                      <w:rFonts w:ascii="Helvetica" w:hAnsi="Helvetica" w:cs="Arial"/>
                      <w:b/>
                      <w:bCs/>
                      <w:color w:val="000000"/>
                      <w:sz w:val="18"/>
                      <w:szCs w:val="18"/>
                      <w:u w:val="single"/>
                    </w:rPr>
                  </w:pPr>
                  <w:r w:rsidRPr="0064389B">
                    <w:rPr>
                      <w:rFonts w:ascii="Helvetica" w:hAnsi="Helvetica" w:cs="Arial"/>
                      <w:b/>
                      <w:bCs/>
                      <w:color w:val="000000"/>
                      <w:sz w:val="18"/>
                      <w:szCs w:val="18"/>
                      <w:u w:val="single"/>
                    </w:rPr>
                    <w:t>UC</w:t>
                  </w:r>
                </w:p>
              </w:tc>
            </w:tr>
            <w:tr w:rsidR="005C5517" w:rsidRPr="009A1EE0" w14:paraId="0D9E014B" w14:textId="77777777" w:rsidTr="008D1912">
              <w:trPr>
                <w:trHeight w:val="310"/>
              </w:trPr>
              <w:tc>
                <w:tcPr>
                  <w:tcW w:w="1036" w:type="dxa"/>
                  <w:tcBorders>
                    <w:top w:val="nil"/>
                    <w:left w:val="single" w:sz="4" w:space="0" w:color="auto"/>
                    <w:bottom w:val="single" w:sz="4" w:space="0" w:color="auto"/>
                    <w:right w:val="single" w:sz="4" w:space="0" w:color="auto"/>
                  </w:tcBorders>
                  <w:shd w:val="clear" w:color="000000" w:fill="F8CBAD"/>
                  <w:noWrap/>
                  <w:vAlign w:val="center"/>
                  <w:hideMark/>
                </w:tcPr>
                <w:p w14:paraId="7B8D1749"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 </w:t>
                  </w:r>
                </w:p>
              </w:tc>
              <w:tc>
                <w:tcPr>
                  <w:tcW w:w="1587" w:type="dxa"/>
                  <w:tcBorders>
                    <w:top w:val="nil"/>
                    <w:left w:val="nil"/>
                    <w:bottom w:val="single" w:sz="4" w:space="0" w:color="auto"/>
                    <w:right w:val="single" w:sz="4" w:space="0" w:color="auto"/>
                  </w:tcBorders>
                  <w:shd w:val="clear" w:color="000000" w:fill="F8CBAD"/>
                  <w:vAlign w:val="center"/>
                  <w:hideMark/>
                </w:tcPr>
                <w:p w14:paraId="6EC34E91" w14:textId="77777777" w:rsidR="005C5517" w:rsidRPr="009A1EE0" w:rsidRDefault="005C5517" w:rsidP="00557C01">
                  <w:pPr>
                    <w:jc w:val="both"/>
                    <w:rPr>
                      <w:rFonts w:ascii="Helvetica" w:hAnsi="Helvetica" w:cs="Arial"/>
                      <w:sz w:val="18"/>
                      <w:szCs w:val="18"/>
                    </w:rPr>
                  </w:pPr>
                  <w:r w:rsidRPr="009A1EE0">
                    <w:rPr>
                      <w:rFonts w:ascii="Helvetica" w:hAnsi="Helvetica" w:cs="Arial"/>
                      <w:sz w:val="18"/>
                      <w:szCs w:val="18"/>
                    </w:rPr>
                    <w:t> </w:t>
                  </w:r>
                </w:p>
              </w:tc>
              <w:tc>
                <w:tcPr>
                  <w:tcW w:w="973" w:type="dxa"/>
                  <w:tcBorders>
                    <w:top w:val="nil"/>
                    <w:left w:val="nil"/>
                    <w:bottom w:val="single" w:sz="4" w:space="0" w:color="auto"/>
                    <w:right w:val="single" w:sz="4" w:space="0" w:color="auto"/>
                  </w:tcBorders>
                  <w:shd w:val="clear" w:color="000000" w:fill="F8CBAD"/>
                  <w:noWrap/>
                  <w:vAlign w:val="center"/>
                  <w:hideMark/>
                </w:tcPr>
                <w:p w14:paraId="55AA050A"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 </w:t>
                  </w:r>
                </w:p>
              </w:tc>
              <w:tc>
                <w:tcPr>
                  <w:tcW w:w="1134" w:type="dxa"/>
                  <w:tcBorders>
                    <w:top w:val="nil"/>
                    <w:left w:val="nil"/>
                    <w:bottom w:val="single" w:sz="4" w:space="0" w:color="auto"/>
                    <w:right w:val="single" w:sz="4" w:space="0" w:color="auto"/>
                  </w:tcBorders>
                  <w:shd w:val="clear" w:color="000000" w:fill="F8CBAD"/>
                  <w:noWrap/>
                  <w:vAlign w:val="center"/>
                  <w:hideMark/>
                </w:tcPr>
                <w:p w14:paraId="76902DEA" w14:textId="77777777" w:rsidR="005C5517" w:rsidRPr="009A1EE0" w:rsidRDefault="005C5517" w:rsidP="00557C01">
                  <w:pPr>
                    <w:jc w:val="center"/>
                    <w:rPr>
                      <w:rFonts w:ascii="Helvetica" w:hAnsi="Helvetica" w:cs="Arial"/>
                      <w:sz w:val="18"/>
                      <w:szCs w:val="18"/>
                    </w:rPr>
                  </w:pPr>
                  <w:r w:rsidRPr="009A1EE0">
                    <w:rPr>
                      <w:rFonts w:ascii="Helvetica" w:hAnsi="Helvetica" w:cs="Arial"/>
                      <w:sz w:val="18"/>
                      <w:szCs w:val="18"/>
                    </w:rPr>
                    <w:t> </w:t>
                  </w:r>
                </w:p>
              </w:tc>
              <w:tc>
                <w:tcPr>
                  <w:tcW w:w="992" w:type="dxa"/>
                  <w:tcBorders>
                    <w:top w:val="nil"/>
                    <w:left w:val="nil"/>
                    <w:bottom w:val="single" w:sz="4" w:space="0" w:color="auto"/>
                    <w:right w:val="single" w:sz="4" w:space="0" w:color="auto"/>
                  </w:tcBorders>
                  <w:shd w:val="clear" w:color="000000" w:fill="F8CBAD"/>
                  <w:noWrap/>
                  <w:vAlign w:val="center"/>
                  <w:hideMark/>
                </w:tcPr>
                <w:p w14:paraId="143E6FAF" w14:textId="77777777" w:rsidR="005C5517" w:rsidRPr="009A1EE0" w:rsidRDefault="005C5517" w:rsidP="00557C01">
                  <w:pPr>
                    <w:jc w:val="right"/>
                    <w:rPr>
                      <w:rFonts w:ascii="Helvetica" w:hAnsi="Helvetica" w:cs="Arial"/>
                      <w:b/>
                      <w:bCs/>
                      <w:sz w:val="18"/>
                      <w:szCs w:val="18"/>
                    </w:rPr>
                  </w:pPr>
                  <w:r w:rsidRPr="009A1EE0">
                    <w:rPr>
                      <w:rFonts w:ascii="Helvetica" w:hAnsi="Helvetica" w:cs="Arial"/>
                      <w:strike/>
                      <w:sz w:val="18"/>
                      <w:szCs w:val="18"/>
                    </w:rPr>
                    <w:t>580</w:t>
                  </w:r>
                  <w:r w:rsidRPr="009A1EE0">
                    <w:rPr>
                      <w:rFonts w:ascii="Helvetica" w:hAnsi="Helvetica" w:cs="Arial"/>
                      <w:b/>
                      <w:bCs/>
                      <w:sz w:val="18"/>
                      <w:szCs w:val="18"/>
                    </w:rPr>
                    <w:t xml:space="preserve"> </w:t>
                  </w:r>
                  <w:r w:rsidRPr="0064389B">
                    <w:rPr>
                      <w:rFonts w:ascii="Helvetica" w:hAnsi="Helvetica" w:cs="Arial"/>
                      <w:b/>
                      <w:bCs/>
                      <w:sz w:val="18"/>
                      <w:szCs w:val="18"/>
                      <w:u w:val="single"/>
                    </w:rPr>
                    <w:t>557</w:t>
                  </w:r>
                </w:p>
              </w:tc>
              <w:tc>
                <w:tcPr>
                  <w:tcW w:w="1757" w:type="dxa"/>
                  <w:tcBorders>
                    <w:top w:val="nil"/>
                    <w:left w:val="nil"/>
                    <w:bottom w:val="single" w:sz="4" w:space="0" w:color="auto"/>
                    <w:right w:val="single" w:sz="4" w:space="0" w:color="auto"/>
                  </w:tcBorders>
                  <w:shd w:val="clear" w:color="000000" w:fill="F8CBAD"/>
                  <w:noWrap/>
                  <w:vAlign w:val="center"/>
                  <w:hideMark/>
                </w:tcPr>
                <w:p w14:paraId="3A4F41D9" w14:textId="77777777" w:rsidR="005C5517" w:rsidRPr="0064389B" w:rsidRDefault="005C5517" w:rsidP="00557C01">
                  <w:pPr>
                    <w:jc w:val="center"/>
                    <w:rPr>
                      <w:rFonts w:ascii="Helvetica" w:hAnsi="Helvetica" w:cs="Arial"/>
                      <w:b/>
                      <w:bCs/>
                      <w:color w:val="000000"/>
                      <w:sz w:val="18"/>
                      <w:szCs w:val="18"/>
                    </w:rPr>
                  </w:pPr>
                  <w:r w:rsidRPr="0064389B">
                    <w:rPr>
                      <w:rFonts w:ascii="Helvetica" w:hAnsi="Helvetica" w:cs="Arial"/>
                      <w:b/>
                      <w:bCs/>
                      <w:color w:val="000000"/>
                      <w:sz w:val="18"/>
                      <w:szCs w:val="18"/>
                    </w:rPr>
                    <w:t> </w:t>
                  </w:r>
                </w:p>
              </w:tc>
            </w:tr>
          </w:tbl>
          <w:p w14:paraId="01A45D76" w14:textId="77777777" w:rsidR="005C5517" w:rsidRPr="009A1EE0" w:rsidRDefault="005C5517" w:rsidP="00557C01">
            <w:pPr>
              <w:rPr>
                <w:rFonts w:ascii="Helvetica" w:hAnsi="Helvetica"/>
                <w:sz w:val="18"/>
                <w:szCs w:val="18"/>
              </w:rPr>
            </w:pPr>
          </w:p>
          <w:p w14:paraId="19A228B9" w14:textId="77777777" w:rsidR="005C5517" w:rsidRPr="00B73A32" w:rsidRDefault="005C5517" w:rsidP="00557C01">
            <w:pPr>
              <w:rPr>
                <w:rFonts w:ascii="Helvetica" w:hAnsi="Helvetica"/>
                <w:b/>
                <w:bCs/>
                <w:sz w:val="18"/>
                <w:szCs w:val="18"/>
                <w:u w:val="single"/>
              </w:rPr>
            </w:pPr>
            <w:r w:rsidRPr="009A1EE0">
              <w:rPr>
                <w:rFonts w:ascii="Helvetica" w:hAnsi="Helvetica"/>
                <w:sz w:val="18"/>
                <w:szCs w:val="18"/>
              </w:rPr>
              <w:t xml:space="preserve">*Sites with planning permission </w:t>
            </w:r>
            <w:proofErr w:type="gramStart"/>
            <w:r w:rsidRPr="009A1EE0">
              <w:rPr>
                <w:rFonts w:ascii="Helvetica" w:hAnsi="Helvetica"/>
                <w:sz w:val="18"/>
                <w:szCs w:val="18"/>
              </w:rPr>
              <w:t>at</w:t>
            </w:r>
            <w:proofErr w:type="gramEnd"/>
            <w:r w:rsidRPr="009A1EE0">
              <w:rPr>
                <w:rFonts w:ascii="Helvetica" w:hAnsi="Helvetica"/>
                <w:sz w:val="18"/>
                <w:szCs w:val="18"/>
              </w:rPr>
              <w:t xml:space="preserve"> 31st </w:t>
            </w:r>
            <w:r w:rsidRPr="009A1EE0">
              <w:rPr>
                <w:rFonts w:ascii="Helvetica" w:hAnsi="Helvetica"/>
                <w:strike/>
                <w:sz w:val="18"/>
                <w:szCs w:val="18"/>
              </w:rPr>
              <w:t>August 2023</w:t>
            </w:r>
            <w:r w:rsidRPr="009A1EE0">
              <w:rPr>
                <w:rFonts w:ascii="Helvetica" w:hAnsi="Helvetica"/>
                <w:sz w:val="18"/>
                <w:szCs w:val="18"/>
              </w:rPr>
              <w:t xml:space="preserve"> </w:t>
            </w:r>
            <w:r w:rsidRPr="00B73A32">
              <w:rPr>
                <w:rFonts w:ascii="Helvetica" w:hAnsi="Helvetica"/>
                <w:b/>
                <w:bCs/>
                <w:sz w:val="18"/>
                <w:szCs w:val="18"/>
                <w:u w:val="single"/>
              </w:rPr>
              <w:t>January 2026</w:t>
            </w:r>
          </w:p>
          <w:p w14:paraId="7D01052A" w14:textId="77777777" w:rsidR="005C5517" w:rsidRPr="00B73A32" w:rsidRDefault="005C5517" w:rsidP="00557C01">
            <w:pPr>
              <w:rPr>
                <w:rFonts w:ascii="Helvetica" w:hAnsi="Helvetica"/>
                <w:b/>
                <w:bCs/>
                <w:sz w:val="18"/>
                <w:szCs w:val="18"/>
                <w:u w:val="single"/>
              </w:rPr>
            </w:pPr>
            <w:r w:rsidRPr="00B73A32">
              <w:rPr>
                <w:rFonts w:ascii="Helvetica" w:hAnsi="Helvetica"/>
                <w:b/>
                <w:bCs/>
                <w:sz w:val="18"/>
                <w:szCs w:val="18"/>
                <w:u w:val="single"/>
              </w:rPr>
              <w:t>^ Site has a resolution to grant planning permission subject to the signing of a section 106 legal agreement in respect of developer contributions</w:t>
            </w:r>
          </w:p>
          <w:p w14:paraId="2B301E4C" w14:textId="77777777" w:rsidR="005C5517" w:rsidRPr="009A1EE0" w:rsidRDefault="005C5517" w:rsidP="00557C01">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FFE599" w:themeFill="accent4" w:themeFillTint="66"/>
          </w:tcPr>
          <w:p w14:paraId="4FF88821" w14:textId="165FD956" w:rsidR="005C5517" w:rsidRPr="009A1EE0" w:rsidRDefault="005C5517" w:rsidP="00557C01">
            <w:pPr>
              <w:rPr>
                <w:rFonts w:ascii="Helvetica" w:hAnsi="Helvetica"/>
                <w:color w:val="000000"/>
                <w:sz w:val="18"/>
                <w:szCs w:val="18"/>
              </w:rPr>
            </w:pPr>
            <w:r>
              <w:rPr>
                <w:rFonts w:ascii="Helvetica" w:hAnsi="Helvetica"/>
                <w:color w:val="000000"/>
                <w:sz w:val="18"/>
                <w:szCs w:val="18"/>
              </w:rPr>
              <w:t xml:space="preserve">The proposed modification results in an uplift in housing provision to be delivered within the Local Plan period. This modification has been considered in the Main Modifications HRA report (see </w:t>
            </w:r>
            <w:r w:rsidRPr="00B70A6A">
              <w:rPr>
                <w:rFonts w:ascii="Helvetica" w:hAnsi="Helvetica"/>
                <w:b/>
                <w:bCs/>
                <w:color w:val="000000"/>
                <w:sz w:val="18"/>
                <w:szCs w:val="18"/>
              </w:rPr>
              <w:t>Chapter 4</w:t>
            </w:r>
            <w:r>
              <w:rPr>
                <w:rFonts w:ascii="Helvetica" w:hAnsi="Helvetica"/>
                <w:color w:val="000000"/>
                <w:sz w:val="18"/>
                <w:szCs w:val="18"/>
              </w:rPr>
              <w:t>).</w:t>
            </w:r>
          </w:p>
        </w:tc>
      </w:tr>
      <w:tr w:rsidR="005C5517" w:rsidRPr="009A1EE0" w14:paraId="3D9448FB" w14:textId="0C8B3BFF" w:rsidTr="005C5517">
        <w:tc>
          <w:tcPr>
            <w:tcW w:w="723" w:type="dxa"/>
            <w:tcBorders>
              <w:top w:val="single" w:sz="4" w:space="0" w:color="auto"/>
              <w:bottom w:val="single" w:sz="4" w:space="0" w:color="auto"/>
              <w:right w:val="single" w:sz="4" w:space="0" w:color="auto"/>
            </w:tcBorders>
          </w:tcPr>
          <w:p w14:paraId="098CDBD2" w14:textId="77777777" w:rsidR="005C5517" w:rsidRPr="009A1EE0" w:rsidRDefault="005C5517" w:rsidP="00557C01">
            <w:pPr>
              <w:rPr>
                <w:rFonts w:ascii="Helvetica" w:hAnsi="Helvetica"/>
                <w:color w:val="FF0000"/>
                <w:sz w:val="18"/>
                <w:szCs w:val="18"/>
              </w:rPr>
            </w:pPr>
            <w:r w:rsidRPr="009A1EE0">
              <w:rPr>
                <w:rFonts w:ascii="Helvetica" w:hAnsi="Helvetica"/>
                <w:sz w:val="18"/>
                <w:szCs w:val="18"/>
              </w:rPr>
              <w:t>MM35</w:t>
            </w:r>
          </w:p>
        </w:tc>
        <w:tc>
          <w:tcPr>
            <w:tcW w:w="1111" w:type="dxa"/>
            <w:tcBorders>
              <w:top w:val="single" w:sz="4" w:space="0" w:color="auto"/>
              <w:left w:val="single" w:sz="4" w:space="0" w:color="auto"/>
              <w:bottom w:val="single" w:sz="4" w:space="0" w:color="auto"/>
              <w:right w:val="single" w:sz="4" w:space="0" w:color="auto"/>
            </w:tcBorders>
          </w:tcPr>
          <w:p w14:paraId="7BD9C9AC"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xml:space="preserve">NEW POLICY - H1Hb: Linby Boarding Kennels, Hucknall </w:t>
            </w:r>
          </w:p>
        </w:tc>
        <w:tc>
          <w:tcPr>
            <w:tcW w:w="1111" w:type="dxa"/>
            <w:tcBorders>
              <w:top w:val="single" w:sz="4" w:space="0" w:color="auto"/>
              <w:left w:val="single" w:sz="4" w:space="0" w:color="auto"/>
              <w:bottom w:val="single" w:sz="4" w:space="0" w:color="auto"/>
              <w:right w:val="single" w:sz="4" w:space="0" w:color="auto"/>
            </w:tcBorders>
          </w:tcPr>
          <w:p w14:paraId="6D1AC923"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After Para. 6.9</w:t>
            </w:r>
          </w:p>
        </w:tc>
        <w:tc>
          <w:tcPr>
            <w:tcW w:w="8249" w:type="dxa"/>
            <w:tcBorders>
              <w:top w:val="single" w:sz="4" w:space="0" w:color="auto"/>
              <w:left w:val="single" w:sz="4" w:space="0" w:color="auto"/>
              <w:bottom w:val="single" w:sz="4" w:space="0" w:color="auto"/>
              <w:right w:val="single" w:sz="4" w:space="0" w:color="auto"/>
            </w:tcBorders>
          </w:tcPr>
          <w:p w14:paraId="37A33515" w14:textId="77777777" w:rsidR="005C5517" w:rsidRPr="009A1EE0" w:rsidRDefault="005C5517" w:rsidP="00557C01">
            <w:pPr>
              <w:rPr>
                <w:rFonts w:ascii="Helvetica" w:hAnsi="Helvetica"/>
                <w:sz w:val="18"/>
                <w:szCs w:val="18"/>
              </w:rPr>
            </w:pPr>
            <w:r w:rsidRPr="009A1EE0">
              <w:rPr>
                <w:rFonts w:ascii="Helvetica" w:hAnsi="Helvetica"/>
                <w:i/>
                <w:iCs/>
                <w:color w:val="000000"/>
                <w:sz w:val="18"/>
                <w:szCs w:val="18"/>
              </w:rPr>
              <w:t>Add new Housing Policy for site H1Hb: Linby Boarding Kennels, East of Church Lane, Hucknall:</w:t>
            </w:r>
            <w:r w:rsidRPr="009A1EE0">
              <w:rPr>
                <w:rFonts w:ascii="Helvetica" w:hAnsi="Helvetica"/>
                <w:i/>
                <w:iCs/>
                <w:color w:val="000000"/>
                <w:sz w:val="18"/>
                <w:szCs w:val="18"/>
              </w:rPr>
              <w:br/>
            </w:r>
          </w:p>
          <w:tbl>
            <w:tblPr>
              <w:tblStyle w:val="ReportTable1"/>
              <w:tblW w:w="6236" w:type="dxa"/>
              <w:tblInd w:w="477" w:type="dxa"/>
              <w:tblLayout w:type="fixed"/>
              <w:tblLook w:val="04A0" w:firstRow="1" w:lastRow="0" w:firstColumn="1" w:lastColumn="0" w:noHBand="0" w:noVBand="1"/>
            </w:tblPr>
            <w:tblGrid>
              <w:gridCol w:w="6236"/>
            </w:tblGrid>
            <w:tr w:rsidR="005C5517" w:rsidRPr="009A1EE0" w14:paraId="070B58E9" w14:textId="77777777" w:rsidTr="008D1912">
              <w:tc>
                <w:tcPr>
                  <w:tcW w:w="6236" w:type="dxa"/>
                </w:tcPr>
                <w:p w14:paraId="0B3839BA" w14:textId="77777777" w:rsidR="005C5517" w:rsidRPr="00FD5501" w:rsidRDefault="005C5517" w:rsidP="00FD5501">
                  <w:pPr>
                    <w:rPr>
                      <w:rFonts w:ascii="Helvetica" w:hAnsi="Helvetica"/>
                      <w:b/>
                      <w:bCs/>
                      <w:sz w:val="18"/>
                      <w:szCs w:val="18"/>
                      <w:u w:val="single"/>
                    </w:rPr>
                  </w:pPr>
                  <w:r w:rsidRPr="00FD5501">
                    <w:rPr>
                      <w:rFonts w:ascii="Helvetica" w:hAnsi="Helvetica"/>
                      <w:b/>
                      <w:bCs/>
                      <w:sz w:val="18"/>
                      <w:szCs w:val="18"/>
                      <w:u w:val="single"/>
                    </w:rPr>
                    <w:t>Policy H1Hb: Linby Boarding Kennels, East of Church Lane, Hucknall</w:t>
                  </w:r>
                </w:p>
              </w:tc>
            </w:tr>
            <w:tr w:rsidR="005C5517" w:rsidRPr="009A1EE0" w14:paraId="21A58176" w14:textId="77777777" w:rsidTr="008D1912">
              <w:tc>
                <w:tcPr>
                  <w:tcW w:w="6236" w:type="dxa"/>
                </w:tcPr>
                <w:p w14:paraId="4637CB68" w14:textId="77777777" w:rsidR="005C5517" w:rsidRPr="00FD5501" w:rsidRDefault="005C5517" w:rsidP="00FD5501">
                  <w:pPr>
                    <w:rPr>
                      <w:rFonts w:ascii="Helvetica" w:hAnsi="Helvetica"/>
                      <w:b/>
                      <w:bCs/>
                      <w:sz w:val="18"/>
                      <w:szCs w:val="18"/>
                      <w:u w:val="single"/>
                    </w:rPr>
                  </w:pPr>
                  <w:r w:rsidRPr="00FD5501">
                    <w:rPr>
                      <w:rFonts w:ascii="Helvetica" w:hAnsi="Helvetica"/>
                      <w:b/>
                      <w:bCs/>
                      <w:sz w:val="18"/>
                      <w:szCs w:val="18"/>
                      <w:u w:val="single"/>
                    </w:rPr>
                    <w:t>Strategic Objectives</w:t>
                  </w:r>
                </w:p>
                <w:p w14:paraId="1AB80BB3" w14:textId="038CA8E3" w:rsidR="005C5517" w:rsidRPr="00FD5501" w:rsidRDefault="005C5517" w:rsidP="00FD5501">
                  <w:pPr>
                    <w:rPr>
                      <w:rFonts w:ascii="Helvetica" w:hAnsi="Helvetica"/>
                      <w:b/>
                      <w:bCs/>
                      <w:sz w:val="18"/>
                      <w:szCs w:val="18"/>
                      <w:u w:val="single"/>
                    </w:rPr>
                  </w:pPr>
                  <w:r w:rsidRPr="00FD5501">
                    <w:rPr>
                      <w:rFonts w:ascii="Helvetica" w:hAnsi="Helvetica"/>
                      <w:b/>
                      <w:bCs/>
                      <w:sz w:val="18"/>
                      <w:szCs w:val="18"/>
                      <w:u w:val="single"/>
                    </w:rPr>
                    <w:t>SO3, SO5, SO11, SO12, SO13</w:t>
                  </w:r>
                </w:p>
              </w:tc>
            </w:tr>
            <w:tr w:rsidR="005C5517" w:rsidRPr="009A1EE0" w14:paraId="6FECFADC" w14:textId="77777777" w:rsidTr="008D1912">
              <w:trPr>
                <w:trHeight w:val="1190"/>
              </w:trPr>
              <w:tc>
                <w:tcPr>
                  <w:tcW w:w="6236" w:type="dxa"/>
                  <w:shd w:val="clear" w:color="auto" w:fill="F7CAAC" w:themeFill="accent2" w:themeFillTint="66"/>
                </w:tcPr>
                <w:p w14:paraId="65643E84" w14:textId="77777777" w:rsidR="005C5517" w:rsidRPr="009A1EE0" w:rsidRDefault="005C5517" w:rsidP="00557C01">
                  <w:pPr>
                    <w:pStyle w:val="Policy"/>
                    <w:tabs>
                      <w:tab w:val="clear" w:pos="680"/>
                      <w:tab w:val="left" w:pos="306"/>
                    </w:tabs>
                    <w:spacing w:after="0" w:line="240" w:lineRule="auto"/>
                    <w:ind w:left="306" w:right="284"/>
                    <w:rPr>
                      <w:rFonts w:ascii="Helvetica" w:hAnsi="Helvetica" w:cs="Arial"/>
                      <w:bCs/>
                      <w:color w:val="000000" w:themeColor="text1"/>
                      <w:sz w:val="18"/>
                      <w:szCs w:val="18"/>
                    </w:rPr>
                  </w:pPr>
                </w:p>
                <w:p w14:paraId="51BF4610" w14:textId="77777777" w:rsidR="005C5517" w:rsidRPr="0064389B" w:rsidRDefault="005C5517" w:rsidP="00557C01">
                  <w:pPr>
                    <w:pStyle w:val="Policy"/>
                    <w:tabs>
                      <w:tab w:val="clear" w:pos="680"/>
                      <w:tab w:val="left" w:pos="306"/>
                    </w:tabs>
                    <w:spacing w:after="0" w:line="240" w:lineRule="auto"/>
                    <w:ind w:left="306" w:right="284"/>
                    <w:rPr>
                      <w:rFonts w:ascii="Helvetica" w:hAnsi="Helvetica"/>
                      <w:b/>
                      <w:bCs/>
                      <w:color w:val="000000" w:themeColor="text1"/>
                      <w:sz w:val="18"/>
                      <w:szCs w:val="18"/>
                      <w:u w:val="single"/>
                    </w:rPr>
                  </w:pPr>
                  <w:r w:rsidRPr="0064389B">
                    <w:rPr>
                      <w:rFonts w:ascii="Helvetica" w:hAnsi="Helvetica"/>
                      <w:b/>
                      <w:bCs/>
                      <w:color w:val="000000" w:themeColor="text1"/>
                      <w:sz w:val="18"/>
                      <w:szCs w:val="18"/>
                      <w:u w:val="single"/>
                    </w:rPr>
                    <w:t xml:space="preserve">Residential development to deliver approximately 43 dwellings will be permitted on site H1Hb as shown on the Policies Map, subject to detailed planning consent.  Any future development proposal will need to include the following specific requirements, in addition to satisfying other relevant Local Plan policies as applicable: </w:t>
                  </w:r>
                </w:p>
                <w:p w14:paraId="31EFB42C" w14:textId="77777777" w:rsidR="005C5517" w:rsidRPr="00FD081C" w:rsidRDefault="005C5517" w:rsidP="00FF1843">
                  <w:pPr>
                    <w:pStyle w:val="ListParagraph"/>
                    <w:keepNext/>
                    <w:numPr>
                      <w:ilvl w:val="0"/>
                      <w:numId w:val="26"/>
                    </w:numPr>
                    <w:spacing w:before="120"/>
                    <w:rPr>
                      <w:rFonts w:ascii="Helvetica" w:hAnsi="Helvetica"/>
                      <w:b/>
                      <w:color w:val="000000" w:themeColor="text1"/>
                      <w:sz w:val="18"/>
                      <w:szCs w:val="18"/>
                      <w:u w:val="single"/>
                    </w:rPr>
                  </w:pPr>
                  <w:r w:rsidRPr="00FD081C">
                    <w:rPr>
                      <w:rFonts w:ascii="Helvetica" w:hAnsi="Helvetica"/>
                      <w:b/>
                      <w:color w:val="000000" w:themeColor="text1"/>
                      <w:sz w:val="18"/>
                      <w:szCs w:val="18"/>
                      <w:u w:val="single"/>
                    </w:rPr>
                    <w:t>A single vehicle access off Church Lane, supported by a Transport Assessment;</w:t>
                  </w:r>
                </w:p>
                <w:p w14:paraId="53DFC616" w14:textId="77777777" w:rsidR="005C5517" w:rsidRPr="00FD081C" w:rsidRDefault="005C5517" w:rsidP="00557C01">
                  <w:pPr>
                    <w:pStyle w:val="Policy"/>
                    <w:tabs>
                      <w:tab w:val="clear" w:pos="680"/>
                    </w:tabs>
                    <w:spacing w:after="0" w:line="240" w:lineRule="auto"/>
                    <w:ind w:left="666" w:right="284"/>
                    <w:rPr>
                      <w:rFonts w:ascii="Helvetica" w:hAnsi="Helvetica" w:cs="Arial"/>
                      <w:b/>
                      <w:color w:val="000000" w:themeColor="text1"/>
                      <w:sz w:val="18"/>
                      <w:szCs w:val="18"/>
                      <w:u w:val="single"/>
                    </w:rPr>
                  </w:pPr>
                </w:p>
                <w:p w14:paraId="4ABF2C7B" w14:textId="77777777" w:rsidR="005C5517" w:rsidRPr="00FD081C" w:rsidRDefault="005C5517" w:rsidP="00FF1843">
                  <w:pPr>
                    <w:pStyle w:val="Policy"/>
                    <w:numPr>
                      <w:ilvl w:val="0"/>
                      <w:numId w:val="26"/>
                    </w:numPr>
                    <w:tabs>
                      <w:tab w:val="clear" w:pos="680"/>
                    </w:tabs>
                    <w:spacing w:after="0" w:line="240" w:lineRule="auto"/>
                    <w:ind w:right="284"/>
                    <w:rPr>
                      <w:rFonts w:ascii="Helvetica" w:hAnsi="Helvetica" w:cs="Arial"/>
                      <w:b/>
                      <w:color w:val="000000" w:themeColor="text1"/>
                      <w:sz w:val="18"/>
                      <w:szCs w:val="18"/>
                      <w:u w:val="single"/>
                    </w:rPr>
                  </w:pPr>
                  <w:r w:rsidRPr="00FD081C">
                    <w:rPr>
                      <w:rFonts w:ascii="Helvetica" w:hAnsi="Helvetica" w:cs="Arial"/>
                      <w:b/>
                      <w:color w:val="000000" w:themeColor="text1"/>
                      <w:sz w:val="18"/>
                      <w:szCs w:val="18"/>
                      <w:u w:val="single"/>
                    </w:rPr>
                    <w:t xml:space="preserve">A pedestrian/cycle route linking Church Lane to Hayden </w:t>
                  </w:r>
                  <w:proofErr w:type="spellStart"/>
                  <w:r w:rsidRPr="00FD081C">
                    <w:rPr>
                      <w:rFonts w:ascii="Helvetica" w:hAnsi="Helvetica" w:cs="Arial"/>
                      <w:b/>
                      <w:color w:val="000000" w:themeColor="text1"/>
                      <w:sz w:val="18"/>
                      <w:szCs w:val="18"/>
                      <w:u w:val="single"/>
                    </w:rPr>
                    <w:t>Lane</w:t>
                  </w:r>
                  <w:proofErr w:type="spellEnd"/>
                  <w:r w:rsidRPr="00FD081C">
                    <w:rPr>
                      <w:rFonts w:ascii="Helvetica" w:hAnsi="Helvetica" w:cs="Arial"/>
                      <w:b/>
                      <w:color w:val="000000" w:themeColor="text1"/>
                      <w:sz w:val="18"/>
                      <w:szCs w:val="18"/>
                      <w:u w:val="single"/>
                    </w:rPr>
                    <w:t>;</w:t>
                  </w:r>
                </w:p>
                <w:p w14:paraId="231A5981" w14:textId="77777777" w:rsidR="005C5517" w:rsidRPr="00FD081C" w:rsidRDefault="005C5517" w:rsidP="00557C01">
                  <w:pPr>
                    <w:pStyle w:val="Policy"/>
                    <w:tabs>
                      <w:tab w:val="clear" w:pos="680"/>
                    </w:tabs>
                    <w:spacing w:after="0" w:line="240" w:lineRule="auto"/>
                    <w:ind w:left="666" w:right="284"/>
                    <w:rPr>
                      <w:rFonts w:ascii="Helvetica" w:hAnsi="Helvetica" w:cs="Arial"/>
                      <w:b/>
                      <w:color w:val="000000" w:themeColor="text1"/>
                      <w:sz w:val="18"/>
                      <w:szCs w:val="18"/>
                      <w:u w:val="single"/>
                    </w:rPr>
                  </w:pPr>
                </w:p>
                <w:p w14:paraId="44E87624" w14:textId="7C1CECF7" w:rsidR="005C5517" w:rsidRPr="00FD081C" w:rsidRDefault="005C5517" w:rsidP="00FF1843">
                  <w:pPr>
                    <w:pStyle w:val="Policy"/>
                    <w:numPr>
                      <w:ilvl w:val="0"/>
                      <w:numId w:val="26"/>
                    </w:numPr>
                    <w:tabs>
                      <w:tab w:val="clear" w:pos="680"/>
                    </w:tabs>
                    <w:spacing w:after="0" w:line="240" w:lineRule="auto"/>
                    <w:ind w:right="284"/>
                    <w:rPr>
                      <w:rFonts w:ascii="Helvetica" w:hAnsi="Helvetica"/>
                      <w:b/>
                      <w:color w:val="000000" w:themeColor="text1"/>
                      <w:sz w:val="18"/>
                      <w:szCs w:val="18"/>
                      <w:u w:val="single"/>
                    </w:rPr>
                  </w:pPr>
                  <w:r w:rsidRPr="00FD081C">
                    <w:rPr>
                      <w:rFonts w:ascii="Helvetica" w:hAnsi="Helvetica" w:cs="Arial"/>
                      <w:b/>
                      <w:color w:val="000000" w:themeColor="text1"/>
                      <w:sz w:val="18"/>
                      <w:szCs w:val="18"/>
                      <w:u w:val="single"/>
                    </w:rPr>
                    <w:t>A significant landscape buffer to be implemented to the north and east of the site to minimise any potential harm to the significance of Linby Conservation Area, and</w:t>
                  </w:r>
                </w:p>
                <w:p w14:paraId="25091979" w14:textId="77777777" w:rsidR="005C5517" w:rsidRPr="00FD081C" w:rsidRDefault="005C5517" w:rsidP="00557C01">
                  <w:pPr>
                    <w:pStyle w:val="Policy"/>
                    <w:tabs>
                      <w:tab w:val="clear" w:pos="680"/>
                    </w:tabs>
                    <w:spacing w:after="0" w:line="240" w:lineRule="auto"/>
                    <w:ind w:left="666" w:right="284"/>
                    <w:rPr>
                      <w:rFonts w:ascii="Helvetica" w:hAnsi="Helvetica"/>
                      <w:b/>
                      <w:color w:val="000000" w:themeColor="text1"/>
                      <w:sz w:val="18"/>
                      <w:szCs w:val="18"/>
                      <w:u w:val="single"/>
                    </w:rPr>
                  </w:pPr>
                  <w:r w:rsidRPr="00FD081C">
                    <w:rPr>
                      <w:rFonts w:ascii="Helvetica" w:hAnsi="Helvetica" w:cs="Arial"/>
                      <w:b/>
                      <w:color w:val="000000" w:themeColor="text1"/>
                      <w:sz w:val="18"/>
                      <w:szCs w:val="18"/>
                      <w:u w:val="single"/>
                    </w:rPr>
                    <w:t xml:space="preserve"> </w:t>
                  </w:r>
                </w:p>
                <w:p w14:paraId="6922FAFD" w14:textId="77777777" w:rsidR="005C5517" w:rsidRPr="00FD081C" w:rsidRDefault="005C5517" w:rsidP="00FF1843">
                  <w:pPr>
                    <w:pStyle w:val="Policy"/>
                    <w:numPr>
                      <w:ilvl w:val="0"/>
                      <w:numId w:val="26"/>
                    </w:numPr>
                    <w:tabs>
                      <w:tab w:val="clear" w:pos="680"/>
                    </w:tabs>
                    <w:spacing w:after="0" w:line="240" w:lineRule="auto"/>
                    <w:ind w:right="284"/>
                    <w:rPr>
                      <w:rFonts w:ascii="Helvetica" w:hAnsi="Helvetica" w:cs="Arial"/>
                      <w:b/>
                      <w:color w:val="000000" w:themeColor="text1"/>
                      <w:sz w:val="18"/>
                      <w:szCs w:val="18"/>
                      <w:u w:val="single"/>
                    </w:rPr>
                  </w:pPr>
                  <w:r w:rsidRPr="00FD081C">
                    <w:rPr>
                      <w:rFonts w:ascii="Helvetica" w:hAnsi="Helvetica" w:cs="Arial"/>
                      <w:b/>
                      <w:sz w:val="18"/>
                      <w:szCs w:val="18"/>
                      <w:u w:val="single"/>
                    </w:rPr>
                    <w:t>Detailed landscaping proposals to minimise the impact of the development on the openness of the Green Belt and to provide new defensible boundaries to endure for the plan period and beyond.</w:t>
                  </w:r>
                </w:p>
                <w:p w14:paraId="7E03B969" w14:textId="77777777" w:rsidR="005C5517" w:rsidRPr="009A1EE0" w:rsidRDefault="005C5517" w:rsidP="00557C01">
                  <w:pPr>
                    <w:pStyle w:val="Policy"/>
                    <w:tabs>
                      <w:tab w:val="clear" w:pos="680"/>
                    </w:tabs>
                    <w:spacing w:after="0" w:line="240" w:lineRule="auto"/>
                    <w:ind w:left="0" w:right="284"/>
                    <w:rPr>
                      <w:rFonts w:ascii="Helvetica" w:hAnsi="Helvetica" w:cs="Arial"/>
                      <w:bCs/>
                      <w:color w:val="000000" w:themeColor="text1"/>
                      <w:sz w:val="18"/>
                      <w:szCs w:val="18"/>
                    </w:rPr>
                  </w:pPr>
                </w:p>
              </w:tc>
            </w:tr>
          </w:tbl>
          <w:p w14:paraId="7160C494" w14:textId="77777777" w:rsidR="005C5517" w:rsidRPr="009A1EE0" w:rsidRDefault="005C5517" w:rsidP="00557C01">
            <w:pPr>
              <w:autoSpaceDE w:val="0"/>
              <w:autoSpaceDN w:val="0"/>
              <w:adjustRightInd w:val="0"/>
              <w:rPr>
                <w:rFonts w:ascii="Helvetica" w:eastAsia="Arial" w:hAnsi="Helvetica" w:cs="Arial"/>
                <w:b/>
                <w:bCs/>
                <w:color w:val="4472C4" w:themeColor="accent1"/>
                <w:sz w:val="18"/>
                <w:szCs w:val="18"/>
              </w:rPr>
            </w:pPr>
          </w:p>
          <w:p w14:paraId="286248F2" w14:textId="77777777" w:rsidR="005C5517" w:rsidRPr="009A1EE0" w:rsidRDefault="005C5517" w:rsidP="00557C01">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06DFC6" w14:textId="2EE12F98" w:rsidR="005C5517" w:rsidRDefault="005C5517" w:rsidP="003E1A8E">
            <w:pPr>
              <w:rPr>
                <w:rFonts w:ascii="Helvetica" w:hAnsi="Helvetica"/>
                <w:color w:val="000000"/>
                <w:sz w:val="18"/>
                <w:szCs w:val="18"/>
              </w:rPr>
            </w:pPr>
            <w:r>
              <w:rPr>
                <w:rFonts w:ascii="Helvetica" w:hAnsi="Helvetica"/>
                <w:color w:val="000000"/>
                <w:sz w:val="18"/>
                <w:szCs w:val="18"/>
              </w:rPr>
              <w:t>No – this allocation was previously assessed as part of the ‘H1 – Housing Allocations’ policy in as part of the Regulation 19 HRA. The proposed modification does not result in a change to the number of dwellings or site boundaries and therefore the conclusions of the pre-submission HRA remain unchanged.</w:t>
            </w:r>
          </w:p>
          <w:p w14:paraId="54896F97" w14:textId="0B42997C" w:rsidR="005C5517" w:rsidRPr="009A1EE0" w:rsidRDefault="005C5517" w:rsidP="00557C01">
            <w:pPr>
              <w:rPr>
                <w:rFonts w:ascii="Helvetica" w:hAnsi="Helvetica"/>
                <w:color w:val="000000"/>
                <w:sz w:val="18"/>
                <w:szCs w:val="18"/>
              </w:rPr>
            </w:pPr>
          </w:p>
        </w:tc>
      </w:tr>
      <w:tr w:rsidR="005C5517" w:rsidRPr="009A1EE0" w14:paraId="696B851A" w14:textId="378AD869" w:rsidTr="005C5517">
        <w:tc>
          <w:tcPr>
            <w:tcW w:w="723" w:type="dxa"/>
            <w:tcBorders>
              <w:top w:val="single" w:sz="4" w:space="0" w:color="auto"/>
              <w:bottom w:val="single" w:sz="4" w:space="0" w:color="auto"/>
            </w:tcBorders>
          </w:tcPr>
          <w:p w14:paraId="7CC0AB9B" w14:textId="77777777" w:rsidR="005C5517" w:rsidRPr="009A1EE0" w:rsidRDefault="005C5517" w:rsidP="00557C01">
            <w:pPr>
              <w:rPr>
                <w:rFonts w:ascii="Helvetica" w:hAnsi="Helvetica"/>
                <w:sz w:val="18"/>
                <w:szCs w:val="18"/>
              </w:rPr>
            </w:pPr>
            <w:r w:rsidRPr="009A1EE0">
              <w:rPr>
                <w:rFonts w:ascii="Helvetica" w:hAnsi="Helvetica"/>
                <w:sz w:val="18"/>
                <w:szCs w:val="18"/>
              </w:rPr>
              <w:t>MM36</w:t>
            </w:r>
          </w:p>
        </w:tc>
        <w:tc>
          <w:tcPr>
            <w:tcW w:w="1111" w:type="dxa"/>
            <w:tcBorders>
              <w:top w:val="single" w:sz="4" w:space="0" w:color="auto"/>
              <w:left w:val="single" w:sz="4" w:space="0" w:color="auto"/>
              <w:bottom w:val="single" w:sz="4" w:space="0" w:color="auto"/>
              <w:right w:val="single" w:sz="4" w:space="0" w:color="auto"/>
            </w:tcBorders>
          </w:tcPr>
          <w:p w14:paraId="06846521" w14:textId="77777777" w:rsidR="005C5517" w:rsidRPr="009A1EE0" w:rsidRDefault="005C5517" w:rsidP="00557C01">
            <w:pPr>
              <w:rPr>
                <w:rFonts w:ascii="Helvetica" w:hAnsi="Helvetica"/>
                <w:color w:val="000000"/>
                <w:sz w:val="18"/>
                <w:szCs w:val="18"/>
              </w:rPr>
            </w:pPr>
            <w:r w:rsidRPr="009A1EE0">
              <w:rPr>
                <w:rFonts w:ascii="Helvetica" w:hAnsi="Helvetica"/>
                <w:color w:val="000000"/>
                <w:sz w:val="18"/>
                <w:szCs w:val="18"/>
              </w:rPr>
              <w:t>NEW POLICY - H1</w:t>
            </w:r>
            <w:proofErr w:type="gramStart"/>
            <w:r w:rsidRPr="009A1EE0">
              <w:rPr>
                <w:rFonts w:ascii="Helvetica" w:hAnsi="Helvetica"/>
                <w:color w:val="000000"/>
                <w:sz w:val="18"/>
                <w:szCs w:val="18"/>
              </w:rPr>
              <w:t>Hb:Linby</w:t>
            </w:r>
            <w:proofErr w:type="gramEnd"/>
            <w:r w:rsidRPr="009A1EE0">
              <w:rPr>
                <w:rFonts w:ascii="Helvetica" w:hAnsi="Helvetica"/>
                <w:color w:val="000000"/>
                <w:sz w:val="18"/>
                <w:szCs w:val="18"/>
              </w:rPr>
              <w:t xml:space="preserve"> Boarding Kennels, Hucknall</w:t>
            </w:r>
          </w:p>
        </w:tc>
        <w:tc>
          <w:tcPr>
            <w:tcW w:w="1111" w:type="dxa"/>
            <w:tcBorders>
              <w:top w:val="single" w:sz="4" w:space="0" w:color="auto"/>
              <w:left w:val="nil"/>
              <w:bottom w:val="single" w:sz="4" w:space="0" w:color="auto"/>
              <w:right w:val="single" w:sz="4" w:space="0" w:color="auto"/>
            </w:tcBorders>
          </w:tcPr>
          <w:p w14:paraId="20285438" w14:textId="77777777" w:rsidR="005C5517" w:rsidRPr="009A1EE0" w:rsidRDefault="005C5517" w:rsidP="00557C01">
            <w:pPr>
              <w:rPr>
                <w:rFonts w:ascii="Helvetica" w:hAnsi="Helvetica"/>
                <w:color w:val="000000"/>
                <w:sz w:val="18"/>
                <w:szCs w:val="18"/>
              </w:rPr>
            </w:pPr>
            <w:r w:rsidRPr="009A1EE0">
              <w:rPr>
                <w:rFonts w:ascii="Helvetica" w:hAnsi="Helvetica"/>
                <w:sz w:val="18"/>
                <w:szCs w:val="18"/>
              </w:rPr>
              <w:t>Para 6.10</w:t>
            </w:r>
          </w:p>
        </w:tc>
        <w:tc>
          <w:tcPr>
            <w:tcW w:w="8249" w:type="dxa"/>
            <w:tcBorders>
              <w:top w:val="single" w:sz="4" w:space="0" w:color="auto"/>
              <w:left w:val="nil"/>
              <w:bottom w:val="single" w:sz="4" w:space="0" w:color="auto"/>
              <w:right w:val="single" w:sz="4" w:space="0" w:color="auto"/>
            </w:tcBorders>
          </w:tcPr>
          <w:p w14:paraId="4633A8C8" w14:textId="77777777" w:rsidR="005C5517" w:rsidRPr="009A1EE0" w:rsidRDefault="005C5517" w:rsidP="00557C01">
            <w:pPr>
              <w:autoSpaceDE w:val="0"/>
              <w:autoSpaceDN w:val="0"/>
              <w:adjustRightInd w:val="0"/>
              <w:rPr>
                <w:rFonts w:ascii="Helvetica" w:hAnsi="Helvetica"/>
                <w:i/>
                <w:iCs/>
                <w:color w:val="000000"/>
                <w:sz w:val="18"/>
                <w:szCs w:val="18"/>
              </w:rPr>
            </w:pPr>
            <w:r w:rsidRPr="009A1EE0">
              <w:rPr>
                <w:rFonts w:ascii="Helvetica" w:hAnsi="Helvetica"/>
                <w:i/>
                <w:iCs/>
                <w:color w:val="000000"/>
                <w:sz w:val="18"/>
                <w:szCs w:val="18"/>
              </w:rPr>
              <w:t>Amend paragraph 6.10 as follows:</w:t>
            </w:r>
          </w:p>
          <w:p w14:paraId="46DEE296" w14:textId="77777777" w:rsidR="005C5517" w:rsidRPr="009A1EE0" w:rsidRDefault="005C5517" w:rsidP="00557C01">
            <w:pPr>
              <w:autoSpaceDE w:val="0"/>
              <w:autoSpaceDN w:val="0"/>
              <w:adjustRightInd w:val="0"/>
              <w:rPr>
                <w:rFonts w:ascii="Helvetica" w:hAnsi="Helvetica"/>
                <w:color w:val="000000"/>
                <w:sz w:val="18"/>
                <w:szCs w:val="18"/>
              </w:rPr>
            </w:pPr>
          </w:p>
          <w:p w14:paraId="079389C9" w14:textId="52EBD9C0" w:rsidR="005C5517" w:rsidRPr="009A1EE0" w:rsidRDefault="005C5517" w:rsidP="00D55736">
            <w:pPr>
              <w:autoSpaceDE w:val="0"/>
              <w:autoSpaceDN w:val="0"/>
              <w:adjustRightInd w:val="0"/>
              <w:rPr>
                <w:rFonts w:ascii="Helvetica" w:hAnsi="Helvetica"/>
                <w:i/>
                <w:iCs/>
                <w:color w:val="000000"/>
                <w:sz w:val="18"/>
                <w:szCs w:val="18"/>
              </w:rPr>
            </w:pPr>
            <w:r w:rsidRPr="009A1EE0">
              <w:rPr>
                <w:rFonts w:ascii="Helvetica" w:hAnsi="Helvetica"/>
                <w:color w:val="000000"/>
                <w:sz w:val="18"/>
                <w:szCs w:val="18"/>
              </w:rPr>
              <w:t>Site H1Hb:</w:t>
            </w:r>
            <w:r w:rsidRPr="009A1EE0">
              <w:rPr>
                <w:rFonts w:ascii="Helvetica" w:hAnsi="Helvetica"/>
                <w:b/>
                <w:bCs/>
                <w:color w:val="000000"/>
                <w:sz w:val="18"/>
                <w:szCs w:val="18"/>
              </w:rPr>
              <w:t xml:space="preserve"> </w:t>
            </w:r>
            <w:r w:rsidRPr="009A1EE0">
              <w:rPr>
                <w:rFonts w:ascii="Helvetica" w:hAnsi="Helvetica"/>
                <w:color w:val="000000"/>
                <w:sz w:val="18"/>
                <w:szCs w:val="18"/>
              </w:rPr>
              <w:t xml:space="preserve">Linby Boarding Kennels, East of Church Lane, Hucknall. </w:t>
            </w:r>
            <w:r w:rsidRPr="0064389B">
              <w:rPr>
                <w:rFonts w:ascii="Helvetica" w:hAnsi="Helvetica"/>
                <w:b/>
                <w:bCs/>
                <w:sz w:val="18"/>
                <w:szCs w:val="18"/>
                <w:u w:val="single"/>
              </w:rPr>
              <w:t>The Council considered that there were exceptional circumstances to release this site from the Green Belt to meet housing needs in accordance with the spatial strategy as set out at Policy S1.</w:t>
            </w:r>
            <w:r w:rsidRPr="009A1EE0">
              <w:rPr>
                <w:rFonts w:ascii="Helvetica" w:hAnsi="Helvetica"/>
                <w:sz w:val="18"/>
                <w:szCs w:val="18"/>
              </w:rPr>
              <w:t xml:space="preserve"> This mixed brownfield/greenfield site has been identified as being available, potentially suitable, and achievable in the SHELAA (Ref. HK013). The northern section has the benefit of outline planning permission for 9 dwellings at the time of writing. The site is located adjacent to the existing urban area of Hucknall and is contained by Church Lane to the west, and Hayden Lane to the east. Church Lane is a narrow rural road that will require upgrading prior to development. </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649D04D7" w14:textId="4E98A192" w:rsidR="005C5517" w:rsidRPr="009A1EE0" w:rsidRDefault="005C5517" w:rsidP="00557C01">
            <w:pPr>
              <w:rPr>
                <w:rFonts w:ascii="Helvetica" w:hAnsi="Helvetica"/>
                <w:sz w:val="18"/>
                <w:szCs w:val="18"/>
              </w:rPr>
            </w:pPr>
            <w:r>
              <w:rPr>
                <w:rFonts w:ascii="Helvetica" w:hAnsi="Helvetica"/>
                <w:sz w:val="18"/>
                <w:szCs w:val="18"/>
              </w:rPr>
              <w:t>As above</w:t>
            </w:r>
          </w:p>
        </w:tc>
      </w:tr>
      <w:tr w:rsidR="005C5517" w:rsidRPr="009A1EE0" w14:paraId="5092AF96" w14:textId="76CF9DFE" w:rsidTr="005C5517">
        <w:tc>
          <w:tcPr>
            <w:tcW w:w="723" w:type="dxa"/>
            <w:tcBorders>
              <w:top w:val="single" w:sz="4" w:space="0" w:color="auto"/>
              <w:bottom w:val="single" w:sz="4" w:space="0" w:color="auto"/>
            </w:tcBorders>
          </w:tcPr>
          <w:p w14:paraId="5CDE245D" w14:textId="77777777" w:rsidR="005C5517" w:rsidRPr="009A1EE0" w:rsidRDefault="005C5517" w:rsidP="00557C01">
            <w:pPr>
              <w:rPr>
                <w:rFonts w:ascii="Helvetica" w:hAnsi="Helvetica"/>
                <w:sz w:val="18"/>
                <w:szCs w:val="18"/>
              </w:rPr>
            </w:pPr>
            <w:r w:rsidRPr="009A1EE0">
              <w:rPr>
                <w:rFonts w:ascii="Helvetica" w:hAnsi="Helvetica"/>
                <w:sz w:val="18"/>
                <w:szCs w:val="18"/>
              </w:rPr>
              <w:t>MM37</w:t>
            </w:r>
          </w:p>
        </w:tc>
        <w:tc>
          <w:tcPr>
            <w:tcW w:w="1111" w:type="dxa"/>
            <w:tcBorders>
              <w:top w:val="single" w:sz="4" w:space="0" w:color="auto"/>
              <w:left w:val="single" w:sz="4" w:space="0" w:color="auto"/>
              <w:bottom w:val="single" w:sz="4" w:space="0" w:color="auto"/>
              <w:right w:val="single" w:sz="4" w:space="0" w:color="auto"/>
            </w:tcBorders>
          </w:tcPr>
          <w:p w14:paraId="5125EF88"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NEW POLICY - H1</w:t>
            </w:r>
            <w:proofErr w:type="gramStart"/>
            <w:r w:rsidRPr="009A1EE0">
              <w:rPr>
                <w:rFonts w:ascii="Helvetica" w:hAnsi="Helvetica"/>
                <w:color w:val="000000"/>
                <w:sz w:val="18"/>
                <w:szCs w:val="18"/>
              </w:rPr>
              <w:t>Hb:Linby</w:t>
            </w:r>
            <w:proofErr w:type="gramEnd"/>
            <w:r w:rsidRPr="009A1EE0">
              <w:rPr>
                <w:rFonts w:ascii="Helvetica" w:hAnsi="Helvetica"/>
                <w:color w:val="000000"/>
                <w:sz w:val="18"/>
                <w:szCs w:val="18"/>
              </w:rPr>
              <w:t xml:space="preserve"> Boarding Kennels, Hucknall </w:t>
            </w:r>
          </w:p>
        </w:tc>
        <w:tc>
          <w:tcPr>
            <w:tcW w:w="1111" w:type="dxa"/>
            <w:tcBorders>
              <w:top w:val="single" w:sz="4" w:space="0" w:color="auto"/>
              <w:left w:val="nil"/>
              <w:bottom w:val="single" w:sz="4" w:space="0" w:color="auto"/>
              <w:right w:val="single" w:sz="4" w:space="0" w:color="auto"/>
            </w:tcBorders>
          </w:tcPr>
          <w:p w14:paraId="376315E4" w14:textId="77777777" w:rsidR="005C5517" w:rsidRPr="009A1EE0" w:rsidRDefault="005C5517" w:rsidP="00557C01">
            <w:pPr>
              <w:rPr>
                <w:rFonts w:ascii="Helvetica" w:hAnsi="Helvetica"/>
                <w:sz w:val="18"/>
                <w:szCs w:val="18"/>
              </w:rPr>
            </w:pPr>
            <w:r w:rsidRPr="009A1EE0">
              <w:rPr>
                <w:rFonts w:ascii="Helvetica" w:hAnsi="Helvetica"/>
                <w:color w:val="000000"/>
                <w:sz w:val="18"/>
                <w:szCs w:val="18"/>
              </w:rPr>
              <w:t xml:space="preserve">Para. 6.12 </w:t>
            </w:r>
          </w:p>
        </w:tc>
        <w:tc>
          <w:tcPr>
            <w:tcW w:w="8249" w:type="dxa"/>
            <w:tcBorders>
              <w:top w:val="single" w:sz="4" w:space="0" w:color="auto"/>
              <w:left w:val="nil"/>
              <w:bottom w:val="single" w:sz="4" w:space="0" w:color="auto"/>
              <w:right w:val="single" w:sz="4" w:space="0" w:color="auto"/>
            </w:tcBorders>
          </w:tcPr>
          <w:p w14:paraId="6F4B8B5D" w14:textId="77777777" w:rsidR="005C5517" w:rsidRPr="009A1EE0" w:rsidRDefault="005C5517" w:rsidP="00557C01">
            <w:pPr>
              <w:rPr>
                <w:rFonts w:ascii="Helvetica" w:hAnsi="Helvetica"/>
                <w:sz w:val="18"/>
                <w:szCs w:val="18"/>
              </w:rPr>
            </w:pPr>
            <w:r w:rsidRPr="009A1EE0">
              <w:rPr>
                <w:rFonts w:ascii="Helvetica" w:hAnsi="Helvetica"/>
                <w:i/>
                <w:iCs/>
                <w:color w:val="000000"/>
                <w:sz w:val="18"/>
                <w:szCs w:val="18"/>
              </w:rPr>
              <w:t>Amend paragraph 6.12 as follows:</w:t>
            </w:r>
            <w:r w:rsidRPr="009A1EE0">
              <w:rPr>
                <w:rFonts w:ascii="Helvetica" w:hAnsi="Helvetica"/>
                <w:color w:val="000000"/>
                <w:sz w:val="18"/>
                <w:szCs w:val="18"/>
              </w:rPr>
              <w:br/>
            </w:r>
            <w:r w:rsidRPr="009A1EE0">
              <w:rPr>
                <w:rFonts w:ascii="Helvetica" w:hAnsi="Helvetica"/>
                <w:color w:val="000000"/>
                <w:sz w:val="18"/>
                <w:szCs w:val="18"/>
              </w:rPr>
              <w:br/>
              <w:t>The site adjoins Linby Conservation Area in Gedling Borough to the North and forms part of the visual influence area of the conservation area, which is the setting for the Grade II* Listed Church of St Michael.  Consideration will need to be given to this aspect,</w:t>
            </w:r>
            <w:r w:rsidRPr="009A1EE0">
              <w:rPr>
                <w:rFonts w:ascii="Helvetica" w:hAnsi="Helvetica"/>
                <w:b/>
                <w:bCs/>
                <w:color w:val="000000"/>
                <w:sz w:val="18"/>
                <w:szCs w:val="18"/>
              </w:rPr>
              <w:t xml:space="preserve"> </w:t>
            </w:r>
            <w:r w:rsidRPr="0064389B">
              <w:rPr>
                <w:rFonts w:ascii="Helvetica" w:hAnsi="Helvetica"/>
                <w:b/>
                <w:bCs/>
                <w:color w:val="000000"/>
                <w:sz w:val="18"/>
                <w:szCs w:val="18"/>
                <w:u w:val="single"/>
              </w:rPr>
              <w:t>the recommendations identified in the 2023 Heritage Impact Assessment (HIA)</w:t>
            </w:r>
            <w:r w:rsidRPr="009A1EE0">
              <w:rPr>
                <w:rFonts w:ascii="Helvetica" w:hAnsi="Helvetica"/>
                <w:color w:val="000000"/>
                <w:sz w:val="18"/>
                <w:szCs w:val="18"/>
              </w:rPr>
              <w:t xml:space="preserve">, and the layout of the site prior to submitting a planning application. In addition, given the site’s location on the periphery of a medieval village and the existence of medieval terracing to the north, the presence of medieval remains cannot be completely ruled out.  Further archaeological evaluation work will be required. </w:t>
            </w:r>
            <w:r w:rsidRPr="009A1EE0">
              <w:rPr>
                <w:rFonts w:ascii="Helvetica" w:hAnsi="Helvetica"/>
                <w:strike/>
                <w:color w:val="000000"/>
                <w:sz w:val="18"/>
                <w:szCs w:val="18"/>
              </w:rPr>
              <w:t>beginning with a</w:t>
            </w:r>
            <w:r w:rsidRPr="009A1EE0">
              <w:rPr>
                <w:rFonts w:ascii="Helvetica" w:hAnsi="Helvetica"/>
                <w:color w:val="000000"/>
                <w:sz w:val="18"/>
                <w:szCs w:val="18"/>
              </w:rPr>
              <w:t xml:space="preserve"> </w:t>
            </w:r>
            <w:proofErr w:type="gramStart"/>
            <w:r w:rsidRPr="0064389B">
              <w:rPr>
                <w:rFonts w:ascii="Helvetica" w:hAnsi="Helvetica"/>
                <w:b/>
                <w:bCs/>
                <w:color w:val="000000"/>
                <w:sz w:val="18"/>
                <w:szCs w:val="18"/>
                <w:u w:val="single"/>
              </w:rPr>
              <w:t>An</w:t>
            </w:r>
            <w:proofErr w:type="gramEnd"/>
            <w:r w:rsidRPr="0064389B">
              <w:rPr>
                <w:rFonts w:ascii="Helvetica" w:hAnsi="Helvetica"/>
                <w:b/>
                <w:bCs/>
                <w:color w:val="000000"/>
                <w:sz w:val="18"/>
                <w:szCs w:val="18"/>
                <w:u w:val="single"/>
              </w:rPr>
              <w:t xml:space="preserve"> archaeological</w:t>
            </w:r>
            <w:r w:rsidRPr="009A1EE0">
              <w:rPr>
                <w:rFonts w:ascii="Helvetica" w:hAnsi="Helvetica"/>
                <w:color w:val="000000"/>
                <w:sz w:val="18"/>
                <w:szCs w:val="18"/>
              </w:rPr>
              <w:t xml:space="preserve"> Desk Based Assessment (DBA) </w:t>
            </w:r>
            <w:r w:rsidRPr="0064389B">
              <w:rPr>
                <w:rFonts w:ascii="Helvetica" w:hAnsi="Helvetica"/>
                <w:b/>
                <w:bCs/>
                <w:color w:val="000000"/>
                <w:sz w:val="18"/>
                <w:szCs w:val="18"/>
                <w:u w:val="single"/>
              </w:rPr>
              <w:t>should be submitted with any planning application</w:t>
            </w:r>
            <w:r w:rsidRPr="009A1EE0">
              <w:rPr>
                <w:rFonts w:ascii="Helvetica" w:hAnsi="Helvetica"/>
                <w:color w:val="000000"/>
                <w:sz w:val="18"/>
                <w:szCs w:val="18"/>
              </w:rPr>
              <w:t xml:space="preserve"> to ascertain the extent and level of survival of archaeological remains within the site.  Depending on the results of the DBA further archaeological investigations may be warranted, including a geophysical survey and targeted trial trenching, where necessary to </w:t>
            </w:r>
            <w:r w:rsidRPr="009A1EE0">
              <w:rPr>
                <w:rFonts w:ascii="Helvetica" w:hAnsi="Helvetica"/>
                <w:strike/>
                <w:color w:val="000000"/>
                <w:sz w:val="18"/>
                <w:szCs w:val="18"/>
              </w:rPr>
              <w:t>This work will</w:t>
            </w:r>
            <w:r w:rsidRPr="009A1EE0">
              <w:rPr>
                <w:rFonts w:ascii="Helvetica" w:hAnsi="Helvetica"/>
                <w:color w:val="000000"/>
                <w:sz w:val="18"/>
                <w:szCs w:val="18"/>
              </w:rPr>
              <w:t xml:space="preserve"> inform </w:t>
            </w:r>
            <w:r w:rsidRPr="0064389B">
              <w:rPr>
                <w:rFonts w:ascii="Helvetica" w:hAnsi="Helvetica"/>
                <w:b/>
                <w:bCs/>
                <w:color w:val="000000"/>
                <w:sz w:val="18"/>
                <w:szCs w:val="18"/>
                <w:u w:val="single"/>
              </w:rPr>
              <w:t>any required</w:t>
            </w:r>
            <w:r w:rsidRPr="009A1EE0">
              <w:rPr>
                <w:rFonts w:ascii="Helvetica" w:hAnsi="Helvetica"/>
                <w:b/>
                <w:bCs/>
                <w:color w:val="000000"/>
                <w:sz w:val="18"/>
                <w:szCs w:val="18"/>
              </w:rPr>
              <w:t xml:space="preserve"> </w:t>
            </w:r>
            <w:r w:rsidRPr="009A1EE0">
              <w:rPr>
                <w:rFonts w:ascii="Helvetica" w:hAnsi="Helvetica"/>
                <w:strike/>
                <w:color w:val="000000"/>
                <w:sz w:val="18"/>
                <w:szCs w:val="18"/>
              </w:rPr>
              <w:t xml:space="preserve">the need for </w:t>
            </w:r>
            <w:r w:rsidRPr="009A1EE0">
              <w:rPr>
                <w:rFonts w:ascii="Helvetica" w:hAnsi="Helvetica"/>
                <w:color w:val="000000"/>
                <w:sz w:val="18"/>
                <w:szCs w:val="18"/>
              </w:rPr>
              <w:t>mitigation.</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15ED1D13" w14:textId="0FEBB3FC" w:rsidR="005C5517" w:rsidRPr="009A1EE0" w:rsidRDefault="005C5517" w:rsidP="00557C01">
            <w:pPr>
              <w:rPr>
                <w:rFonts w:ascii="Helvetica" w:hAnsi="Helvetica"/>
                <w:color w:val="000000"/>
                <w:sz w:val="18"/>
                <w:szCs w:val="18"/>
              </w:rPr>
            </w:pPr>
            <w:r>
              <w:rPr>
                <w:rFonts w:ascii="Helvetica" w:hAnsi="Helvetica"/>
                <w:color w:val="000000"/>
                <w:sz w:val="18"/>
                <w:szCs w:val="18"/>
              </w:rPr>
              <w:t>As above</w:t>
            </w:r>
          </w:p>
        </w:tc>
      </w:tr>
      <w:tr w:rsidR="005C5517" w:rsidRPr="009A1EE0" w14:paraId="44696B9E" w14:textId="448128DC" w:rsidTr="005C5517">
        <w:tc>
          <w:tcPr>
            <w:tcW w:w="723" w:type="dxa"/>
            <w:tcBorders>
              <w:top w:val="single" w:sz="4" w:space="0" w:color="auto"/>
              <w:left w:val="single" w:sz="4" w:space="0" w:color="auto"/>
              <w:bottom w:val="single" w:sz="4" w:space="0" w:color="auto"/>
              <w:right w:val="single" w:sz="4" w:space="0" w:color="auto"/>
            </w:tcBorders>
          </w:tcPr>
          <w:p w14:paraId="2666F8A4" w14:textId="77777777" w:rsidR="005C5517" w:rsidRPr="009A1EE0" w:rsidRDefault="005C5517" w:rsidP="00557C01">
            <w:pPr>
              <w:rPr>
                <w:rFonts w:ascii="Helvetica" w:hAnsi="Helvetica"/>
                <w:sz w:val="18"/>
                <w:szCs w:val="18"/>
              </w:rPr>
            </w:pPr>
            <w:r w:rsidRPr="009A1EE0">
              <w:rPr>
                <w:rFonts w:ascii="Helvetica" w:hAnsi="Helvetica"/>
                <w:sz w:val="18"/>
                <w:szCs w:val="18"/>
              </w:rPr>
              <w:t>MM38</w:t>
            </w:r>
          </w:p>
        </w:tc>
        <w:tc>
          <w:tcPr>
            <w:tcW w:w="1111" w:type="dxa"/>
            <w:tcBorders>
              <w:top w:val="single" w:sz="4" w:space="0" w:color="auto"/>
              <w:left w:val="single" w:sz="4" w:space="0" w:color="auto"/>
              <w:bottom w:val="single" w:sz="4" w:space="0" w:color="auto"/>
              <w:right w:val="single" w:sz="4" w:space="0" w:color="auto"/>
            </w:tcBorders>
          </w:tcPr>
          <w:p w14:paraId="575D7BAD" w14:textId="77777777" w:rsidR="005C5517" w:rsidRPr="009A1EE0" w:rsidRDefault="005C5517" w:rsidP="00557C01">
            <w:pPr>
              <w:rPr>
                <w:rFonts w:ascii="Helvetica" w:hAnsi="Helvetica"/>
                <w:color w:val="000000"/>
                <w:sz w:val="18"/>
                <w:szCs w:val="18"/>
              </w:rPr>
            </w:pPr>
            <w:r w:rsidRPr="009A1EE0">
              <w:rPr>
                <w:rFonts w:ascii="Helvetica" w:hAnsi="Helvetica"/>
                <w:color w:val="000000"/>
                <w:sz w:val="18"/>
                <w:szCs w:val="18"/>
              </w:rPr>
              <w:t>NEW POLICY - H1</w:t>
            </w:r>
            <w:proofErr w:type="gramStart"/>
            <w:r w:rsidRPr="009A1EE0">
              <w:rPr>
                <w:rFonts w:ascii="Helvetica" w:hAnsi="Helvetica"/>
                <w:color w:val="000000"/>
                <w:sz w:val="18"/>
                <w:szCs w:val="18"/>
              </w:rPr>
              <w:t>Hb:Linby</w:t>
            </w:r>
            <w:proofErr w:type="gramEnd"/>
            <w:r w:rsidRPr="009A1EE0">
              <w:rPr>
                <w:rFonts w:ascii="Helvetica" w:hAnsi="Helvetica"/>
                <w:color w:val="000000"/>
                <w:sz w:val="18"/>
                <w:szCs w:val="18"/>
              </w:rPr>
              <w:t xml:space="preserve"> Boarding Kennels, Hucknall</w:t>
            </w:r>
          </w:p>
        </w:tc>
        <w:tc>
          <w:tcPr>
            <w:tcW w:w="1111" w:type="dxa"/>
            <w:tcBorders>
              <w:top w:val="single" w:sz="4" w:space="0" w:color="auto"/>
              <w:left w:val="single" w:sz="4" w:space="0" w:color="auto"/>
              <w:bottom w:val="single" w:sz="4" w:space="0" w:color="auto"/>
              <w:right w:val="single" w:sz="4" w:space="0" w:color="auto"/>
            </w:tcBorders>
          </w:tcPr>
          <w:p w14:paraId="385E7C5B" w14:textId="77777777" w:rsidR="005C5517" w:rsidRPr="009A1EE0" w:rsidRDefault="005C5517" w:rsidP="00557C01">
            <w:pPr>
              <w:rPr>
                <w:rFonts w:ascii="Helvetica" w:hAnsi="Helvetica"/>
                <w:color w:val="000000"/>
                <w:sz w:val="18"/>
                <w:szCs w:val="18"/>
              </w:rPr>
            </w:pPr>
            <w:r w:rsidRPr="009A1EE0">
              <w:rPr>
                <w:rFonts w:ascii="Helvetica" w:hAnsi="Helvetica"/>
                <w:color w:val="000000"/>
                <w:sz w:val="18"/>
                <w:szCs w:val="18"/>
              </w:rPr>
              <w:t>Para. 6.14</w:t>
            </w:r>
          </w:p>
        </w:tc>
        <w:tc>
          <w:tcPr>
            <w:tcW w:w="8249" w:type="dxa"/>
            <w:tcBorders>
              <w:top w:val="single" w:sz="4" w:space="0" w:color="auto"/>
              <w:left w:val="single" w:sz="4" w:space="0" w:color="auto"/>
              <w:bottom w:val="single" w:sz="4" w:space="0" w:color="auto"/>
              <w:right w:val="single" w:sz="4" w:space="0" w:color="auto"/>
            </w:tcBorders>
          </w:tcPr>
          <w:p w14:paraId="1BD5871A" w14:textId="77777777" w:rsidR="005C5517" w:rsidRPr="009A1EE0" w:rsidRDefault="005C5517" w:rsidP="00557C01">
            <w:pPr>
              <w:rPr>
                <w:rFonts w:ascii="Helvetica" w:hAnsi="Helvetica" w:cs="Arial"/>
                <w:i/>
                <w:iCs/>
                <w:color w:val="000000"/>
                <w:sz w:val="18"/>
                <w:szCs w:val="18"/>
              </w:rPr>
            </w:pPr>
            <w:r w:rsidRPr="009A1EE0">
              <w:rPr>
                <w:rFonts w:ascii="Helvetica" w:hAnsi="Helvetica" w:cs="Arial"/>
                <w:i/>
                <w:iCs/>
                <w:color w:val="000000"/>
                <w:sz w:val="18"/>
                <w:szCs w:val="18"/>
              </w:rPr>
              <w:t>Delete paragraph 6.14:</w:t>
            </w:r>
          </w:p>
          <w:p w14:paraId="69ACB454" w14:textId="77777777" w:rsidR="005C5517" w:rsidRPr="009A1EE0" w:rsidRDefault="005C5517" w:rsidP="00557C01">
            <w:pPr>
              <w:rPr>
                <w:rFonts w:ascii="Helvetica" w:hAnsi="Helvetica"/>
                <w:i/>
                <w:iCs/>
                <w:color w:val="000000"/>
                <w:sz w:val="18"/>
                <w:szCs w:val="18"/>
              </w:rPr>
            </w:pPr>
          </w:p>
          <w:p w14:paraId="218EEA16" w14:textId="77777777" w:rsidR="005C5517" w:rsidRPr="009A1EE0" w:rsidRDefault="005C5517" w:rsidP="00557C01">
            <w:pPr>
              <w:spacing w:after="200" w:line="276" w:lineRule="auto"/>
              <w:rPr>
                <w:rFonts w:ascii="Helvetica" w:hAnsi="Helvetica"/>
                <w:i/>
                <w:iCs/>
                <w:strike/>
                <w:color w:val="000000"/>
                <w:sz w:val="18"/>
                <w:szCs w:val="18"/>
              </w:rPr>
            </w:pPr>
            <w:bookmarkStart w:id="2" w:name="_Hlk148604869"/>
            <w:r w:rsidRPr="009A1EE0">
              <w:rPr>
                <w:rStyle w:val="Normal1"/>
                <w:rFonts w:ascii="Helvetica" w:hAnsi="Helvetica" w:cs="Arial"/>
                <w:iCs/>
                <w:strike/>
                <w:sz w:val="18"/>
                <w:szCs w:val="18"/>
              </w:rPr>
              <w:t>A c</w:t>
            </w:r>
            <w:r w:rsidRPr="009A1EE0">
              <w:rPr>
                <w:rFonts w:ascii="Helvetica" w:eastAsia="Arial" w:hAnsi="Helvetica" w:cs="Arial"/>
                <w:strike/>
                <w:spacing w:val="-1"/>
                <w:sz w:val="18"/>
                <w:szCs w:val="18"/>
              </w:rPr>
              <w:t>oncise masterplan will be available to identify essential requirements expected by the Council and provides more detailed advice and guidance specific to the site.</w:t>
            </w:r>
            <w:bookmarkEnd w:id="2"/>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095A49" w14:textId="60649540" w:rsidR="005C5517" w:rsidRPr="009A1EE0" w:rsidRDefault="005C5517" w:rsidP="00557C01">
            <w:pPr>
              <w:rPr>
                <w:rFonts w:ascii="Helvetica" w:hAnsi="Helvetica"/>
                <w:color w:val="000000"/>
                <w:sz w:val="18"/>
                <w:szCs w:val="18"/>
              </w:rPr>
            </w:pPr>
            <w:r>
              <w:rPr>
                <w:rFonts w:ascii="Helvetica" w:hAnsi="Helvetica"/>
                <w:color w:val="000000"/>
                <w:sz w:val="18"/>
                <w:szCs w:val="18"/>
              </w:rPr>
              <w:t>As above</w:t>
            </w:r>
          </w:p>
        </w:tc>
      </w:tr>
      <w:tr w:rsidR="005C5517" w:rsidRPr="009A1EE0" w14:paraId="626967E6" w14:textId="43D97E9B" w:rsidTr="005C5517">
        <w:tc>
          <w:tcPr>
            <w:tcW w:w="723" w:type="dxa"/>
            <w:tcBorders>
              <w:top w:val="single" w:sz="4" w:space="0" w:color="auto"/>
              <w:left w:val="single" w:sz="4" w:space="0" w:color="auto"/>
              <w:bottom w:val="single" w:sz="4" w:space="0" w:color="auto"/>
              <w:right w:val="single" w:sz="4" w:space="0" w:color="auto"/>
            </w:tcBorders>
          </w:tcPr>
          <w:p w14:paraId="1B52542F" w14:textId="77777777" w:rsidR="005C5517" w:rsidRPr="009A1EE0" w:rsidRDefault="005C5517" w:rsidP="007F0F8E">
            <w:pPr>
              <w:rPr>
                <w:rFonts w:ascii="Helvetica" w:hAnsi="Helvetica"/>
                <w:sz w:val="18"/>
                <w:szCs w:val="18"/>
              </w:rPr>
            </w:pPr>
            <w:r w:rsidRPr="009A1EE0">
              <w:rPr>
                <w:rFonts w:ascii="Helvetica" w:hAnsi="Helvetica"/>
                <w:sz w:val="18"/>
                <w:szCs w:val="18"/>
              </w:rPr>
              <w:t>MM39</w:t>
            </w:r>
          </w:p>
        </w:tc>
        <w:tc>
          <w:tcPr>
            <w:tcW w:w="1111" w:type="dxa"/>
            <w:tcBorders>
              <w:top w:val="single" w:sz="4" w:space="0" w:color="auto"/>
              <w:left w:val="single" w:sz="4" w:space="0" w:color="auto"/>
              <w:bottom w:val="single" w:sz="4" w:space="0" w:color="auto"/>
              <w:right w:val="single" w:sz="4" w:space="0" w:color="auto"/>
            </w:tcBorders>
          </w:tcPr>
          <w:p w14:paraId="40745A01" w14:textId="77777777" w:rsidR="005C5517" w:rsidRPr="009A1EE0" w:rsidRDefault="005C5517" w:rsidP="007F0F8E">
            <w:pPr>
              <w:rPr>
                <w:rFonts w:ascii="Helvetica" w:hAnsi="Helvetica"/>
                <w:sz w:val="18"/>
                <w:szCs w:val="18"/>
              </w:rPr>
            </w:pPr>
            <w:r w:rsidRPr="009A1EE0">
              <w:rPr>
                <w:rFonts w:ascii="Helvetica" w:hAnsi="Helvetica"/>
                <w:color w:val="000000"/>
                <w:sz w:val="18"/>
                <w:szCs w:val="18"/>
              </w:rPr>
              <w:t xml:space="preserve">NEW POLICY - H1Hc: North of A611 / South of Broomhill Farm, Hucknall </w:t>
            </w:r>
          </w:p>
        </w:tc>
        <w:tc>
          <w:tcPr>
            <w:tcW w:w="1111" w:type="dxa"/>
            <w:tcBorders>
              <w:top w:val="single" w:sz="4" w:space="0" w:color="auto"/>
              <w:left w:val="single" w:sz="4" w:space="0" w:color="auto"/>
              <w:bottom w:val="single" w:sz="4" w:space="0" w:color="auto"/>
              <w:right w:val="single" w:sz="4" w:space="0" w:color="auto"/>
            </w:tcBorders>
          </w:tcPr>
          <w:p w14:paraId="4AADA46A" w14:textId="77777777" w:rsidR="005C5517" w:rsidRPr="009A1EE0" w:rsidRDefault="005C5517" w:rsidP="007F0F8E">
            <w:pPr>
              <w:rPr>
                <w:rFonts w:ascii="Helvetica" w:hAnsi="Helvetica"/>
                <w:sz w:val="18"/>
                <w:szCs w:val="18"/>
              </w:rPr>
            </w:pPr>
            <w:r w:rsidRPr="009A1EE0">
              <w:rPr>
                <w:rFonts w:ascii="Helvetica" w:hAnsi="Helvetica"/>
                <w:color w:val="000000"/>
                <w:sz w:val="18"/>
                <w:szCs w:val="18"/>
              </w:rPr>
              <w:t>After Para.6.14</w:t>
            </w:r>
          </w:p>
        </w:tc>
        <w:tc>
          <w:tcPr>
            <w:tcW w:w="8249" w:type="dxa"/>
            <w:tcBorders>
              <w:top w:val="single" w:sz="4" w:space="0" w:color="auto"/>
              <w:left w:val="single" w:sz="4" w:space="0" w:color="auto"/>
              <w:bottom w:val="single" w:sz="4" w:space="0" w:color="auto"/>
              <w:right w:val="single" w:sz="4" w:space="0" w:color="auto"/>
            </w:tcBorders>
          </w:tcPr>
          <w:p w14:paraId="02895E5D" w14:textId="77777777" w:rsidR="005C5517" w:rsidRPr="009A1EE0" w:rsidRDefault="005C5517" w:rsidP="007F0F8E">
            <w:pPr>
              <w:rPr>
                <w:rStyle w:val="Normal1"/>
                <w:rFonts w:ascii="Helvetica" w:hAnsi="Helvetica"/>
                <w:b/>
                <w:bCs/>
                <w:iCs/>
                <w:sz w:val="18"/>
                <w:szCs w:val="18"/>
              </w:rPr>
            </w:pPr>
            <w:r w:rsidRPr="009A1EE0">
              <w:rPr>
                <w:rFonts w:ascii="Helvetica" w:hAnsi="Helvetica"/>
                <w:i/>
                <w:iCs/>
                <w:color w:val="000000"/>
                <w:sz w:val="18"/>
                <w:szCs w:val="18"/>
              </w:rPr>
              <w:t>Add new Housing Policy for site H1Hc: Land North of A611 / South of Broomhill Farm, Hucknall:</w:t>
            </w:r>
            <w:r w:rsidRPr="009A1EE0">
              <w:rPr>
                <w:rFonts w:ascii="Helvetica" w:hAnsi="Helvetica"/>
                <w:i/>
                <w:iCs/>
                <w:color w:val="000000"/>
                <w:sz w:val="18"/>
                <w:szCs w:val="18"/>
              </w:rPr>
              <w:br/>
            </w:r>
          </w:p>
          <w:tbl>
            <w:tblPr>
              <w:tblStyle w:val="ReportTable1"/>
              <w:tblW w:w="7364" w:type="dxa"/>
              <w:tblLayout w:type="fixed"/>
              <w:tblLook w:val="04A0" w:firstRow="1" w:lastRow="0" w:firstColumn="1" w:lastColumn="0" w:noHBand="0" w:noVBand="1"/>
            </w:tblPr>
            <w:tblGrid>
              <w:gridCol w:w="7364"/>
            </w:tblGrid>
            <w:tr w:rsidR="005C5517" w:rsidRPr="009A1EE0" w14:paraId="70CCB14E" w14:textId="77777777" w:rsidTr="00D55736">
              <w:tc>
                <w:tcPr>
                  <w:tcW w:w="7364" w:type="dxa"/>
                </w:tcPr>
                <w:p w14:paraId="6AF5BFD1" w14:textId="77777777" w:rsidR="005C5517" w:rsidRPr="00FD5501" w:rsidRDefault="005C5517" w:rsidP="00FD5501">
                  <w:pPr>
                    <w:rPr>
                      <w:rFonts w:ascii="Helvetica" w:hAnsi="Helvetica"/>
                      <w:b/>
                      <w:bCs/>
                      <w:sz w:val="18"/>
                      <w:szCs w:val="18"/>
                      <w:u w:val="single"/>
                    </w:rPr>
                  </w:pPr>
                  <w:r w:rsidRPr="00FD5501">
                    <w:rPr>
                      <w:rFonts w:ascii="Helvetica" w:hAnsi="Helvetica"/>
                      <w:b/>
                      <w:bCs/>
                      <w:sz w:val="18"/>
                      <w:szCs w:val="18"/>
                      <w:u w:val="single"/>
                    </w:rPr>
                    <w:t>Policy H1Hc: Land North of A611 / South of Broomhill Farm, Hucknall</w:t>
                  </w:r>
                </w:p>
              </w:tc>
            </w:tr>
            <w:tr w:rsidR="005C5517" w:rsidRPr="009A1EE0" w14:paraId="75DB0564" w14:textId="77777777" w:rsidTr="00D55736">
              <w:tc>
                <w:tcPr>
                  <w:tcW w:w="7364" w:type="dxa"/>
                </w:tcPr>
                <w:p w14:paraId="50D9657F" w14:textId="77777777" w:rsidR="005C5517" w:rsidRPr="00FD5501" w:rsidRDefault="005C5517" w:rsidP="00FD5501">
                  <w:pPr>
                    <w:rPr>
                      <w:rFonts w:ascii="Helvetica" w:hAnsi="Helvetica"/>
                      <w:b/>
                      <w:bCs/>
                      <w:sz w:val="18"/>
                      <w:szCs w:val="18"/>
                      <w:u w:val="single"/>
                    </w:rPr>
                  </w:pPr>
                  <w:r w:rsidRPr="00FD5501">
                    <w:rPr>
                      <w:rFonts w:ascii="Helvetica" w:hAnsi="Helvetica"/>
                      <w:b/>
                      <w:bCs/>
                      <w:sz w:val="18"/>
                      <w:szCs w:val="18"/>
                      <w:u w:val="single"/>
                    </w:rPr>
                    <w:t>Strategic Objectives</w:t>
                  </w:r>
                </w:p>
                <w:p w14:paraId="5C4FA0DC" w14:textId="23AD77CB" w:rsidR="005C5517" w:rsidRPr="00FD5501" w:rsidRDefault="005C5517" w:rsidP="00FD5501">
                  <w:pPr>
                    <w:rPr>
                      <w:rFonts w:ascii="Helvetica" w:hAnsi="Helvetica"/>
                      <w:b/>
                      <w:bCs/>
                      <w:sz w:val="18"/>
                      <w:szCs w:val="18"/>
                      <w:u w:val="single"/>
                    </w:rPr>
                  </w:pPr>
                  <w:r w:rsidRPr="00FD5501">
                    <w:rPr>
                      <w:rFonts w:ascii="Helvetica" w:hAnsi="Helvetica"/>
                      <w:b/>
                      <w:bCs/>
                      <w:sz w:val="18"/>
                      <w:szCs w:val="18"/>
                      <w:u w:val="single"/>
                    </w:rPr>
                    <w:t>SO3, SO5, SO11, SO12, SO13</w:t>
                  </w:r>
                </w:p>
              </w:tc>
            </w:tr>
            <w:tr w:rsidR="005C5517" w:rsidRPr="009A1EE0" w14:paraId="572AC97A" w14:textId="77777777" w:rsidTr="00D55736">
              <w:trPr>
                <w:trHeight w:val="402"/>
              </w:trPr>
              <w:tc>
                <w:tcPr>
                  <w:tcW w:w="7364" w:type="dxa"/>
                  <w:shd w:val="clear" w:color="auto" w:fill="F7CAAC" w:themeFill="accent2" w:themeFillTint="66"/>
                </w:tcPr>
                <w:p w14:paraId="6E6AB5A0" w14:textId="77777777" w:rsidR="005C5517" w:rsidRPr="009A1EE0" w:rsidRDefault="005C5517" w:rsidP="007F0F8E">
                  <w:pPr>
                    <w:pStyle w:val="Policy"/>
                    <w:tabs>
                      <w:tab w:val="clear" w:pos="680"/>
                      <w:tab w:val="left" w:pos="306"/>
                    </w:tabs>
                    <w:spacing w:after="0" w:line="240" w:lineRule="auto"/>
                    <w:ind w:left="306" w:right="284"/>
                    <w:rPr>
                      <w:rFonts w:ascii="Helvetica" w:hAnsi="Helvetica" w:cs="Arial"/>
                      <w:bCs/>
                      <w:color w:val="000000" w:themeColor="text1"/>
                      <w:sz w:val="18"/>
                      <w:szCs w:val="18"/>
                    </w:rPr>
                  </w:pPr>
                </w:p>
                <w:p w14:paraId="0EC6B556" w14:textId="77777777" w:rsidR="005C5517" w:rsidRPr="0064389B" w:rsidRDefault="005C5517" w:rsidP="007F0F8E">
                  <w:pPr>
                    <w:pStyle w:val="Policy"/>
                    <w:tabs>
                      <w:tab w:val="clear" w:pos="680"/>
                      <w:tab w:val="left" w:pos="306"/>
                    </w:tabs>
                    <w:spacing w:after="0" w:line="240" w:lineRule="auto"/>
                    <w:ind w:left="306" w:right="284"/>
                    <w:rPr>
                      <w:rFonts w:ascii="Helvetica" w:hAnsi="Helvetica"/>
                      <w:b/>
                      <w:bCs/>
                      <w:color w:val="000000" w:themeColor="text1"/>
                      <w:sz w:val="18"/>
                      <w:szCs w:val="18"/>
                      <w:u w:val="single"/>
                    </w:rPr>
                  </w:pPr>
                  <w:r w:rsidRPr="0064389B">
                    <w:rPr>
                      <w:rFonts w:ascii="Helvetica" w:hAnsi="Helvetica"/>
                      <w:b/>
                      <w:bCs/>
                      <w:color w:val="000000" w:themeColor="text1"/>
                      <w:sz w:val="18"/>
                      <w:szCs w:val="18"/>
                      <w:u w:val="single"/>
                    </w:rPr>
                    <w:t xml:space="preserve">Residential development to deliver approximately 499 dwellings will be permitted on site H1Hc as shown on the Policies Map, subject to detailed planning consent. Any future development proposal should have regard to the Masterplan in Appendix 11 and will need to include the following specific requirements, in addition to satisfying other relevant Local Plan policies as applicable: </w:t>
                  </w:r>
                </w:p>
                <w:p w14:paraId="7827619B" w14:textId="77777777" w:rsidR="005C5517" w:rsidRPr="0064389B" w:rsidRDefault="005C5517" w:rsidP="007F0F8E">
                  <w:pPr>
                    <w:pStyle w:val="Policy"/>
                    <w:tabs>
                      <w:tab w:val="clear" w:pos="680"/>
                      <w:tab w:val="left" w:pos="306"/>
                    </w:tabs>
                    <w:spacing w:after="0" w:line="240" w:lineRule="auto"/>
                    <w:ind w:left="306" w:right="284"/>
                    <w:rPr>
                      <w:rFonts w:ascii="Helvetica" w:hAnsi="Helvetica"/>
                      <w:bCs/>
                      <w:color w:val="000000" w:themeColor="text1"/>
                      <w:sz w:val="18"/>
                      <w:szCs w:val="18"/>
                      <w:u w:val="single"/>
                    </w:rPr>
                  </w:pPr>
                </w:p>
                <w:p w14:paraId="19D86E72" w14:textId="77777777" w:rsidR="005C5517" w:rsidRPr="00BE3CF5" w:rsidRDefault="005C5517" w:rsidP="00FF1843">
                  <w:pPr>
                    <w:pStyle w:val="ListParagraph"/>
                    <w:keepNext/>
                    <w:numPr>
                      <w:ilvl w:val="0"/>
                      <w:numId w:val="27"/>
                    </w:numPr>
                    <w:rPr>
                      <w:rFonts w:ascii="Helvetica" w:hAnsi="Helvetica"/>
                      <w:b/>
                      <w:color w:val="000000" w:themeColor="text1"/>
                      <w:sz w:val="18"/>
                      <w:szCs w:val="18"/>
                      <w:u w:val="single"/>
                    </w:rPr>
                  </w:pPr>
                  <w:r w:rsidRPr="00BE3CF5">
                    <w:rPr>
                      <w:rFonts w:ascii="Helvetica" w:hAnsi="Helvetica"/>
                      <w:b/>
                      <w:color w:val="000000" w:themeColor="text1"/>
                      <w:sz w:val="18"/>
                      <w:szCs w:val="18"/>
                      <w:u w:val="single"/>
                    </w:rPr>
                    <w:t>Two looped vehicle access roads, with primary access from the A611 with a secondary access from Nottingham Road, connected by a bus and emergency access only;</w:t>
                  </w:r>
                </w:p>
                <w:p w14:paraId="1F11DDEA" w14:textId="77777777" w:rsidR="005C5517" w:rsidRPr="00BE3CF5" w:rsidRDefault="005C5517" w:rsidP="007F0F8E">
                  <w:pPr>
                    <w:pStyle w:val="ListParagraph"/>
                    <w:keepNext/>
                    <w:ind w:left="666"/>
                    <w:rPr>
                      <w:rFonts w:ascii="Helvetica" w:hAnsi="Helvetica"/>
                      <w:b/>
                      <w:color w:val="000000" w:themeColor="text1"/>
                      <w:sz w:val="18"/>
                      <w:szCs w:val="18"/>
                      <w:u w:val="single"/>
                    </w:rPr>
                  </w:pPr>
                </w:p>
                <w:p w14:paraId="0B7B0CF6" w14:textId="77777777" w:rsidR="005C5517" w:rsidRPr="00BE3CF5" w:rsidRDefault="005C5517" w:rsidP="00FF1843">
                  <w:pPr>
                    <w:pStyle w:val="ListParagraph"/>
                    <w:keepNext/>
                    <w:numPr>
                      <w:ilvl w:val="0"/>
                      <w:numId w:val="27"/>
                    </w:numPr>
                    <w:rPr>
                      <w:rFonts w:ascii="Helvetica" w:hAnsi="Helvetica"/>
                      <w:b/>
                      <w:color w:val="000000" w:themeColor="text1"/>
                      <w:sz w:val="18"/>
                      <w:szCs w:val="18"/>
                      <w:u w:val="single"/>
                    </w:rPr>
                  </w:pPr>
                  <w:r w:rsidRPr="00BE3CF5">
                    <w:rPr>
                      <w:rFonts w:ascii="Helvetica" w:hAnsi="Helvetica"/>
                      <w:b/>
                      <w:color w:val="000000" w:themeColor="text1"/>
                      <w:sz w:val="18"/>
                      <w:szCs w:val="18"/>
                      <w:u w:val="single"/>
                    </w:rPr>
                    <w:t xml:space="preserve">A master-planned access strategy with multiple access junctions onto Victoria Way, Jackson Road, Farley’s Lane, Hucknall Lane and the A611 to ensure that the whole site is connected to the adjacent housing allocation H1Hn; </w:t>
                  </w:r>
                </w:p>
                <w:p w14:paraId="0AAD00A1" w14:textId="77777777" w:rsidR="005C5517" w:rsidRPr="00BE3CF5" w:rsidRDefault="005C5517" w:rsidP="007F0F8E">
                  <w:pPr>
                    <w:pStyle w:val="Policy"/>
                    <w:tabs>
                      <w:tab w:val="clear" w:pos="680"/>
                    </w:tabs>
                    <w:spacing w:after="0" w:line="240" w:lineRule="auto"/>
                    <w:ind w:left="666" w:right="284"/>
                    <w:rPr>
                      <w:rFonts w:ascii="Helvetica" w:hAnsi="Helvetica" w:cs="Arial"/>
                      <w:b/>
                      <w:color w:val="000000" w:themeColor="text1"/>
                      <w:sz w:val="18"/>
                      <w:szCs w:val="18"/>
                      <w:u w:val="single"/>
                    </w:rPr>
                  </w:pPr>
                </w:p>
                <w:p w14:paraId="29FDCA00" w14:textId="77777777" w:rsidR="005C5517" w:rsidRPr="00BE3CF5" w:rsidRDefault="005C5517" w:rsidP="00FF1843">
                  <w:pPr>
                    <w:pStyle w:val="Policy"/>
                    <w:numPr>
                      <w:ilvl w:val="0"/>
                      <w:numId w:val="27"/>
                    </w:numPr>
                    <w:tabs>
                      <w:tab w:val="clear" w:pos="680"/>
                    </w:tabs>
                    <w:spacing w:after="0" w:line="240" w:lineRule="auto"/>
                    <w:ind w:right="284"/>
                    <w:rPr>
                      <w:rFonts w:ascii="Helvetica" w:hAnsi="Helvetica" w:cs="Arial"/>
                      <w:b/>
                      <w:color w:val="000000" w:themeColor="text1"/>
                      <w:sz w:val="18"/>
                      <w:szCs w:val="18"/>
                      <w:u w:val="single"/>
                    </w:rPr>
                  </w:pPr>
                  <w:r w:rsidRPr="00BE3CF5">
                    <w:rPr>
                      <w:rFonts w:ascii="Helvetica" w:hAnsi="Helvetica" w:cs="Arial"/>
                      <w:b/>
                      <w:color w:val="000000" w:themeColor="text1"/>
                      <w:sz w:val="18"/>
                      <w:szCs w:val="18"/>
                      <w:u w:val="single"/>
                    </w:rPr>
                    <w:t>A segregated enhanced pedestrian/cycle route linking Nottingham Road to the A611;</w:t>
                  </w:r>
                </w:p>
                <w:p w14:paraId="083B2D9B" w14:textId="77777777" w:rsidR="005C5517" w:rsidRPr="009A1EE0" w:rsidRDefault="005C5517" w:rsidP="007F0F8E">
                  <w:pPr>
                    <w:pStyle w:val="Policy"/>
                    <w:tabs>
                      <w:tab w:val="clear" w:pos="680"/>
                    </w:tabs>
                    <w:spacing w:after="0" w:line="240" w:lineRule="auto"/>
                    <w:ind w:left="666" w:right="284"/>
                    <w:rPr>
                      <w:rFonts w:ascii="Helvetica" w:hAnsi="Helvetica" w:cs="Arial"/>
                      <w:bCs/>
                      <w:color w:val="000000" w:themeColor="text1"/>
                      <w:sz w:val="18"/>
                      <w:szCs w:val="18"/>
                    </w:rPr>
                  </w:pPr>
                </w:p>
                <w:p w14:paraId="61515159" w14:textId="77777777" w:rsidR="005C5517" w:rsidRPr="00FD081C" w:rsidRDefault="005C5517" w:rsidP="00FF1843">
                  <w:pPr>
                    <w:pStyle w:val="Policy"/>
                    <w:numPr>
                      <w:ilvl w:val="0"/>
                      <w:numId w:val="27"/>
                    </w:numPr>
                    <w:tabs>
                      <w:tab w:val="clear" w:pos="680"/>
                    </w:tabs>
                    <w:spacing w:after="0" w:line="240" w:lineRule="auto"/>
                    <w:ind w:right="284"/>
                    <w:rPr>
                      <w:rFonts w:ascii="Helvetica" w:hAnsi="Helvetica" w:cs="Arial"/>
                      <w:b/>
                      <w:color w:val="000000" w:themeColor="text1"/>
                      <w:sz w:val="18"/>
                      <w:szCs w:val="18"/>
                      <w:u w:val="single"/>
                    </w:rPr>
                  </w:pPr>
                  <w:r w:rsidRPr="00FD081C">
                    <w:rPr>
                      <w:rFonts w:ascii="Helvetica" w:hAnsi="Helvetica" w:cs="Arial"/>
                      <w:b/>
                      <w:color w:val="000000" w:themeColor="text1"/>
                      <w:sz w:val="18"/>
                      <w:szCs w:val="18"/>
                      <w:u w:val="single"/>
                    </w:rPr>
                    <w:t>The retention and enhancement of the existing right of way Hucknall FP40;</w:t>
                  </w:r>
                </w:p>
                <w:p w14:paraId="07AAAC76" w14:textId="77777777" w:rsidR="005C5517" w:rsidRPr="00FD081C" w:rsidRDefault="005C5517" w:rsidP="007F0F8E">
                  <w:pPr>
                    <w:pStyle w:val="Policy"/>
                    <w:tabs>
                      <w:tab w:val="clear" w:pos="680"/>
                    </w:tabs>
                    <w:spacing w:after="0" w:line="240" w:lineRule="auto"/>
                    <w:ind w:left="666" w:right="284"/>
                    <w:rPr>
                      <w:rFonts w:ascii="Helvetica" w:hAnsi="Helvetica"/>
                      <w:b/>
                      <w:color w:val="000000" w:themeColor="text1"/>
                      <w:sz w:val="18"/>
                      <w:szCs w:val="18"/>
                      <w:u w:val="single"/>
                    </w:rPr>
                  </w:pPr>
                </w:p>
                <w:p w14:paraId="39A6D846" w14:textId="77777777" w:rsidR="005C5517" w:rsidRPr="00FD081C" w:rsidRDefault="005C5517" w:rsidP="00FF1843">
                  <w:pPr>
                    <w:pStyle w:val="Policy"/>
                    <w:numPr>
                      <w:ilvl w:val="0"/>
                      <w:numId w:val="27"/>
                    </w:numPr>
                    <w:tabs>
                      <w:tab w:val="clear" w:pos="680"/>
                    </w:tabs>
                    <w:spacing w:after="0" w:line="240" w:lineRule="auto"/>
                    <w:ind w:right="284"/>
                    <w:rPr>
                      <w:rFonts w:ascii="Helvetica" w:hAnsi="Helvetica"/>
                      <w:b/>
                      <w:color w:val="000000" w:themeColor="text1"/>
                      <w:sz w:val="18"/>
                      <w:szCs w:val="18"/>
                      <w:u w:val="single"/>
                    </w:rPr>
                  </w:pPr>
                  <w:r w:rsidRPr="00FD081C">
                    <w:rPr>
                      <w:rFonts w:ascii="Helvetica" w:hAnsi="Helvetica"/>
                      <w:b/>
                      <w:color w:val="000000" w:themeColor="text1"/>
                      <w:sz w:val="18"/>
                      <w:szCs w:val="18"/>
                      <w:u w:val="single"/>
                    </w:rPr>
                    <w:t xml:space="preserve">A ground investigation survey to assess ground stability in the region of the major geological fault line to the west of the site; </w:t>
                  </w:r>
                </w:p>
                <w:p w14:paraId="50C3D21E" w14:textId="77777777" w:rsidR="005C5517" w:rsidRPr="00FD081C" w:rsidRDefault="005C5517" w:rsidP="007F0F8E">
                  <w:pPr>
                    <w:pStyle w:val="Policy"/>
                    <w:tabs>
                      <w:tab w:val="clear" w:pos="680"/>
                    </w:tabs>
                    <w:spacing w:after="0" w:line="240" w:lineRule="auto"/>
                    <w:ind w:left="666" w:right="284"/>
                    <w:rPr>
                      <w:rFonts w:ascii="Helvetica" w:hAnsi="Helvetica"/>
                      <w:b/>
                      <w:color w:val="000000" w:themeColor="text1"/>
                      <w:sz w:val="18"/>
                      <w:szCs w:val="18"/>
                      <w:u w:val="single"/>
                    </w:rPr>
                  </w:pPr>
                </w:p>
                <w:p w14:paraId="036096D4" w14:textId="77777777" w:rsidR="005C5517" w:rsidRPr="00FD081C" w:rsidRDefault="005C5517" w:rsidP="00FF1843">
                  <w:pPr>
                    <w:pStyle w:val="Policy"/>
                    <w:numPr>
                      <w:ilvl w:val="0"/>
                      <w:numId w:val="27"/>
                    </w:numPr>
                    <w:tabs>
                      <w:tab w:val="clear" w:pos="680"/>
                    </w:tabs>
                    <w:spacing w:after="0" w:line="240" w:lineRule="auto"/>
                    <w:ind w:right="284"/>
                    <w:rPr>
                      <w:rFonts w:ascii="Helvetica" w:hAnsi="Helvetica"/>
                      <w:b/>
                      <w:color w:val="000000" w:themeColor="text1"/>
                      <w:sz w:val="18"/>
                      <w:szCs w:val="18"/>
                      <w:u w:val="single"/>
                    </w:rPr>
                  </w:pPr>
                  <w:r w:rsidRPr="00FD081C">
                    <w:rPr>
                      <w:rFonts w:ascii="Helvetica" w:hAnsi="Helvetica"/>
                      <w:b/>
                      <w:color w:val="000000" w:themeColor="text1"/>
                      <w:sz w:val="18"/>
                      <w:szCs w:val="18"/>
                      <w:u w:val="single"/>
                    </w:rPr>
                    <w:t>An appropriate Archaeological Desk Based Assessment, and where necessary a field evaluation, to be submitted with any planning application;</w:t>
                  </w:r>
                </w:p>
                <w:p w14:paraId="2B86F2E5" w14:textId="77777777" w:rsidR="005C5517" w:rsidRPr="00FD081C" w:rsidRDefault="005C5517" w:rsidP="007F0F8E">
                  <w:pPr>
                    <w:pStyle w:val="Policy"/>
                    <w:tabs>
                      <w:tab w:val="clear" w:pos="680"/>
                    </w:tabs>
                    <w:spacing w:after="0" w:line="240" w:lineRule="auto"/>
                    <w:ind w:left="666" w:right="284"/>
                    <w:rPr>
                      <w:rFonts w:ascii="Helvetica" w:hAnsi="Helvetica"/>
                      <w:b/>
                      <w:color w:val="000000" w:themeColor="text1"/>
                      <w:sz w:val="18"/>
                      <w:szCs w:val="18"/>
                      <w:u w:val="single"/>
                    </w:rPr>
                  </w:pPr>
                </w:p>
                <w:p w14:paraId="732117A6" w14:textId="77777777" w:rsidR="005C5517" w:rsidRPr="00FD081C" w:rsidRDefault="005C5517" w:rsidP="00FF1843">
                  <w:pPr>
                    <w:pStyle w:val="Policy"/>
                    <w:numPr>
                      <w:ilvl w:val="0"/>
                      <w:numId w:val="27"/>
                    </w:numPr>
                    <w:tabs>
                      <w:tab w:val="clear" w:pos="680"/>
                    </w:tabs>
                    <w:spacing w:after="0" w:line="240" w:lineRule="auto"/>
                    <w:ind w:right="284"/>
                    <w:rPr>
                      <w:rFonts w:ascii="Helvetica" w:hAnsi="Helvetica"/>
                      <w:b/>
                      <w:color w:val="000000" w:themeColor="text1"/>
                      <w:sz w:val="18"/>
                      <w:szCs w:val="18"/>
                      <w:u w:val="single"/>
                    </w:rPr>
                  </w:pPr>
                  <w:r w:rsidRPr="00FD081C">
                    <w:rPr>
                      <w:rFonts w:ascii="Helvetica" w:hAnsi="Helvetica"/>
                      <w:b/>
                      <w:color w:val="000000" w:themeColor="text1"/>
                      <w:sz w:val="18"/>
                      <w:szCs w:val="18"/>
                      <w:u w:val="single"/>
                    </w:rPr>
                    <w:t xml:space="preserve">An appropriate design scheme that retains existing mature trees and strengthens and protects existing boundary hedgerows by gapping up and planting additional hedgerow trees where necessary; </w:t>
                  </w:r>
                </w:p>
                <w:p w14:paraId="5795410D" w14:textId="77777777" w:rsidR="005C5517" w:rsidRPr="00FD081C" w:rsidRDefault="005C5517" w:rsidP="007F0F8E">
                  <w:pPr>
                    <w:pStyle w:val="Policy"/>
                    <w:tabs>
                      <w:tab w:val="clear" w:pos="680"/>
                    </w:tabs>
                    <w:spacing w:after="0" w:line="240" w:lineRule="auto"/>
                    <w:ind w:left="666" w:right="284"/>
                    <w:rPr>
                      <w:rFonts w:ascii="Helvetica" w:hAnsi="Helvetica"/>
                      <w:b/>
                      <w:color w:val="000000" w:themeColor="text1"/>
                      <w:sz w:val="18"/>
                      <w:szCs w:val="18"/>
                      <w:u w:val="single"/>
                    </w:rPr>
                  </w:pPr>
                </w:p>
                <w:p w14:paraId="13ED7268" w14:textId="5215F952" w:rsidR="005C5517" w:rsidRPr="00FD081C" w:rsidRDefault="005C5517" w:rsidP="00FF1843">
                  <w:pPr>
                    <w:pStyle w:val="Policy"/>
                    <w:numPr>
                      <w:ilvl w:val="0"/>
                      <w:numId w:val="27"/>
                    </w:numPr>
                    <w:tabs>
                      <w:tab w:val="clear" w:pos="680"/>
                    </w:tabs>
                    <w:spacing w:after="0" w:line="240" w:lineRule="auto"/>
                    <w:ind w:right="284"/>
                    <w:rPr>
                      <w:rFonts w:ascii="Helvetica" w:hAnsi="Helvetica"/>
                      <w:b/>
                      <w:color w:val="000000" w:themeColor="text1"/>
                      <w:sz w:val="18"/>
                      <w:szCs w:val="18"/>
                      <w:u w:val="single"/>
                    </w:rPr>
                  </w:pPr>
                  <w:r w:rsidRPr="00FD081C">
                    <w:rPr>
                      <w:rFonts w:ascii="Helvetica" w:hAnsi="Helvetica" w:cs="Arial"/>
                      <w:b/>
                      <w:color w:val="000000" w:themeColor="text1"/>
                      <w:sz w:val="18"/>
                      <w:szCs w:val="18"/>
                      <w:u w:val="single"/>
                    </w:rPr>
                    <w:t xml:space="preserve">A significant landscape buffer to be implemented along the southwest boundary, where the site adjoins the Hucknall Bypass (A611), to mitigate harm to the Green Belt; </w:t>
                  </w:r>
                </w:p>
                <w:p w14:paraId="174ABBBA" w14:textId="77777777" w:rsidR="005C5517" w:rsidRPr="00FD081C" w:rsidRDefault="005C5517" w:rsidP="007F0F8E">
                  <w:pPr>
                    <w:pStyle w:val="Policy"/>
                    <w:tabs>
                      <w:tab w:val="clear" w:pos="680"/>
                      <w:tab w:val="left" w:pos="731"/>
                    </w:tabs>
                    <w:spacing w:after="0" w:line="240" w:lineRule="auto"/>
                    <w:ind w:left="666" w:right="284"/>
                    <w:rPr>
                      <w:rFonts w:ascii="Helvetica" w:hAnsi="Helvetica"/>
                      <w:b/>
                      <w:color w:val="000000" w:themeColor="text1"/>
                      <w:sz w:val="18"/>
                      <w:szCs w:val="18"/>
                      <w:u w:val="single"/>
                    </w:rPr>
                  </w:pPr>
                </w:p>
                <w:p w14:paraId="29108E09" w14:textId="77777777" w:rsidR="005C5517" w:rsidRPr="00FD081C" w:rsidRDefault="005C5517" w:rsidP="00FF1843">
                  <w:pPr>
                    <w:pStyle w:val="Policy"/>
                    <w:numPr>
                      <w:ilvl w:val="0"/>
                      <w:numId w:val="27"/>
                    </w:numPr>
                    <w:tabs>
                      <w:tab w:val="clear" w:pos="680"/>
                      <w:tab w:val="left" w:pos="731"/>
                    </w:tabs>
                    <w:spacing w:after="0" w:line="240" w:lineRule="auto"/>
                    <w:ind w:right="284"/>
                    <w:rPr>
                      <w:rFonts w:ascii="Helvetica" w:hAnsi="Helvetica"/>
                      <w:b/>
                      <w:color w:val="000000" w:themeColor="text1"/>
                      <w:sz w:val="18"/>
                      <w:szCs w:val="18"/>
                      <w:u w:val="single"/>
                    </w:rPr>
                  </w:pPr>
                  <w:r w:rsidRPr="00FD081C">
                    <w:rPr>
                      <w:rFonts w:ascii="Helvetica" w:eastAsia="Calibri" w:hAnsi="Helvetica" w:cs="Arial"/>
                      <w:b/>
                      <w:color w:val="000000" w:themeColor="text1"/>
                      <w:sz w:val="18"/>
                      <w:szCs w:val="18"/>
                      <w:u w:val="single"/>
                      <w:lang w:eastAsia="en-US"/>
                    </w:rPr>
                    <w:t>L</w:t>
                  </w:r>
                  <w:r w:rsidRPr="00FD081C">
                    <w:rPr>
                      <w:rFonts w:ascii="Helvetica" w:eastAsia="Calibri" w:hAnsi="Helvetica"/>
                      <w:b/>
                      <w:color w:val="000000" w:themeColor="text1"/>
                      <w:sz w:val="18"/>
                      <w:szCs w:val="18"/>
                      <w:u w:val="single"/>
                      <w:lang w:eastAsia="en-US"/>
                    </w:rPr>
                    <w:t>ocal Wildlife Sites (LWS)</w:t>
                  </w:r>
                  <w:r w:rsidRPr="00FD081C">
                    <w:rPr>
                      <w:rFonts w:ascii="Helvetica" w:eastAsia="Calibri" w:hAnsi="Helvetica"/>
                      <w:b/>
                      <w:color w:val="000000" w:themeColor="text1"/>
                      <w:sz w:val="18"/>
                      <w:szCs w:val="18"/>
                      <w:u w:val="single"/>
                    </w:rPr>
                    <w:t xml:space="preserve"> Farley’s Grassland and Farley’s Disused Railway </w:t>
                  </w:r>
                  <w:r w:rsidRPr="00FD081C">
                    <w:rPr>
                      <w:rFonts w:ascii="Helvetica" w:eastAsia="Calibri" w:hAnsi="Helvetica" w:cs="Arial"/>
                      <w:b/>
                      <w:color w:val="000000" w:themeColor="text1"/>
                      <w:sz w:val="18"/>
                      <w:szCs w:val="18"/>
                      <w:u w:val="single"/>
                      <w:lang w:eastAsia="en-US"/>
                    </w:rPr>
                    <w:t>are</w:t>
                  </w:r>
                  <w:r w:rsidRPr="00FD081C">
                    <w:rPr>
                      <w:rFonts w:ascii="Helvetica" w:eastAsia="Calibri" w:hAnsi="Helvetica"/>
                      <w:b/>
                      <w:color w:val="000000" w:themeColor="text1"/>
                      <w:sz w:val="18"/>
                      <w:szCs w:val="18"/>
                      <w:u w:val="single"/>
                      <w:lang w:eastAsia="en-US"/>
                    </w:rPr>
                    <w:t xml:space="preserve"> to be retained and enhanced to provide connectivity between ecological areas, both on and adjacent to the site; and</w:t>
                  </w:r>
                </w:p>
                <w:p w14:paraId="7B25C356" w14:textId="77777777" w:rsidR="005C5517" w:rsidRPr="00FD081C" w:rsidRDefault="005C5517" w:rsidP="007F0F8E">
                  <w:pPr>
                    <w:pStyle w:val="ListParagraph"/>
                    <w:ind w:left="666"/>
                    <w:rPr>
                      <w:rFonts w:ascii="Helvetica" w:hAnsi="Helvetica"/>
                      <w:b/>
                      <w:color w:val="000000" w:themeColor="text1"/>
                      <w:sz w:val="18"/>
                      <w:szCs w:val="18"/>
                      <w:u w:val="single"/>
                    </w:rPr>
                  </w:pPr>
                </w:p>
                <w:p w14:paraId="72C3B2CD" w14:textId="77777777" w:rsidR="005C5517" w:rsidRPr="00FD081C" w:rsidRDefault="005C5517" w:rsidP="00FF1843">
                  <w:pPr>
                    <w:pStyle w:val="ListParagraph"/>
                    <w:keepNext/>
                    <w:numPr>
                      <w:ilvl w:val="0"/>
                      <w:numId w:val="27"/>
                    </w:numPr>
                    <w:rPr>
                      <w:rFonts w:ascii="Helvetica" w:hAnsi="Helvetica"/>
                      <w:b/>
                      <w:color w:val="000000" w:themeColor="text1"/>
                      <w:sz w:val="18"/>
                      <w:szCs w:val="18"/>
                      <w:u w:val="single"/>
                    </w:rPr>
                  </w:pPr>
                  <w:r w:rsidRPr="00FD081C">
                    <w:rPr>
                      <w:rFonts w:ascii="Helvetica" w:hAnsi="Helvetica"/>
                      <w:b/>
                      <w:color w:val="000000" w:themeColor="text1"/>
                      <w:sz w:val="18"/>
                      <w:szCs w:val="18"/>
                      <w:u w:val="single"/>
                    </w:rPr>
                    <w:t xml:space="preserve">A minimum of 10% public open space, including allotments to serve the demand within the Hucknall area, approximately 3.1ha from all phases of development. </w:t>
                  </w:r>
                  <w:r w:rsidRPr="00FD081C">
                    <w:rPr>
                      <w:rFonts w:ascii="Helvetica" w:eastAsia="Calibri" w:hAnsi="Helvetica"/>
                      <w:b/>
                      <w:color w:val="000000" w:themeColor="text1"/>
                      <w:sz w:val="18"/>
                      <w:szCs w:val="18"/>
                      <w:u w:val="single"/>
                    </w:rPr>
                    <w:t xml:space="preserve"> </w:t>
                  </w:r>
                </w:p>
                <w:p w14:paraId="58AF465A" w14:textId="77777777" w:rsidR="005C5517" w:rsidRPr="009A1EE0" w:rsidRDefault="005C5517" w:rsidP="007F0F8E">
                  <w:pPr>
                    <w:spacing w:after="160" w:line="259" w:lineRule="auto"/>
                    <w:rPr>
                      <w:rFonts w:ascii="Helvetica" w:hAnsi="Helvetica" w:cs="Arial"/>
                      <w:bCs/>
                      <w:color w:val="000000" w:themeColor="text1"/>
                      <w:sz w:val="18"/>
                      <w:szCs w:val="18"/>
                    </w:rPr>
                  </w:pPr>
                </w:p>
              </w:tc>
            </w:tr>
          </w:tbl>
          <w:p w14:paraId="1F8044E8" w14:textId="77777777" w:rsidR="005C5517" w:rsidRPr="009A1EE0" w:rsidRDefault="005C5517" w:rsidP="007F0F8E">
            <w:pPr>
              <w:rPr>
                <w:rStyle w:val="Normal1"/>
                <w:rFonts w:ascii="Helvetica" w:hAnsi="Helvetica"/>
                <w:b/>
                <w:bCs/>
                <w:iCs/>
                <w:sz w:val="18"/>
                <w:szCs w:val="18"/>
              </w:rPr>
            </w:pPr>
          </w:p>
          <w:p w14:paraId="16E04E3A" w14:textId="77777777" w:rsidR="005C5517" w:rsidRPr="009A1EE0" w:rsidRDefault="005C5517" w:rsidP="007F0F8E">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649F79" w14:textId="77777777" w:rsidR="005C5517" w:rsidRDefault="005C5517" w:rsidP="00020C1F">
            <w:pPr>
              <w:rPr>
                <w:rFonts w:ascii="Helvetica" w:hAnsi="Helvetica"/>
                <w:color w:val="000000"/>
                <w:sz w:val="18"/>
                <w:szCs w:val="18"/>
              </w:rPr>
            </w:pPr>
            <w:r>
              <w:rPr>
                <w:rFonts w:ascii="Helvetica" w:hAnsi="Helvetica"/>
                <w:color w:val="000000"/>
                <w:sz w:val="18"/>
                <w:szCs w:val="18"/>
              </w:rPr>
              <w:t>No – this allocation was previously assessed as part of the ‘H1 – Housing Allocations’ policy in as part of the Regulation 19 HRA. The proposed modification does not result in a change to the number of dwellings or site boundaries and therefore the conclusions of the pre-submission HRA remain unchanged.</w:t>
            </w:r>
          </w:p>
          <w:p w14:paraId="09DAE338" w14:textId="638427B0" w:rsidR="005C5517" w:rsidRPr="009A1EE0" w:rsidRDefault="005C5517" w:rsidP="007F0F8E">
            <w:pPr>
              <w:rPr>
                <w:rFonts w:ascii="Helvetica" w:hAnsi="Helvetica"/>
                <w:color w:val="000000"/>
                <w:sz w:val="18"/>
                <w:szCs w:val="18"/>
              </w:rPr>
            </w:pPr>
          </w:p>
        </w:tc>
      </w:tr>
      <w:tr w:rsidR="005C5517" w:rsidRPr="009A1EE0" w14:paraId="12EDC9EE" w14:textId="2D4B85D4" w:rsidTr="005C5517">
        <w:tc>
          <w:tcPr>
            <w:tcW w:w="723" w:type="dxa"/>
            <w:tcBorders>
              <w:top w:val="single" w:sz="4" w:space="0" w:color="auto"/>
              <w:bottom w:val="single" w:sz="4" w:space="0" w:color="auto"/>
            </w:tcBorders>
          </w:tcPr>
          <w:p w14:paraId="00C3C3AA" w14:textId="77777777" w:rsidR="005C5517" w:rsidRPr="009A1EE0" w:rsidRDefault="005C5517" w:rsidP="007F0F8E">
            <w:pPr>
              <w:rPr>
                <w:rFonts w:ascii="Helvetica" w:hAnsi="Helvetica"/>
                <w:sz w:val="18"/>
                <w:szCs w:val="18"/>
              </w:rPr>
            </w:pPr>
            <w:r w:rsidRPr="009A1EE0">
              <w:rPr>
                <w:rFonts w:ascii="Helvetica" w:hAnsi="Helvetica"/>
                <w:sz w:val="18"/>
                <w:szCs w:val="18"/>
              </w:rPr>
              <w:t>MM40</w:t>
            </w:r>
          </w:p>
        </w:tc>
        <w:tc>
          <w:tcPr>
            <w:tcW w:w="1111" w:type="dxa"/>
            <w:tcBorders>
              <w:top w:val="single" w:sz="4" w:space="0" w:color="auto"/>
              <w:left w:val="single" w:sz="4" w:space="0" w:color="auto"/>
              <w:bottom w:val="single" w:sz="4" w:space="0" w:color="auto"/>
              <w:right w:val="single" w:sz="4" w:space="0" w:color="auto"/>
            </w:tcBorders>
          </w:tcPr>
          <w:p w14:paraId="713613D1" w14:textId="77777777" w:rsidR="005C5517" w:rsidRPr="009A1EE0" w:rsidRDefault="005C5517" w:rsidP="007F0F8E">
            <w:pPr>
              <w:rPr>
                <w:rFonts w:ascii="Helvetica" w:hAnsi="Helvetica"/>
                <w:color w:val="000000"/>
                <w:sz w:val="18"/>
                <w:szCs w:val="18"/>
              </w:rPr>
            </w:pPr>
            <w:r w:rsidRPr="009A1EE0">
              <w:rPr>
                <w:rFonts w:ascii="Helvetica" w:hAnsi="Helvetica"/>
                <w:color w:val="000000"/>
                <w:sz w:val="18"/>
                <w:szCs w:val="18"/>
              </w:rPr>
              <w:t>NEW POLICY - H1Hc: North of A611 / South of Broomhill Farm, Hucknall</w:t>
            </w:r>
          </w:p>
        </w:tc>
        <w:tc>
          <w:tcPr>
            <w:tcW w:w="1111" w:type="dxa"/>
            <w:tcBorders>
              <w:top w:val="single" w:sz="4" w:space="0" w:color="auto"/>
              <w:left w:val="nil"/>
              <w:bottom w:val="single" w:sz="4" w:space="0" w:color="auto"/>
              <w:right w:val="single" w:sz="4" w:space="0" w:color="auto"/>
            </w:tcBorders>
          </w:tcPr>
          <w:p w14:paraId="42A32892" w14:textId="77777777" w:rsidR="005C5517" w:rsidRPr="009A1EE0" w:rsidRDefault="005C5517" w:rsidP="007F0F8E">
            <w:pPr>
              <w:rPr>
                <w:rFonts w:ascii="Helvetica" w:hAnsi="Helvetica"/>
                <w:color w:val="000000"/>
                <w:sz w:val="18"/>
                <w:szCs w:val="18"/>
              </w:rPr>
            </w:pPr>
            <w:r w:rsidRPr="009A1EE0">
              <w:rPr>
                <w:rFonts w:ascii="Helvetica" w:hAnsi="Helvetica"/>
                <w:color w:val="000000"/>
                <w:sz w:val="18"/>
                <w:szCs w:val="18"/>
              </w:rPr>
              <w:t xml:space="preserve">Para. 6.18 </w:t>
            </w:r>
            <w:r w:rsidRPr="009A1EE0">
              <w:rPr>
                <w:rFonts w:ascii="Helvetica" w:hAnsi="Helvetica"/>
                <w:color w:val="000000"/>
                <w:sz w:val="18"/>
                <w:szCs w:val="18"/>
              </w:rPr>
              <w:br/>
            </w:r>
          </w:p>
        </w:tc>
        <w:tc>
          <w:tcPr>
            <w:tcW w:w="8249" w:type="dxa"/>
            <w:tcBorders>
              <w:top w:val="single" w:sz="4" w:space="0" w:color="auto"/>
              <w:left w:val="nil"/>
              <w:bottom w:val="single" w:sz="4" w:space="0" w:color="auto"/>
              <w:right w:val="single" w:sz="4" w:space="0" w:color="auto"/>
            </w:tcBorders>
          </w:tcPr>
          <w:p w14:paraId="085840C9" w14:textId="77777777" w:rsidR="005C5517" w:rsidRPr="009A1EE0" w:rsidRDefault="005C5517" w:rsidP="007F0F8E">
            <w:pPr>
              <w:rPr>
                <w:rFonts w:ascii="Helvetica" w:hAnsi="Helvetica"/>
                <w:i/>
                <w:iCs/>
                <w:color w:val="000000"/>
                <w:sz w:val="18"/>
                <w:szCs w:val="18"/>
              </w:rPr>
            </w:pPr>
            <w:r w:rsidRPr="009A1EE0">
              <w:rPr>
                <w:rFonts w:ascii="Helvetica" w:hAnsi="Helvetica"/>
                <w:i/>
                <w:iCs/>
                <w:color w:val="000000"/>
                <w:sz w:val="18"/>
                <w:szCs w:val="18"/>
              </w:rPr>
              <w:t>Amend paragraph 6.18 as follows:</w:t>
            </w:r>
          </w:p>
          <w:p w14:paraId="3CBA0708" w14:textId="77777777" w:rsidR="005C5517" w:rsidRPr="009A1EE0" w:rsidRDefault="005C5517" w:rsidP="007F0F8E">
            <w:pPr>
              <w:rPr>
                <w:rFonts w:ascii="Helvetica" w:hAnsi="Helvetica"/>
                <w:i/>
                <w:iCs/>
                <w:color w:val="000000"/>
                <w:sz w:val="18"/>
                <w:szCs w:val="18"/>
              </w:rPr>
            </w:pPr>
          </w:p>
          <w:p w14:paraId="47AC9798" w14:textId="77777777" w:rsidR="005C5517" w:rsidRPr="009A1EE0" w:rsidRDefault="005C5517" w:rsidP="007F0F8E">
            <w:pPr>
              <w:rPr>
                <w:rFonts w:ascii="Helvetica" w:hAnsi="Helvetica"/>
                <w:color w:val="000000"/>
                <w:sz w:val="18"/>
                <w:szCs w:val="18"/>
              </w:rPr>
            </w:pPr>
            <w:r w:rsidRPr="009A1EE0">
              <w:rPr>
                <w:rFonts w:ascii="Helvetica" w:hAnsi="Helvetica"/>
                <w:color w:val="000000"/>
                <w:sz w:val="18"/>
                <w:szCs w:val="18"/>
              </w:rPr>
              <w:t xml:space="preserve">A concise masterplan </w:t>
            </w:r>
            <w:r w:rsidRPr="009A1EE0">
              <w:rPr>
                <w:rFonts w:ascii="Helvetica" w:hAnsi="Helvetica"/>
                <w:strike/>
                <w:sz w:val="18"/>
                <w:szCs w:val="18"/>
              </w:rPr>
              <w:t>will be available to identify</w:t>
            </w:r>
            <w:r w:rsidRPr="009A1EE0">
              <w:rPr>
                <w:rFonts w:ascii="Helvetica" w:hAnsi="Helvetica"/>
                <w:sz w:val="18"/>
                <w:szCs w:val="18"/>
              </w:rPr>
              <w:t xml:space="preserve"> </w:t>
            </w:r>
            <w:r w:rsidRPr="0064389B">
              <w:rPr>
                <w:rFonts w:ascii="Helvetica" w:hAnsi="Helvetica"/>
                <w:b/>
                <w:bCs/>
                <w:sz w:val="18"/>
                <w:szCs w:val="18"/>
                <w:u w:val="single"/>
              </w:rPr>
              <w:t>is included at Appendix 11</w:t>
            </w:r>
            <w:r w:rsidRPr="0064389B">
              <w:rPr>
                <w:rFonts w:ascii="Helvetica" w:hAnsi="Helvetica"/>
                <w:sz w:val="18"/>
                <w:szCs w:val="18"/>
                <w:u w:val="single"/>
              </w:rPr>
              <w:t xml:space="preserve"> </w:t>
            </w:r>
            <w:r w:rsidRPr="0064389B">
              <w:rPr>
                <w:rFonts w:ascii="Helvetica" w:hAnsi="Helvetica"/>
                <w:b/>
                <w:bCs/>
                <w:sz w:val="18"/>
                <w:szCs w:val="18"/>
                <w:u w:val="single"/>
              </w:rPr>
              <w:t>and</w:t>
            </w:r>
            <w:r w:rsidRPr="0064389B">
              <w:rPr>
                <w:rFonts w:ascii="Helvetica" w:hAnsi="Helvetica"/>
                <w:b/>
                <w:bCs/>
                <w:color w:val="FF0000"/>
                <w:sz w:val="18"/>
                <w:szCs w:val="18"/>
                <w:u w:val="single"/>
              </w:rPr>
              <w:t xml:space="preserve"> </w:t>
            </w:r>
            <w:r w:rsidRPr="0064389B">
              <w:rPr>
                <w:rFonts w:ascii="Helvetica" w:hAnsi="Helvetica"/>
                <w:b/>
                <w:bCs/>
                <w:color w:val="000000"/>
                <w:sz w:val="18"/>
                <w:szCs w:val="18"/>
                <w:u w:val="single"/>
              </w:rPr>
              <w:t>identif</w:t>
            </w:r>
            <w:r w:rsidRPr="0064389B">
              <w:rPr>
                <w:rFonts w:ascii="Helvetica" w:hAnsi="Helvetica"/>
                <w:b/>
                <w:bCs/>
                <w:sz w:val="18"/>
                <w:szCs w:val="18"/>
                <w:u w:val="single"/>
              </w:rPr>
              <w:t>ies</w:t>
            </w:r>
            <w:r w:rsidRPr="0064389B">
              <w:rPr>
                <w:rFonts w:ascii="Helvetica" w:hAnsi="Helvetica"/>
                <w:color w:val="000000"/>
                <w:sz w:val="18"/>
                <w:szCs w:val="18"/>
                <w:u w:val="single"/>
              </w:rPr>
              <w:t xml:space="preserve"> </w:t>
            </w:r>
            <w:r w:rsidRPr="009A1EE0">
              <w:rPr>
                <w:rFonts w:ascii="Helvetica" w:hAnsi="Helvetica"/>
                <w:color w:val="000000"/>
                <w:sz w:val="18"/>
                <w:szCs w:val="18"/>
              </w:rPr>
              <w:t xml:space="preserve">essential requirements expected by the </w:t>
            </w:r>
            <w:proofErr w:type="gramStart"/>
            <w:r w:rsidRPr="009A1EE0">
              <w:rPr>
                <w:rFonts w:ascii="Helvetica" w:hAnsi="Helvetica"/>
                <w:color w:val="000000"/>
                <w:sz w:val="18"/>
                <w:szCs w:val="18"/>
              </w:rPr>
              <w:t>Council, and</w:t>
            </w:r>
            <w:proofErr w:type="gramEnd"/>
            <w:r w:rsidRPr="009A1EE0">
              <w:rPr>
                <w:rFonts w:ascii="Helvetica" w:hAnsi="Helvetica"/>
                <w:color w:val="000000"/>
                <w:sz w:val="18"/>
                <w:szCs w:val="18"/>
              </w:rPr>
              <w:t xml:space="preserve"> provide</w:t>
            </w:r>
            <w:r w:rsidRPr="009A1EE0">
              <w:rPr>
                <w:rFonts w:ascii="Helvetica" w:hAnsi="Helvetica"/>
                <w:b/>
                <w:bCs/>
                <w:sz w:val="18"/>
                <w:szCs w:val="18"/>
              </w:rPr>
              <w:t>s</w:t>
            </w:r>
            <w:r w:rsidRPr="009A1EE0">
              <w:rPr>
                <w:rFonts w:ascii="Helvetica" w:hAnsi="Helvetica"/>
                <w:color w:val="000000"/>
                <w:sz w:val="18"/>
                <w:szCs w:val="18"/>
              </w:rPr>
              <w:t xml:space="preserve"> more detailed advice and guidance specific to the site.</w:t>
            </w:r>
          </w:p>
          <w:p w14:paraId="43408C51" w14:textId="77777777" w:rsidR="005C5517" w:rsidRPr="009A1EE0" w:rsidRDefault="005C5517" w:rsidP="007F0F8E">
            <w:pPr>
              <w:rPr>
                <w:rFonts w:ascii="Helvetica" w:hAnsi="Helvetica"/>
                <w:i/>
                <w:iCs/>
                <w:color w:val="000000"/>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4559EF7B" w14:textId="5FF38093" w:rsidR="005C5517" w:rsidRPr="009A1EE0" w:rsidRDefault="005C5517" w:rsidP="007F0F8E">
            <w:pPr>
              <w:rPr>
                <w:rFonts w:ascii="Helvetica" w:hAnsi="Helvetica"/>
                <w:color w:val="000000"/>
                <w:sz w:val="18"/>
                <w:szCs w:val="18"/>
              </w:rPr>
            </w:pPr>
            <w:r>
              <w:rPr>
                <w:rFonts w:ascii="Helvetica" w:hAnsi="Helvetica"/>
                <w:color w:val="000000"/>
                <w:sz w:val="18"/>
                <w:szCs w:val="18"/>
              </w:rPr>
              <w:t>As above</w:t>
            </w:r>
          </w:p>
        </w:tc>
      </w:tr>
      <w:tr w:rsidR="005C5517" w:rsidRPr="009A1EE0" w14:paraId="6BEE5644" w14:textId="264516E1" w:rsidTr="005C5517">
        <w:tc>
          <w:tcPr>
            <w:tcW w:w="723" w:type="dxa"/>
            <w:tcBorders>
              <w:top w:val="single" w:sz="4" w:space="0" w:color="auto"/>
              <w:bottom w:val="single" w:sz="4" w:space="0" w:color="auto"/>
            </w:tcBorders>
          </w:tcPr>
          <w:p w14:paraId="47685BE5" w14:textId="77777777" w:rsidR="005C5517" w:rsidRPr="009A1EE0" w:rsidRDefault="005C5517" w:rsidP="00221EF3">
            <w:pPr>
              <w:rPr>
                <w:rFonts w:ascii="Helvetica" w:hAnsi="Helvetica"/>
                <w:sz w:val="18"/>
                <w:szCs w:val="18"/>
              </w:rPr>
            </w:pPr>
            <w:r w:rsidRPr="009A1EE0">
              <w:rPr>
                <w:rFonts w:ascii="Helvetica" w:hAnsi="Helvetica"/>
                <w:sz w:val="18"/>
                <w:szCs w:val="18"/>
              </w:rPr>
              <w:t>MM41</w:t>
            </w:r>
          </w:p>
        </w:tc>
        <w:tc>
          <w:tcPr>
            <w:tcW w:w="1111" w:type="dxa"/>
            <w:tcBorders>
              <w:top w:val="single" w:sz="4" w:space="0" w:color="auto"/>
              <w:left w:val="single" w:sz="4" w:space="0" w:color="auto"/>
              <w:bottom w:val="single" w:sz="4" w:space="0" w:color="auto"/>
              <w:right w:val="single" w:sz="4" w:space="0" w:color="auto"/>
            </w:tcBorders>
          </w:tcPr>
          <w:p w14:paraId="099A2F05"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NEW POLICY - H1Hd: Adj, Stubbing Wood Farm, Hucknall</w:t>
            </w:r>
          </w:p>
        </w:tc>
        <w:tc>
          <w:tcPr>
            <w:tcW w:w="1111" w:type="dxa"/>
            <w:tcBorders>
              <w:top w:val="single" w:sz="4" w:space="0" w:color="auto"/>
              <w:left w:val="nil"/>
              <w:bottom w:val="single" w:sz="4" w:space="0" w:color="auto"/>
              <w:right w:val="single" w:sz="4" w:space="0" w:color="auto"/>
            </w:tcBorders>
          </w:tcPr>
          <w:p w14:paraId="7B0A8996"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After Para. 6.18</w:t>
            </w:r>
          </w:p>
        </w:tc>
        <w:tc>
          <w:tcPr>
            <w:tcW w:w="8249" w:type="dxa"/>
            <w:tcBorders>
              <w:top w:val="single" w:sz="4" w:space="0" w:color="auto"/>
              <w:left w:val="nil"/>
              <w:bottom w:val="single" w:sz="4" w:space="0" w:color="auto"/>
              <w:right w:val="single" w:sz="4" w:space="0" w:color="auto"/>
            </w:tcBorders>
          </w:tcPr>
          <w:p w14:paraId="5E4D373A" w14:textId="77777777" w:rsidR="005C5517" w:rsidRPr="009A1EE0" w:rsidRDefault="005C5517" w:rsidP="00221EF3">
            <w:pPr>
              <w:rPr>
                <w:rFonts w:ascii="Helvetica" w:hAnsi="Helvetica"/>
                <w:sz w:val="18"/>
                <w:szCs w:val="18"/>
              </w:rPr>
            </w:pPr>
            <w:r w:rsidRPr="009A1EE0">
              <w:rPr>
                <w:rFonts w:ascii="Helvetica" w:hAnsi="Helvetica"/>
                <w:i/>
                <w:iCs/>
                <w:color w:val="000000"/>
                <w:sz w:val="18"/>
                <w:szCs w:val="18"/>
              </w:rPr>
              <w:t>Add new Housing Policy for site H1Hd: Land adjoining Stubbing Wood Farm, Watnall Road, Hucknall:</w:t>
            </w:r>
            <w:r w:rsidRPr="009A1EE0">
              <w:rPr>
                <w:rFonts w:ascii="Helvetica" w:hAnsi="Helvetica"/>
                <w:i/>
                <w:iCs/>
                <w:color w:val="000000"/>
                <w:sz w:val="18"/>
                <w:szCs w:val="18"/>
              </w:rPr>
              <w:br/>
            </w:r>
          </w:p>
          <w:tbl>
            <w:tblPr>
              <w:tblStyle w:val="ReportTable1"/>
              <w:tblW w:w="7364" w:type="dxa"/>
              <w:tblLayout w:type="fixed"/>
              <w:tblLook w:val="04A0" w:firstRow="1" w:lastRow="0" w:firstColumn="1" w:lastColumn="0" w:noHBand="0" w:noVBand="1"/>
            </w:tblPr>
            <w:tblGrid>
              <w:gridCol w:w="7364"/>
            </w:tblGrid>
            <w:tr w:rsidR="005C5517" w:rsidRPr="009A1EE0" w14:paraId="3B3B3BFD" w14:textId="77777777" w:rsidTr="00D55736">
              <w:tc>
                <w:tcPr>
                  <w:tcW w:w="7364" w:type="dxa"/>
                </w:tcPr>
                <w:p w14:paraId="534C8FF3" w14:textId="77777777" w:rsidR="005C5517" w:rsidRPr="00FD5501" w:rsidRDefault="005C5517" w:rsidP="00221EF3">
                  <w:pPr>
                    <w:rPr>
                      <w:rFonts w:ascii="Helvetica" w:hAnsi="Helvetica"/>
                      <w:b/>
                      <w:bCs/>
                      <w:sz w:val="18"/>
                      <w:szCs w:val="18"/>
                      <w:u w:val="single"/>
                    </w:rPr>
                  </w:pPr>
                  <w:r w:rsidRPr="00FD5501">
                    <w:rPr>
                      <w:rFonts w:ascii="Helvetica" w:hAnsi="Helvetica"/>
                      <w:b/>
                      <w:bCs/>
                      <w:sz w:val="18"/>
                      <w:szCs w:val="18"/>
                      <w:u w:val="single"/>
                    </w:rPr>
                    <w:t>Policy H1Hd: Land adjoining Stubbing Wood Farm, Watnall Road, Hucknall</w:t>
                  </w:r>
                </w:p>
              </w:tc>
            </w:tr>
            <w:tr w:rsidR="005C5517" w:rsidRPr="009A1EE0" w14:paraId="6D7F1C5D" w14:textId="77777777" w:rsidTr="00D55736">
              <w:tc>
                <w:tcPr>
                  <w:tcW w:w="7364" w:type="dxa"/>
                </w:tcPr>
                <w:p w14:paraId="1E51F5CF" w14:textId="77777777" w:rsidR="005C5517" w:rsidRPr="00FD5501" w:rsidRDefault="005C5517" w:rsidP="00221EF3">
                  <w:pPr>
                    <w:rPr>
                      <w:rFonts w:ascii="Helvetica" w:hAnsi="Helvetica"/>
                      <w:b/>
                      <w:bCs/>
                      <w:sz w:val="18"/>
                      <w:szCs w:val="18"/>
                      <w:u w:val="single"/>
                    </w:rPr>
                  </w:pPr>
                  <w:r w:rsidRPr="00FD5501">
                    <w:rPr>
                      <w:rFonts w:ascii="Helvetica" w:hAnsi="Helvetica"/>
                      <w:b/>
                      <w:bCs/>
                      <w:sz w:val="18"/>
                      <w:szCs w:val="18"/>
                      <w:u w:val="single"/>
                    </w:rPr>
                    <w:t>Strategic Objectives</w:t>
                  </w:r>
                </w:p>
                <w:p w14:paraId="4446DC52" w14:textId="25CF5739" w:rsidR="005C5517" w:rsidRPr="00FD5501" w:rsidRDefault="005C5517" w:rsidP="00221EF3">
                  <w:pPr>
                    <w:rPr>
                      <w:rFonts w:ascii="Helvetica" w:hAnsi="Helvetica"/>
                      <w:b/>
                      <w:bCs/>
                      <w:sz w:val="18"/>
                      <w:szCs w:val="18"/>
                      <w:u w:val="single"/>
                    </w:rPr>
                  </w:pPr>
                  <w:r w:rsidRPr="00FD5501">
                    <w:rPr>
                      <w:rFonts w:ascii="Helvetica" w:hAnsi="Helvetica"/>
                      <w:b/>
                      <w:bCs/>
                      <w:sz w:val="18"/>
                      <w:szCs w:val="18"/>
                      <w:u w:val="single"/>
                    </w:rPr>
                    <w:t>SO3, SO5, SO11, SO12, SO13</w:t>
                  </w:r>
                </w:p>
              </w:tc>
            </w:tr>
            <w:tr w:rsidR="005C5517" w:rsidRPr="009A1EE0" w14:paraId="10191EFA" w14:textId="77777777" w:rsidTr="00D55736">
              <w:trPr>
                <w:trHeight w:val="685"/>
              </w:trPr>
              <w:tc>
                <w:tcPr>
                  <w:tcW w:w="7364" w:type="dxa"/>
                  <w:shd w:val="clear" w:color="auto" w:fill="F7CAAC" w:themeFill="accent2" w:themeFillTint="66"/>
                </w:tcPr>
                <w:p w14:paraId="40700F2D" w14:textId="77777777" w:rsidR="005C5517" w:rsidRPr="009A1EE0" w:rsidRDefault="005C5517" w:rsidP="00221EF3">
                  <w:pPr>
                    <w:pStyle w:val="Policy"/>
                    <w:tabs>
                      <w:tab w:val="clear" w:pos="680"/>
                      <w:tab w:val="left" w:pos="306"/>
                    </w:tabs>
                    <w:spacing w:after="0" w:line="240" w:lineRule="auto"/>
                    <w:ind w:left="306" w:right="284"/>
                    <w:rPr>
                      <w:rFonts w:ascii="Helvetica" w:hAnsi="Helvetica" w:cs="Arial"/>
                      <w:bCs/>
                      <w:color w:val="000000" w:themeColor="text1"/>
                      <w:sz w:val="18"/>
                      <w:szCs w:val="18"/>
                    </w:rPr>
                  </w:pPr>
                </w:p>
                <w:p w14:paraId="260300B3" w14:textId="77777777" w:rsidR="005C5517" w:rsidRPr="0064389B" w:rsidRDefault="005C5517" w:rsidP="00221EF3">
                  <w:pPr>
                    <w:pStyle w:val="Policy"/>
                    <w:tabs>
                      <w:tab w:val="clear" w:pos="680"/>
                      <w:tab w:val="left" w:pos="306"/>
                    </w:tabs>
                    <w:spacing w:after="0" w:line="240" w:lineRule="auto"/>
                    <w:ind w:left="306" w:right="284"/>
                    <w:rPr>
                      <w:rFonts w:ascii="Helvetica" w:hAnsi="Helvetica"/>
                      <w:b/>
                      <w:bCs/>
                      <w:color w:val="000000" w:themeColor="text1"/>
                      <w:sz w:val="18"/>
                      <w:szCs w:val="18"/>
                      <w:u w:val="single"/>
                    </w:rPr>
                  </w:pPr>
                  <w:r w:rsidRPr="0064389B">
                    <w:rPr>
                      <w:rFonts w:ascii="Helvetica" w:hAnsi="Helvetica"/>
                      <w:b/>
                      <w:bCs/>
                      <w:color w:val="000000" w:themeColor="text1"/>
                      <w:sz w:val="18"/>
                      <w:szCs w:val="18"/>
                      <w:u w:val="single"/>
                    </w:rPr>
                    <w:t xml:space="preserve">Residential development to deliver approximately 198 dwellings will be permitted on site H1Hd as shown on the Policies Map, subject to detailed planning consent. Any future development proposal should have regard to the Masterplan in Appendix 11 and will need to include the following specific requirements, in addition to satisfying other relevant Local Plan policies as applicable: </w:t>
                  </w:r>
                </w:p>
                <w:p w14:paraId="5C3E9437" w14:textId="77777777" w:rsidR="005C5517" w:rsidRPr="009A1EE0" w:rsidRDefault="005C5517" w:rsidP="00221EF3">
                  <w:pPr>
                    <w:pStyle w:val="Policy"/>
                    <w:tabs>
                      <w:tab w:val="clear" w:pos="680"/>
                      <w:tab w:val="left" w:pos="306"/>
                    </w:tabs>
                    <w:spacing w:after="0" w:line="240" w:lineRule="auto"/>
                    <w:ind w:left="306" w:right="284"/>
                    <w:rPr>
                      <w:rFonts w:ascii="Helvetica" w:hAnsi="Helvetica"/>
                      <w:bCs/>
                      <w:color w:val="000000" w:themeColor="text1"/>
                      <w:sz w:val="18"/>
                      <w:szCs w:val="18"/>
                    </w:rPr>
                  </w:pPr>
                </w:p>
                <w:p w14:paraId="67C8DCDE" w14:textId="77777777" w:rsidR="005C5517" w:rsidRPr="00BE3CF5" w:rsidRDefault="005C5517" w:rsidP="00FF1843">
                  <w:pPr>
                    <w:pStyle w:val="ListParagraph"/>
                    <w:keepNext/>
                    <w:numPr>
                      <w:ilvl w:val="0"/>
                      <w:numId w:val="28"/>
                    </w:numPr>
                    <w:rPr>
                      <w:rFonts w:ascii="Helvetica" w:hAnsi="Helvetica"/>
                      <w:b/>
                      <w:color w:val="000000" w:themeColor="text1"/>
                      <w:sz w:val="18"/>
                      <w:szCs w:val="18"/>
                      <w:u w:val="single"/>
                    </w:rPr>
                  </w:pPr>
                  <w:r w:rsidRPr="00BE3CF5">
                    <w:rPr>
                      <w:rFonts w:ascii="Helvetica" w:hAnsi="Helvetica"/>
                      <w:b/>
                      <w:color w:val="000000" w:themeColor="text1"/>
                      <w:sz w:val="18"/>
                      <w:szCs w:val="18"/>
                      <w:u w:val="single"/>
                    </w:rPr>
                    <w:t>Two points of vehicle access off Watnall Road and Lancaster Road, supported by a Transport Assessment;</w:t>
                  </w:r>
                </w:p>
                <w:p w14:paraId="1FCE1727" w14:textId="77777777" w:rsidR="005C5517" w:rsidRPr="00BE3CF5" w:rsidRDefault="005C5517" w:rsidP="00221EF3">
                  <w:pPr>
                    <w:pStyle w:val="Policy"/>
                    <w:tabs>
                      <w:tab w:val="clear" w:pos="680"/>
                    </w:tabs>
                    <w:spacing w:after="0" w:line="240" w:lineRule="auto"/>
                    <w:ind w:left="720" w:right="284"/>
                    <w:rPr>
                      <w:rFonts w:ascii="Helvetica" w:hAnsi="Helvetica" w:cs="Arial"/>
                      <w:b/>
                      <w:color w:val="000000" w:themeColor="text1"/>
                      <w:sz w:val="18"/>
                      <w:szCs w:val="18"/>
                      <w:u w:val="single"/>
                    </w:rPr>
                  </w:pPr>
                </w:p>
                <w:p w14:paraId="405AF93A" w14:textId="77777777" w:rsidR="005C5517" w:rsidRPr="00BE3CF5" w:rsidRDefault="005C5517" w:rsidP="00FF1843">
                  <w:pPr>
                    <w:pStyle w:val="Policy"/>
                    <w:numPr>
                      <w:ilvl w:val="0"/>
                      <w:numId w:val="28"/>
                    </w:numPr>
                    <w:tabs>
                      <w:tab w:val="clear" w:pos="680"/>
                    </w:tabs>
                    <w:spacing w:after="0" w:line="240" w:lineRule="auto"/>
                    <w:ind w:right="284"/>
                    <w:rPr>
                      <w:rFonts w:ascii="Helvetica" w:hAnsi="Helvetica" w:cs="Arial"/>
                      <w:b/>
                      <w:color w:val="000000" w:themeColor="text1"/>
                      <w:sz w:val="18"/>
                      <w:szCs w:val="18"/>
                      <w:u w:val="single"/>
                    </w:rPr>
                  </w:pPr>
                  <w:r w:rsidRPr="00BE3CF5">
                    <w:rPr>
                      <w:rFonts w:ascii="Helvetica" w:hAnsi="Helvetica" w:cs="Arial"/>
                      <w:b/>
                      <w:color w:val="000000" w:themeColor="text1"/>
                      <w:sz w:val="18"/>
                      <w:szCs w:val="18"/>
                      <w:u w:val="single"/>
                    </w:rPr>
                    <w:t>A segregated enhanced pedestrian/cycle route integral to the development;</w:t>
                  </w:r>
                </w:p>
                <w:p w14:paraId="7D17F989" w14:textId="77777777" w:rsidR="005C5517" w:rsidRPr="00BE3CF5" w:rsidRDefault="005C5517" w:rsidP="00221EF3">
                  <w:pPr>
                    <w:pStyle w:val="Policy"/>
                    <w:tabs>
                      <w:tab w:val="clear" w:pos="680"/>
                    </w:tabs>
                    <w:spacing w:after="0" w:line="240" w:lineRule="auto"/>
                    <w:ind w:left="720" w:right="284"/>
                    <w:rPr>
                      <w:rFonts w:ascii="Helvetica" w:hAnsi="Helvetica"/>
                      <w:b/>
                      <w:color w:val="000000" w:themeColor="text1"/>
                      <w:sz w:val="18"/>
                      <w:szCs w:val="18"/>
                      <w:u w:val="single"/>
                    </w:rPr>
                  </w:pPr>
                </w:p>
                <w:p w14:paraId="1BCD0A50" w14:textId="77777777" w:rsidR="005C5517" w:rsidRPr="00BE3CF5" w:rsidRDefault="005C5517" w:rsidP="00FF1843">
                  <w:pPr>
                    <w:pStyle w:val="Policy"/>
                    <w:numPr>
                      <w:ilvl w:val="0"/>
                      <w:numId w:val="28"/>
                    </w:numPr>
                    <w:tabs>
                      <w:tab w:val="clear" w:pos="680"/>
                    </w:tabs>
                    <w:spacing w:after="0" w:line="240" w:lineRule="auto"/>
                    <w:ind w:right="284"/>
                    <w:rPr>
                      <w:rFonts w:ascii="Helvetica" w:hAnsi="Helvetica"/>
                      <w:b/>
                      <w:color w:val="000000" w:themeColor="text1"/>
                      <w:sz w:val="18"/>
                      <w:szCs w:val="18"/>
                      <w:u w:val="single"/>
                    </w:rPr>
                  </w:pPr>
                  <w:r w:rsidRPr="00BE3CF5">
                    <w:rPr>
                      <w:rFonts w:ascii="Helvetica" w:hAnsi="Helvetica"/>
                      <w:b/>
                      <w:color w:val="000000" w:themeColor="text1"/>
                      <w:sz w:val="18"/>
                      <w:szCs w:val="18"/>
                      <w:u w:val="single"/>
                    </w:rPr>
                    <w:t xml:space="preserve">A Heritage Statement that provides a proportionate assessment of the significance of the </w:t>
                  </w:r>
                  <w:r w:rsidRPr="00BE3CF5">
                    <w:rPr>
                      <w:rFonts w:ascii="Helvetica" w:hAnsi="Helvetica" w:cs="Arial"/>
                      <w:b/>
                      <w:color w:val="000000" w:themeColor="text1"/>
                      <w:sz w:val="18"/>
                      <w:szCs w:val="18"/>
                      <w:u w:val="single"/>
                    </w:rPr>
                    <w:t>Grade II Listed Building Hucknall Battle Headquarters</w:t>
                  </w:r>
                  <w:r w:rsidRPr="00BE3CF5">
                    <w:rPr>
                      <w:rFonts w:ascii="Helvetica" w:hAnsi="Helvetica"/>
                      <w:b/>
                      <w:color w:val="000000" w:themeColor="text1"/>
                      <w:sz w:val="18"/>
                      <w:szCs w:val="18"/>
                      <w:u w:val="single"/>
                    </w:rPr>
                    <w:t xml:space="preserve"> including its setting, and an assessment of the impact of the development on its significance;</w:t>
                  </w:r>
                </w:p>
                <w:p w14:paraId="24115730" w14:textId="77777777" w:rsidR="005C5517" w:rsidRPr="00BE3CF5" w:rsidRDefault="005C5517" w:rsidP="00221EF3">
                  <w:pPr>
                    <w:pStyle w:val="Policy"/>
                    <w:tabs>
                      <w:tab w:val="clear" w:pos="680"/>
                    </w:tabs>
                    <w:spacing w:after="0" w:line="240" w:lineRule="auto"/>
                    <w:ind w:left="720" w:right="284"/>
                    <w:rPr>
                      <w:rFonts w:ascii="Helvetica" w:hAnsi="Helvetica" w:cs="Arial"/>
                      <w:b/>
                      <w:color w:val="000000" w:themeColor="text1"/>
                      <w:sz w:val="18"/>
                      <w:szCs w:val="18"/>
                      <w:u w:val="single"/>
                    </w:rPr>
                  </w:pPr>
                </w:p>
                <w:p w14:paraId="484A81C9" w14:textId="77777777" w:rsidR="005C5517" w:rsidRPr="00BE3CF5" w:rsidRDefault="005C5517" w:rsidP="00FF1843">
                  <w:pPr>
                    <w:pStyle w:val="Policy"/>
                    <w:numPr>
                      <w:ilvl w:val="0"/>
                      <w:numId w:val="28"/>
                    </w:numPr>
                    <w:tabs>
                      <w:tab w:val="clear" w:pos="680"/>
                    </w:tabs>
                    <w:spacing w:after="0" w:line="240" w:lineRule="auto"/>
                    <w:ind w:right="284"/>
                    <w:rPr>
                      <w:rFonts w:ascii="Helvetica" w:hAnsi="Helvetica" w:cs="Arial"/>
                      <w:b/>
                      <w:color w:val="000000" w:themeColor="text1"/>
                      <w:sz w:val="18"/>
                      <w:szCs w:val="18"/>
                      <w:u w:val="single"/>
                    </w:rPr>
                  </w:pPr>
                  <w:r w:rsidRPr="00BE3CF5">
                    <w:rPr>
                      <w:rFonts w:ascii="Helvetica" w:hAnsi="Helvetica" w:cs="Arial"/>
                      <w:b/>
                      <w:color w:val="000000" w:themeColor="text1"/>
                      <w:sz w:val="18"/>
                      <w:szCs w:val="18"/>
                      <w:u w:val="single"/>
                    </w:rPr>
                    <w:t>The conservation and enhancement of the Grade II Listed Hucknall Battle Headquarters, including the provision of an appropriate buffer to protect its significance, public access and appropriate interpretation;</w:t>
                  </w:r>
                </w:p>
                <w:p w14:paraId="6D61E272" w14:textId="77777777" w:rsidR="005C5517" w:rsidRPr="00BE3CF5" w:rsidRDefault="005C5517" w:rsidP="00221EF3">
                  <w:pPr>
                    <w:pStyle w:val="Policy"/>
                    <w:tabs>
                      <w:tab w:val="clear" w:pos="680"/>
                    </w:tabs>
                    <w:spacing w:after="0" w:line="240" w:lineRule="auto"/>
                    <w:ind w:left="720" w:right="284"/>
                    <w:rPr>
                      <w:rFonts w:ascii="Helvetica" w:hAnsi="Helvetica"/>
                      <w:b/>
                      <w:color w:val="000000" w:themeColor="text1"/>
                      <w:sz w:val="18"/>
                      <w:szCs w:val="18"/>
                      <w:u w:val="single"/>
                    </w:rPr>
                  </w:pPr>
                </w:p>
                <w:p w14:paraId="5F3914DE" w14:textId="77777777" w:rsidR="005C5517" w:rsidRPr="00BE3CF5" w:rsidRDefault="005C5517" w:rsidP="00FF1843">
                  <w:pPr>
                    <w:pStyle w:val="Policy"/>
                    <w:numPr>
                      <w:ilvl w:val="0"/>
                      <w:numId w:val="28"/>
                    </w:numPr>
                    <w:tabs>
                      <w:tab w:val="clear" w:pos="680"/>
                    </w:tabs>
                    <w:spacing w:after="0" w:line="240" w:lineRule="auto"/>
                    <w:ind w:right="284"/>
                    <w:rPr>
                      <w:rFonts w:ascii="Helvetica" w:hAnsi="Helvetica"/>
                      <w:b/>
                      <w:color w:val="000000" w:themeColor="text1"/>
                      <w:sz w:val="18"/>
                      <w:szCs w:val="18"/>
                      <w:u w:val="single"/>
                    </w:rPr>
                  </w:pPr>
                  <w:r w:rsidRPr="00BE3CF5">
                    <w:rPr>
                      <w:rFonts w:ascii="Helvetica" w:hAnsi="Helvetica"/>
                      <w:b/>
                      <w:color w:val="000000" w:themeColor="text1"/>
                      <w:sz w:val="18"/>
                      <w:szCs w:val="18"/>
                      <w:u w:val="single"/>
                    </w:rPr>
                    <w:t xml:space="preserve">An appropriate Archaeological Desk Based Assessment, and where necessary a field evaluation; </w:t>
                  </w:r>
                </w:p>
                <w:p w14:paraId="2BE2603E" w14:textId="77777777" w:rsidR="005C5517" w:rsidRPr="009A1EE0" w:rsidRDefault="005C5517" w:rsidP="00221EF3">
                  <w:pPr>
                    <w:pStyle w:val="Policy"/>
                    <w:tabs>
                      <w:tab w:val="clear" w:pos="680"/>
                    </w:tabs>
                    <w:spacing w:after="0" w:line="240" w:lineRule="auto"/>
                    <w:ind w:left="720" w:right="284"/>
                    <w:rPr>
                      <w:rFonts w:ascii="Helvetica" w:hAnsi="Helvetica"/>
                      <w:b/>
                      <w:bCs/>
                      <w:color w:val="000000" w:themeColor="text1"/>
                      <w:sz w:val="18"/>
                      <w:szCs w:val="18"/>
                    </w:rPr>
                  </w:pPr>
                </w:p>
                <w:p w14:paraId="2692EAF7" w14:textId="77777777" w:rsidR="005C5517" w:rsidRPr="0064389B" w:rsidRDefault="005C5517" w:rsidP="00FF1843">
                  <w:pPr>
                    <w:pStyle w:val="Policy"/>
                    <w:numPr>
                      <w:ilvl w:val="0"/>
                      <w:numId w:val="28"/>
                    </w:numPr>
                    <w:tabs>
                      <w:tab w:val="clear" w:pos="680"/>
                    </w:tabs>
                    <w:spacing w:after="0" w:line="240" w:lineRule="auto"/>
                    <w:ind w:right="284"/>
                    <w:rPr>
                      <w:rFonts w:ascii="Helvetica" w:hAnsi="Helvetica"/>
                      <w:b/>
                      <w:bCs/>
                      <w:color w:val="000000" w:themeColor="text1"/>
                      <w:sz w:val="18"/>
                      <w:szCs w:val="18"/>
                      <w:u w:val="single"/>
                    </w:rPr>
                  </w:pPr>
                  <w:r w:rsidRPr="0064389B">
                    <w:rPr>
                      <w:rFonts w:ascii="Helvetica" w:hAnsi="Helvetica"/>
                      <w:b/>
                      <w:bCs/>
                      <w:color w:val="000000" w:themeColor="text1"/>
                      <w:sz w:val="18"/>
                      <w:szCs w:val="18"/>
                      <w:u w:val="single"/>
                    </w:rPr>
                    <w:t xml:space="preserve">An appropriate design scheme that retains existing mature trees and strengthens and protects existing boundary hedgerows by gapping up and planting additional hedgerow trees where necessary; </w:t>
                  </w:r>
                </w:p>
                <w:p w14:paraId="6D4CC14C" w14:textId="77777777" w:rsidR="005C5517" w:rsidRPr="009A1EE0" w:rsidRDefault="005C5517" w:rsidP="00221EF3">
                  <w:pPr>
                    <w:pStyle w:val="Policy"/>
                    <w:tabs>
                      <w:tab w:val="clear" w:pos="680"/>
                    </w:tabs>
                    <w:spacing w:after="0" w:line="240" w:lineRule="auto"/>
                    <w:ind w:left="720" w:right="284"/>
                    <w:rPr>
                      <w:rStyle w:val="Normal1"/>
                      <w:rFonts w:ascii="Helvetica" w:hAnsi="Helvetica"/>
                      <w:b/>
                      <w:bCs/>
                      <w:color w:val="000000" w:themeColor="text1"/>
                      <w:sz w:val="18"/>
                      <w:szCs w:val="18"/>
                    </w:rPr>
                  </w:pPr>
                </w:p>
                <w:p w14:paraId="34A069F6" w14:textId="77777777" w:rsidR="005C5517" w:rsidRPr="0064389B" w:rsidRDefault="005C5517" w:rsidP="00FF1843">
                  <w:pPr>
                    <w:pStyle w:val="Policy"/>
                    <w:numPr>
                      <w:ilvl w:val="0"/>
                      <w:numId w:val="28"/>
                    </w:numPr>
                    <w:tabs>
                      <w:tab w:val="clear" w:pos="680"/>
                    </w:tabs>
                    <w:spacing w:after="0" w:line="240" w:lineRule="auto"/>
                    <w:ind w:right="284"/>
                    <w:rPr>
                      <w:rFonts w:ascii="Helvetica" w:hAnsi="Helvetica"/>
                      <w:bCs/>
                      <w:color w:val="000000" w:themeColor="text1"/>
                      <w:sz w:val="18"/>
                      <w:szCs w:val="18"/>
                      <w:u w:val="single"/>
                    </w:rPr>
                  </w:pPr>
                  <w:r w:rsidRPr="0064389B">
                    <w:rPr>
                      <w:rStyle w:val="Normal1"/>
                      <w:rFonts w:ascii="Helvetica" w:hAnsi="Helvetica" w:cs="Arial"/>
                      <w:b/>
                      <w:bCs/>
                      <w:iCs/>
                      <w:color w:val="000000" w:themeColor="text1"/>
                      <w:sz w:val="18"/>
                      <w:szCs w:val="18"/>
                      <w:u w:val="single"/>
                    </w:rPr>
                    <w:t xml:space="preserve">An appropriate design scheme will need to </w:t>
                  </w:r>
                  <w:proofErr w:type="gramStart"/>
                  <w:r w:rsidRPr="0064389B">
                    <w:rPr>
                      <w:rStyle w:val="Normal1"/>
                      <w:rFonts w:ascii="Helvetica" w:hAnsi="Helvetica" w:cs="Arial"/>
                      <w:b/>
                      <w:bCs/>
                      <w:iCs/>
                      <w:color w:val="000000" w:themeColor="text1"/>
                      <w:sz w:val="18"/>
                      <w:szCs w:val="18"/>
                      <w:u w:val="single"/>
                    </w:rPr>
                    <w:t>take into account</w:t>
                  </w:r>
                  <w:proofErr w:type="gramEnd"/>
                  <w:r w:rsidRPr="0064389B">
                    <w:rPr>
                      <w:rStyle w:val="Normal1"/>
                      <w:rFonts w:ascii="Helvetica" w:hAnsi="Helvetica" w:cs="Arial"/>
                      <w:b/>
                      <w:bCs/>
                      <w:iCs/>
                      <w:color w:val="000000" w:themeColor="text1"/>
                      <w:sz w:val="18"/>
                      <w:szCs w:val="18"/>
                      <w:u w:val="single"/>
                    </w:rPr>
                    <w:t xml:space="preserve"> any impacts on the adjoining Starth Wood Ancient Woodland and Local Wildlife Site; </w:t>
                  </w:r>
                </w:p>
                <w:p w14:paraId="090DC4AF" w14:textId="77777777" w:rsidR="005C5517" w:rsidRPr="009A1EE0" w:rsidRDefault="005C5517" w:rsidP="00221EF3">
                  <w:pPr>
                    <w:pStyle w:val="Policy"/>
                    <w:tabs>
                      <w:tab w:val="clear" w:pos="680"/>
                    </w:tabs>
                    <w:spacing w:after="0" w:line="240" w:lineRule="auto"/>
                    <w:ind w:left="720" w:right="284"/>
                    <w:rPr>
                      <w:rFonts w:ascii="Helvetica" w:hAnsi="Helvetica"/>
                      <w:bCs/>
                      <w:color w:val="000000" w:themeColor="text1"/>
                      <w:sz w:val="18"/>
                      <w:szCs w:val="18"/>
                    </w:rPr>
                  </w:pPr>
                </w:p>
                <w:p w14:paraId="703F1788" w14:textId="77777777" w:rsidR="005C5517" w:rsidRPr="0064389B" w:rsidRDefault="005C5517" w:rsidP="00FF1843">
                  <w:pPr>
                    <w:pStyle w:val="Policy"/>
                    <w:numPr>
                      <w:ilvl w:val="0"/>
                      <w:numId w:val="28"/>
                    </w:numPr>
                    <w:tabs>
                      <w:tab w:val="clear" w:pos="680"/>
                    </w:tabs>
                    <w:spacing w:after="0" w:line="240" w:lineRule="auto"/>
                    <w:ind w:right="284"/>
                    <w:rPr>
                      <w:rFonts w:ascii="Helvetica" w:hAnsi="Helvetica"/>
                      <w:b/>
                      <w:bCs/>
                      <w:color w:val="000000" w:themeColor="text1"/>
                      <w:sz w:val="18"/>
                      <w:szCs w:val="18"/>
                      <w:u w:val="single"/>
                    </w:rPr>
                  </w:pPr>
                  <w:r w:rsidRPr="0064389B">
                    <w:rPr>
                      <w:rFonts w:ascii="Helvetica" w:hAnsi="Helvetica"/>
                      <w:b/>
                      <w:bCs/>
                      <w:color w:val="000000" w:themeColor="text1"/>
                      <w:sz w:val="18"/>
                      <w:szCs w:val="18"/>
                      <w:u w:val="single"/>
                    </w:rPr>
                    <w:t>An appropriate design scheme that c</w:t>
                  </w:r>
                  <w:r w:rsidRPr="0064389B">
                    <w:rPr>
                      <w:rFonts w:ascii="Helvetica" w:hAnsi="Helvetica" w:cs="Arial"/>
                      <w:b/>
                      <w:bCs/>
                      <w:color w:val="000000" w:themeColor="text1"/>
                      <w:sz w:val="18"/>
                      <w:szCs w:val="18"/>
                      <w:u w:val="single"/>
                    </w:rPr>
                    <w:t>reates a transition from urban to rural, using built density, height, materials and landscaping to create a more permeable edge; and</w:t>
                  </w:r>
                </w:p>
                <w:p w14:paraId="3F76B1D2" w14:textId="77777777" w:rsidR="005C5517" w:rsidRPr="009A1EE0" w:rsidRDefault="005C5517" w:rsidP="00221EF3">
                  <w:pPr>
                    <w:pStyle w:val="Policy"/>
                    <w:tabs>
                      <w:tab w:val="clear" w:pos="680"/>
                    </w:tabs>
                    <w:spacing w:after="0" w:line="240" w:lineRule="auto"/>
                    <w:ind w:left="720" w:right="284"/>
                    <w:rPr>
                      <w:rFonts w:ascii="Helvetica" w:hAnsi="Helvetica"/>
                      <w:bCs/>
                      <w:color w:val="000000" w:themeColor="text1"/>
                      <w:sz w:val="18"/>
                      <w:szCs w:val="18"/>
                    </w:rPr>
                  </w:pPr>
                </w:p>
                <w:p w14:paraId="4790910B" w14:textId="77777777" w:rsidR="005C5517" w:rsidRPr="00BE3CF5" w:rsidRDefault="005C5517" w:rsidP="00FF1843">
                  <w:pPr>
                    <w:pStyle w:val="Policy"/>
                    <w:numPr>
                      <w:ilvl w:val="0"/>
                      <w:numId w:val="28"/>
                    </w:numPr>
                    <w:tabs>
                      <w:tab w:val="clear" w:pos="680"/>
                    </w:tabs>
                    <w:spacing w:after="0" w:line="240" w:lineRule="auto"/>
                    <w:ind w:right="284"/>
                    <w:rPr>
                      <w:rFonts w:ascii="Helvetica" w:hAnsi="Helvetica" w:cs="Arial"/>
                      <w:b/>
                      <w:color w:val="000000" w:themeColor="text1"/>
                      <w:sz w:val="18"/>
                      <w:szCs w:val="18"/>
                      <w:u w:val="single"/>
                    </w:rPr>
                  </w:pPr>
                  <w:r w:rsidRPr="00BE3CF5">
                    <w:rPr>
                      <w:rFonts w:ascii="Helvetica" w:hAnsi="Helvetica" w:cs="Arial"/>
                      <w:b/>
                      <w:sz w:val="18"/>
                      <w:szCs w:val="18"/>
                      <w:u w:val="single"/>
                    </w:rPr>
                    <w:t xml:space="preserve">Detailed landscaping proposals to minimise the impact of the development on the openness of the Green Belt and to provide new defensible boundaries, with </w:t>
                  </w:r>
                  <w:proofErr w:type="gramStart"/>
                  <w:r w:rsidRPr="00BE3CF5">
                    <w:rPr>
                      <w:rFonts w:ascii="Helvetica" w:hAnsi="Helvetica" w:cs="Arial"/>
                      <w:b/>
                      <w:sz w:val="18"/>
                      <w:szCs w:val="18"/>
                      <w:u w:val="single"/>
                    </w:rPr>
                    <w:t>particular regard</w:t>
                  </w:r>
                  <w:proofErr w:type="gramEnd"/>
                  <w:r w:rsidRPr="00BE3CF5">
                    <w:rPr>
                      <w:rFonts w:ascii="Helvetica" w:hAnsi="Helvetica" w:cs="Arial"/>
                      <w:b/>
                      <w:sz w:val="18"/>
                      <w:szCs w:val="18"/>
                      <w:u w:val="single"/>
                    </w:rPr>
                    <w:t xml:space="preserve"> to the northwest boundary, to endure for the plan period and beyond</w:t>
                  </w:r>
                  <w:r w:rsidRPr="00BE3CF5">
                    <w:rPr>
                      <w:rFonts w:ascii="Helvetica" w:hAnsi="Helvetica"/>
                      <w:b/>
                      <w:sz w:val="18"/>
                      <w:szCs w:val="18"/>
                      <w:u w:val="single"/>
                    </w:rPr>
                    <w:t>.</w:t>
                  </w:r>
                </w:p>
              </w:tc>
            </w:tr>
          </w:tbl>
          <w:p w14:paraId="2EC61757" w14:textId="77777777" w:rsidR="005C5517" w:rsidRPr="009A1EE0" w:rsidRDefault="005C5517" w:rsidP="00221EF3">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0CECE" w:themeFill="background2" w:themeFillShade="E6"/>
          </w:tcPr>
          <w:p w14:paraId="762D6A38" w14:textId="236BD734" w:rsidR="005C5517" w:rsidRDefault="005C5517" w:rsidP="00221EF3">
            <w:pPr>
              <w:rPr>
                <w:rFonts w:ascii="Helvetica" w:hAnsi="Helvetica"/>
                <w:color w:val="000000"/>
                <w:sz w:val="18"/>
                <w:szCs w:val="18"/>
              </w:rPr>
            </w:pPr>
            <w:r>
              <w:rPr>
                <w:rFonts w:ascii="Helvetica" w:hAnsi="Helvetica"/>
                <w:color w:val="000000"/>
                <w:sz w:val="18"/>
                <w:szCs w:val="18"/>
              </w:rPr>
              <w:t>No – this allocation was previously assessed as part of the ‘H1 – Housing Allocations’ policy in as part of the Regulation 19 HRA. The proposed modification does not result in a change to the number of dwellings or site boundaries and therefore the conclusions of the pre-submission HRA remain unchanged.</w:t>
            </w:r>
          </w:p>
          <w:p w14:paraId="438B7D5F" w14:textId="40DA0D8E" w:rsidR="005C5517" w:rsidRPr="009A1EE0" w:rsidRDefault="005C5517" w:rsidP="00221EF3">
            <w:pPr>
              <w:rPr>
                <w:rFonts w:ascii="Helvetica" w:hAnsi="Helvetica"/>
                <w:color w:val="000000"/>
                <w:sz w:val="18"/>
                <w:szCs w:val="18"/>
              </w:rPr>
            </w:pPr>
          </w:p>
        </w:tc>
      </w:tr>
      <w:tr w:rsidR="005C5517" w:rsidRPr="009A1EE0" w14:paraId="71ED7450" w14:textId="595571DD" w:rsidTr="005C5517">
        <w:tc>
          <w:tcPr>
            <w:tcW w:w="723" w:type="dxa"/>
            <w:tcBorders>
              <w:top w:val="single" w:sz="4" w:space="0" w:color="auto"/>
              <w:bottom w:val="single" w:sz="4" w:space="0" w:color="auto"/>
              <w:right w:val="single" w:sz="4" w:space="0" w:color="auto"/>
            </w:tcBorders>
          </w:tcPr>
          <w:p w14:paraId="31706026" w14:textId="77777777" w:rsidR="005C5517" w:rsidRPr="009A1EE0" w:rsidRDefault="005C5517" w:rsidP="00221EF3">
            <w:pPr>
              <w:rPr>
                <w:rFonts w:ascii="Helvetica" w:hAnsi="Helvetica"/>
                <w:sz w:val="18"/>
                <w:szCs w:val="18"/>
              </w:rPr>
            </w:pPr>
            <w:r w:rsidRPr="009A1EE0">
              <w:rPr>
                <w:rFonts w:ascii="Helvetica" w:hAnsi="Helvetica"/>
                <w:sz w:val="18"/>
                <w:szCs w:val="18"/>
              </w:rPr>
              <w:t>MM42</w:t>
            </w:r>
          </w:p>
        </w:tc>
        <w:tc>
          <w:tcPr>
            <w:tcW w:w="1111" w:type="dxa"/>
            <w:tcBorders>
              <w:top w:val="single" w:sz="4" w:space="0" w:color="auto"/>
              <w:left w:val="single" w:sz="4" w:space="0" w:color="auto"/>
              <w:bottom w:val="single" w:sz="4" w:space="0" w:color="auto"/>
              <w:right w:val="single" w:sz="4" w:space="0" w:color="auto"/>
            </w:tcBorders>
          </w:tcPr>
          <w:p w14:paraId="3F2550F8" w14:textId="300AA9F0" w:rsidR="005C5517" w:rsidRPr="009A1EE0" w:rsidRDefault="005C5517" w:rsidP="00221EF3">
            <w:pPr>
              <w:rPr>
                <w:rFonts w:ascii="Helvetica" w:hAnsi="Helvetica"/>
                <w:color w:val="000000"/>
                <w:sz w:val="18"/>
                <w:szCs w:val="18"/>
              </w:rPr>
            </w:pPr>
            <w:r w:rsidRPr="009A1EE0">
              <w:rPr>
                <w:rFonts w:ascii="Helvetica" w:hAnsi="Helvetica"/>
                <w:color w:val="000000"/>
                <w:sz w:val="18"/>
                <w:szCs w:val="18"/>
              </w:rPr>
              <w:t>H1Hd: Stubbin</w:t>
            </w:r>
            <w:r>
              <w:rPr>
                <w:rFonts w:ascii="Helvetica" w:hAnsi="Helvetica"/>
                <w:color w:val="000000"/>
                <w:sz w:val="18"/>
                <w:szCs w:val="18"/>
              </w:rPr>
              <w:t>g</w:t>
            </w:r>
            <w:r w:rsidRPr="009A1EE0">
              <w:rPr>
                <w:rFonts w:ascii="Helvetica" w:hAnsi="Helvetica"/>
                <w:color w:val="000000"/>
                <w:sz w:val="18"/>
                <w:szCs w:val="18"/>
              </w:rPr>
              <w:t xml:space="preserve"> Wood Farm, Hucknall</w:t>
            </w:r>
          </w:p>
        </w:tc>
        <w:tc>
          <w:tcPr>
            <w:tcW w:w="1111" w:type="dxa"/>
            <w:tcBorders>
              <w:top w:val="single" w:sz="4" w:space="0" w:color="auto"/>
              <w:left w:val="single" w:sz="4" w:space="0" w:color="auto"/>
              <w:bottom w:val="single" w:sz="4" w:space="0" w:color="auto"/>
              <w:right w:val="single" w:sz="4" w:space="0" w:color="auto"/>
            </w:tcBorders>
          </w:tcPr>
          <w:p w14:paraId="15A018A8" w14:textId="77777777" w:rsidR="005C5517" w:rsidRPr="009A1EE0" w:rsidRDefault="005C5517" w:rsidP="00221EF3">
            <w:pPr>
              <w:rPr>
                <w:rFonts w:ascii="Helvetica" w:hAnsi="Helvetica"/>
                <w:color w:val="000000"/>
                <w:sz w:val="18"/>
                <w:szCs w:val="18"/>
              </w:rPr>
            </w:pPr>
            <w:r w:rsidRPr="009A1EE0">
              <w:rPr>
                <w:rFonts w:ascii="Helvetica" w:hAnsi="Helvetica"/>
                <w:sz w:val="18"/>
                <w:szCs w:val="18"/>
              </w:rPr>
              <w:t>Para 6.19</w:t>
            </w:r>
          </w:p>
        </w:tc>
        <w:tc>
          <w:tcPr>
            <w:tcW w:w="8249" w:type="dxa"/>
            <w:tcBorders>
              <w:top w:val="single" w:sz="4" w:space="0" w:color="auto"/>
              <w:left w:val="single" w:sz="4" w:space="0" w:color="auto"/>
              <w:bottom w:val="single" w:sz="4" w:space="0" w:color="auto"/>
              <w:right w:val="single" w:sz="4" w:space="0" w:color="auto"/>
            </w:tcBorders>
          </w:tcPr>
          <w:p w14:paraId="39DEA159" w14:textId="77777777" w:rsidR="005C5517" w:rsidRPr="009A1EE0" w:rsidRDefault="005C5517" w:rsidP="00221EF3">
            <w:pPr>
              <w:autoSpaceDE w:val="0"/>
              <w:autoSpaceDN w:val="0"/>
              <w:adjustRightInd w:val="0"/>
              <w:rPr>
                <w:rFonts w:ascii="Helvetica" w:hAnsi="Helvetica"/>
                <w:i/>
                <w:iCs/>
                <w:sz w:val="18"/>
                <w:szCs w:val="18"/>
              </w:rPr>
            </w:pPr>
            <w:r w:rsidRPr="009A1EE0">
              <w:rPr>
                <w:rFonts w:ascii="Helvetica" w:hAnsi="Helvetica"/>
                <w:i/>
                <w:iCs/>
                <w:sz w:val="18"/>
                <w:szCs w:val="18"/>
              </w:rPr>
              <w:t>Amend paragraph 6.19 as follows:</w:t>
            </w:r>
          </w:p>
          <w:p w14:paraId="2CE0B5A4" w14:textId="77777777" w:rsidR="005C5517" w:rsidRPr="009A1EE0" w:rsidRDefault="005C5517" w:rsidP="00221EF3">
            <w:pPr>
              <w:autoSpaceDE w:val="0"/>
              <w:autoSpaceDN w:val="0"/>
              <w:adjustRightInd w:val="0"/>
              <w:rPr>
                <w:rFonts w:ascii="Helvetica" w:hAnsi="Helvetica"/>
                <w:i/>
                <w:iCs/>
                <w:sz w:val="18"/>
                <w:szCs w:val="18"/>
              </w:rPr>
            </w:pPr>
          </w:p>
          <w:p w14:paraId="43A5140B" w14:textId="77777777" w:rsidR="005C5517" w:rsidRPr="009A1EE0" w:rsidRDefault="005C5517" w:rsidP="00221EF3">
            <w:pPr>
              <w:autoSpaceDE w:val="0"/>
              <w:autoSpaceDN w:val="0"/>
              <w:adjustRightInd w:val="0"/>
              <w:rPr>
                <w:rFonts w:ascii="Helvetica" w:hAnsi="Helvetica"/>
                <w:color w:val="000000"/>
                <w:sz w:val="18"/>
                <w:szCs w:val="18"/>
              </w:rPr>
            </w:pPr>
            <w:r w:rsidRPr="009A1EE0">
              <w:rPr>
                <w:rFonts w:ascii="Helvetica" w:hAnsi="Helvetica"/>
                <w:sz w:val="18"/>
                <w:szCs w:val="18"/>
              </w:rPr>
              <w:t xml:space="preserve">Site H1Hd: Land adjoining Stubbing Wood Farm, Watnall Road, Hucknall. </w:t>
            </w:r>
            <w:r w:rsidRPr="0064389B">
              <w:rPr>
                <w:rFonts w:ascii="Helvetica" w:hAnsi="Helvetica"/>
                <w:b/>
                <w:bCs/>
                <w:sz w:val="18"/>
                <w:szCs w:val="18"/>
                <w:u w:val="single"/>
              </w:rPr>
              <w:t>The Council considered that there were exceptional circumstances to release this site from the Green Belt to meet housing needs in accordance with the spatial strategy as set out at Policy S1.</w:t>
            </w:r>
            <w:r w:rsidRPr="009A1EE0">
              <w:rPr>
                <w:rFonts w:ascii="Helvetica" w:hAnsi="Helvetica"/>
                <w:color w:val="FF0000"/>
                <w:sz w:val="18"/>
                <w:szCs w:val="18"/>
              </w:rPr>
              <w:t xml:space="preserve"> </w:t>
            </w:r>
            <w:r w:rsidRPr="009A1EE0">
              <w:rPr>
                <w:rFonts w:ascii="Helvetica" w:hAnsi="Helvetica"/>
                <w:color w:val="000000"/>
                <w:sz w:val="18"/>
                <w:szCs w:val="18"/>
              </w:rPr>
              <w:t xml:space="preserve">This is a greenfield site which has been assessed as available, potentially suitable, and achievable in the SHELAA (ref. HK022). The site is located adjacent to the existing urban area of Hucknall and extends to the boundary with Broxtowe Borough in the west.  The site is well contained by Watnall Road and existing residential development to the north and east, and a water course to the west. </w:t>
            </w:r>
          </w:p>
          <w:p w14:paraId="2EFEBE11" w14:textId="77777777" w:rsidR="005C5517" w:rsidRPr="009A1EE0" w:rsidRDefault="005C5517" w:rsidP="00221EF3">
            <w:pPr>
              <w:rPr>
                <w:rFonts w:ascii="Helvetica" w:hAnsi="Helvetica"/>
                <w:i/>
                <w:iCs/>
                <w:color w:val="000000"/>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E08A5" w14:textId="0846E6B8" w:rsidR="005C5517" w:rsidRPr="009A1EE0" w:rsidRDefault="005C5517" w:rsidP="00221EF3">
            <w:pPr>
              <w:rPr>
                <w:rFonts w:ascii="Helvetica" w:hAnsi="Helvetica"/>
                <w:color w:val="000000"/>
                <w:sz w:val="18"/>
                <w:szCs w:val="18"/>
              </w:rPr>
            </w:pPr>
            <w:r>
              <w:rPr>
                <w:rFonts w:ascii="Helvetica" w:hAnsi="Helvetica"/>
                <w:color w:val="000000"/>
                <w:sz w:val="18"/>
                <w:szCs w:val="18"/>
              </w:rPr>
              <w:t>As above</w:t>
            </w:r>
          </w:p>
        </w:tc>
      </w:tr>
      <w:tr w:rsidR="005C5517" w:rsidRPr="009A1EE0" w14:paraId="68BB9A29" w14:textId="559E8838" w:rsidTr="005C5517">
        <w:tc>
          <w:tcPr>
            <w:tcW w:w="723" w:type="dxa"/>
            <w:tcBorders>
              <w:top w:val="single" w:sz="4" w:space="0" w:color="auto"/>
              <w:bottom w:val="single" w:sz="4" w:space="0" w:color="auto"/>
              <w:right w:val="single" w:sz="4" w:space="0" w:color="auto"/>
            </w:tcBorders>
          </w:tcPr>
          <w:p w14:paraId="3D941F2B" w14:textId="77777777" w:rsidR="005C5517" w:rsidRPr="009A1EE0" w:rsidRDefault="005C5517" w:rsidP="00221EF3">
            <w:pPr>
              <w:rPr>
                <w:rFonts w:ascii="Helvetica" w:hAnsi="Helvetica"/>
                <w:sz w:val="18"/>
                <w:szCs w:val="18"/>
              </w:rPr>
            </w:pPr>
            <w:r w:rsidRPr="009A1EE0">
              <w:rPr>
                <w:rFonts w:ascii="Helvetica" w:hAnsi="Helvetica"/>
                <w:sz w:val="18"/>
                <w:szCs w:val="18"/>
              </w:rPr>
              <w:t>MM43</w:t>
            </w:r>
          </w:p>
        </w:tc>
        <w:tc>
          <w:tcPr>
            <w:tcW w:w="1111" w:type="dxa"/>
            <w:tcBorders>
              <w:top w:val="single" w:sz="4" w:space="0" w:color="auto"/>
              <w:left w:val="single" w:sz="4" w:space="0" w:color="auto"/>
              <w:bottom w:val="single" w:sz="4" w:space="0" w:color="auto"/>
              <w:right w:val="single" w:sz="4" w:space="0" w:color="auto"/>
            </w:tcBorders>
          </w:tcPr>
          <w:p w14:paraId="14260761" w14:textId="77777777" w:rsidR="005C5517" w:rsidRDefault="005C5517" w:rsidP="00221EF3">
            <w:pPr>
              <w:rPr>
                <w:rFonts w:ascii="Helvetica" w:hAnsi="Helvetica"/>
                <w:color w:val="000000"/>
                <w:sz w:val="18"/>
                <w:szCs w:val="18"/>
              </w:rPr>
            </w:pPr>
            <w:r w:rsidRPr="009A1EE0">
              <w:rPr>
                <w:rFonts w:ascii="Helvetica" w:hAnsi="Helvetica"/>
                <w:color w:val="000000"/>
                <w:sz w:val="18"/>
                <w:szCs w:val="18"/>
              </w:rPr>
              <w:t>H1Hd: Stubbin</w:t>
            </w:r>
            <w:r>
              <w:rPr>
                <w:rFonts w:ascii="Helvetica" w:hAnsi="Helvetica"/>
                <w:color w:val="000000"/>
                <w:sz w:val="18"/>
                <w:szCs w:val="18"/>
              </w:rPr>
              <w:t>g</w:t>
            </w:r>
          </w:p>
          <w:p w14:paraId="767C8311" w14:textId="602F5D95" w:rsidR="005C5517" w:rsidRPr="009A1EE0" w:rsidRDefault="005C5517" w:rsidP="00221EF3">
            <w:pPr>
              <w:rPr>
                <w:rFonts w:ascii="Helvetica" w:hAnsi="Helvetica"/>
                <w:sz w:val="18"/>
                <w:szCs w:val="18"/>
              </w:rPr>
            </w:pPr>
            <w:r w:rsidRPr="009A1EE0">
              <w:rPr>
                <w:rFonts w:ascii="Helvetica" w:hAnsi="Helvetica"/>
                <w:color w:val="000000"/>
                <w:sz w:val="18"/>
                <w:szCs w:val="18"/>
              </w:rPr>
              <w:t xml:space="preserve">Wood Farm, Hucknall </w:t>
            </w:r>
          </w:p>
        </w:tc>
        <w:tc>
          <w:tcPr>
            <w:tcW w:w="1111" w:type="dxa"/>
            <w:tcBorders>
              <w:top w:val="single" w:sz="4" w:space="0" w:color="auto"/>
              <w:left w:val="single" w:sz="4" w:space="0" w:color="auto"/>
              <w:bottom w:val="single" w:sz="4" w:space="0" w:color="auto"/>
              <w:right w:val="single" w:sz="4" w:space="0" w:color="auto"/>
            </w:tcBorders>
          </w:tcPr>
          <w:p w14:paraId="21BD2A33"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 xml:space="preserve">Paras. 6.22, 6.23 &amp; 6.24 </w:t>
            </w:r>
          </w:p>
        </w:tc>
        <w:tc>
          <w:tcPr>
            <w:tcW w:w="8249" w:type="dxa"/>
            <w:tcBorders>
              <w:top w:val="single" w:sz="4" w:space="0" w:color="auto"/>
              <w:left w:val="single" w:sz="4" w:space="0" w:color="auto"/>
              <w:bottom w:val="single" w:sz="4" w:space="0" w:color="auto"/>
              <w:right w:val="single" w:sz="4" w:space="0" w:color="auto"/>
            </w:tcBorders>
          </w:tcPr>
          <w:p w14:paraId="7108A624" w14:textId="11F5DD72" w:rsidR="005C5517" w:rsidRPr="0064389B" w:rsidRDefault="005C5517" w:rsidP="00221EF3">
            <w:pPr>
              <w:rPr>
                <w:rFonts w:ascii="Helvetica" w:hAnsi="Helvetica"/>
                <w:b/>
                <w:bCs/>
                <w:color w:val="000000"/>
                <w:sz w:val="18"/>
                <w:szCs w:val="18"/>
                <w:u w:val="single"/>
              </w:rPr>
            </w:pPr>
            <w:r w:rsidRPr="009A1EE0">
              <w:rPr>
                <w:rFonts w:ascii="Helvetica" w:hAnsi="Helvetica"/>
                <w:i/>
                <w:iCs/>
                <w:color w:val="000000"/>
                <w:sz w:val="18"/>
                <w:szCs w:val="18"/>
              </w:rPr>
              <w:t>Amend paragraphs 6.22, 6.23 and 6.24 as follows:</w:t>
            </w:r>
            <w:r w:rsidRPr="009A1EE0">
              <w:rPr>
                <w:rFonts w:ascii="Helvetica" w:hAnsi="Helvetica"/>
                <w:color w:val="000000"/>
                <w:sz w:val="18"/>
                <w:szCs w:val="18"/>
              </w:rPr>
              <w:br/>
            </w:r>
            <w:r w:rsidRPr="009A1EE0">
              <w:rPr>
                <w:rFonts w:ascii="Helvetica" w:hAnsi="Helvetica"/>
                <w:color w:val="000000"/>
                <w:sz w:val="18"/>
                <w:szCs w:val="18"/>
              </w:rPr>
              <w:br/>
              <w:t xml:space="preserve">6.22 The Grade II Listed ‘Hucknall Battle Headquarters’ to Hucknall aerodrome is located to the northeast of the site, which comprises a below-ground command post and tunnel with a three-storey above ground observation tower. The asset sits on high ground, surrounded by residential development and farmland. The open fields to the southwest and the tower’s prominent position provide an understanding of its purpose as a lookout point. </w:t>
            </w:r>
            <w:r w:rsidRPr="0064389B">
              <w:rPr>
                <w:rFonts w:ascii="Helvetica" w:hAnsi="Helvetica"/>
                <w:b/>
                <w:bCs/>
                <w:color w:val="000000"/>
                <w:sz w:val="18"/>
                <w:szCs w:val="18"/>
                <w:u w:val="single"/>
              </w:rPr>
              <w:t>Development of the site should be informed by the recommendations identified in the 2023 Heritage Impact Assessment (HIA) and sensitively designed.</w:t>
            </w:r>
            <w:r w:rsidRPr="009A1EE0">
              <w:rPr>
                <w:rFonts w:ascii="Helvetica" w:hAnsi="Helvetica"/>
                <w:color w:val="000000"/>
                <w:sz w:val="18"/>
                <w:szCs w:val="18"/>
              </w:rPr>
              <w:t xml:space="preserve"> The Battle Headquarters must be preserved in situ with an agreed appropriate buffer around the tower. Investigations will also be required to understand the extent of subterranean chambers beneath the tower.  </w:t>
            </w:r>
            <w:r w:rsidRPr="0064389B">
              <w:rPr>
                <w:rFonts w:ascii="Helvetica" w:hAnsi="Helvetica"/>
                <w:b/>
                <w:bCs/>
                <w:color w:val="000000"/>
                <w:sz w:val="18"/>
                <w:szCs w:val="18"/>
                <w:u w:val="single"/>
              </w:rPr>
              <w:t>As part of any future planning application the Council will require a management plan for the heritage asset to be submitted.</w:t>
            </w:r>
          </w:p>
          <w:p w14:paraId="73DA9515" w14:textId="77777777" w:rsidR="005C5517" w:rsidRPr="0064389B" w:rsidRDefault="005C5517" w:rsidP="00221EF3">
            <w:pPr>
              <w:rPr>
                <w:rFonts w:ascii="Helvetica" w:hAnsi="Helvetica"/>
                <w:b/>
                <w:bCs/>
                <w:color w:val="000000"/>
                <w:sz w:val="18"/>
                <w:szCs w:val="18"/>
                <w:u w:val="single"/>
              </w:rPr>
            </w:pPr>
            <w:r w:rsidRPr="009A1EE0">
              <w:rPr>
                <w:rFonts w:ascii="Helvetica" w:hAnsi="Helvetica"/>
                <w:color w:val="000000"/>
                <w:sz w:val="18"/>
                <w:szCs w:val="18"/>
              </w:rPr>
              <w:br/>
              <w:t xml:space="preserve">6.23 Within the north of the site, there is a high potential for buried archaeological remains associated with the Battle Headquarters. The southern portion of the site has a low to moderate potential for buried archaeology. Further archaeological evaluation work will be required. </w:t>
            </w:r>
            <w:r w:rsidRPr="009A1EE0">
              <w:rPr>
                <w:rFonts w:ascii="Helvetica" w:hAnsi="Helvetica"/>
                <w:strike/>
                <w:color w:val="000000"/>
                <w:sz w:val="18"/>
                <w:szCs w:val="18"/>
              </w:rPr>
              <w:t>beginning with a</w:t>
            </w:r>
            <w:r w:rsidRPr="009A1EE0">
              <w:rPr>
                <w:rFonts w:ascii="Helvetica" w:hAnsi="Helvetica"/>
                <w:color w:val="000000"/>
                <w:sz w:val="18"/>
                <w:szCs w:val="18"/>
              </w:rPr>
              <w:t xml:space="preserve"> </w:t>
            </w:r>
            <w:proofErr w:type="gramStart"/>
            <w:r w:rsidRPr="0064389B">
              <w:rPr>
                <w:rFonts w:ascii="Helvetica" w:hAnsi="Helvetica"/>
                <w:b/>
                <w:bCs/>
                <w:color w:val="000000"/>
                <w:sz w:val="18"/>
                <w:szCs w:val="18"/>
                <w:u w:val="single"/>
              </w:rPr>
              <w:t>An</w:t>
            </w:r>
            <w:proofErr w:type="gramEnd"/>
            <w:r w:rsidRPr="0064389B">
              <w:rPr>
                <w:rFonts w:ascii="Helvetica" w:hAnsi="Helvetica"/>
                <w:b/>
                <w:bCs/>
                <w:color w:val="000000"/>
                <w:sz w:val="18"/>
                <w:szCs w:val="18"/>
                <w:u w:val="single"/>
              </w:rPr>
              <w:t xml:space="preserve"> archaeological</w:t>
            </w:r>
            <w:r w:rsidRPr="009A1EE0">
              <w:rPr>
                <w:rFonts w:ascii="Helvetica" w:hAnsi="Helvetica"/>
                <w:color w:val="000000"/>
                <w:sz w:val="18"/>
                <w:szCs w:val="18"/>
              </w:rPr>
              <w:t xml:space="preserve"> Desk Based Assessment (DBA) </w:t>
            </w:r>
            <w:r w:rsidRPr="0064389B">
              <w:rPr>
                <w:rFonts w:ascii="Helvetica" w:hAnsi="Helvetica"/>
                <w:b/>
                <w:bCs/>
                <w:color w:val="000000"/>
                <w:sz w:val="18"/>
                <w:szCs w:val="18"/>
                <w:u w:val="single"/>
              </w:rPr>
              <w:t>should be submitted with any planning application</w:t>
            </w:r>
            <w:r w:rsidRPr="009A1EE0">
              <w:rPr>
                <w:rFonts w:ascii="Helvetica" w:hAnsi="Helvetica"/>
                <w:color w:val="000000"/>
                <w:sz w:val="18"/>
                <w:szCs w:val="18"/>
              </w:rPr>
              <w:t xml:space="preserve"> to ascertain the extent and level of survival of archaeological remains within the site.  Depending on the results of the DBA further archaeological investigations may be warranted, including a geophysical survey and targeted trial trenching, where necessary.  </w:t>
            </w:r>
            <w:proofErr w:type="gramStart"/>
            <w:r w:rsidRPr="009A1EE0">
              <w:rPr>
                <w:rFonts w:ascii="Helvetica" w:hAnsi="Helvetica"/>
                <w:color w:val="000000"/>
                <w:sz w:val="18"/>
                <w:szCs w:val="18"/>
              </w:rPr>
              <w:t>In particular, ground-penetrating</w:t>
            </w:r>
            <w:proofErr w:type="gramEnd"/>
            <w:r w:rsidRPr="009A1EE0">
              <w:rPr>
                <w:rFonts w:ascii="Helvetica" w:hAnsi="Helvetica"/>
                <w:color w:val="000000"/>
                <w:sz w:val="18"/>
                <w:szCs w:val="18"/>
              </w:rPr>
              <w:t xml:space="preserve"> radar is recommended, along with a metal detecting survey, in the vicinity of the military infrastructure. This work will inform </w:t>
            </w:r>
            <w:r w:rsidRPr="0064389B">
              <w:rPr>
                <w:rFonts w:ascii="Helvetica" w:hAnsi="Helvetica"/>
                <w:b/>
                <w:bCs/>
                <w:color w:val="000000"/>
                <w:sz w:val="18"/>
                <w:szCs w:val="18"/>
                <w:u w:val="single"/>
              </w:rPr>
              <w:t>any required</w:t>
            </w:r>
            <w:r w:rsidRPr="009A1EE0">
              <w:rPr>
                <w:rFonts w:ascii="Helvetica" w:hAnsi="Helvetica"/>
                <w:strike/>
                <w:color w:val="000000"/>
                <w:sz w:val="18"/>
                <w:szCs w:val="18"/>
              </w:rPr>
              <w:t xml:space="preserve"> the need for</w:t>
            </w:r>
            <w:r w:rsidRPr="009A1EE0">
              <w:rPr>
                <w:rFonts w:ascii="Helvetica" w:hAnsi="Helvetica"/>
                <w:color w:val="000000"/>
                <w:sz w:val="18"/>
                <w:szCs w:val="18"/>
              </w:rPr>
              <w:t xml:space="preserve"> mitigation.</w:t>
            </w:r>
            <w:r w:rsidRPr="009A1EE0">
              <w:rPr>
                <w:rFonts w:ascii="Helvetica" w:hAnsi="Helvetica"/>
                <w:color w:val="000000"/>
                <w:sz w:val="18"/>
                <w:szCs w:val="18"/>
              </w:rPr>
              <w:br/>
            </w:r>
            <w:r w:rsidRPr="009A1EE0">
              <w:rPr>
                <w:rFonts w:ascii="Helvetica" w:hAnsi="Helvetica"/>
                <w:color w:val="000000"/>
                <w:sz w:val="18"/>
                <w:szCs w:val="18"/>
              </w:rPr>
              <w:br/>
              <w:t xml:space="preserve">6.24 It is proposed that development is sited away from the Listed Heritage asset (Hucknall Battle Headquarters) which will be enhanced with greater visibility and interpretation, and a new buffer planting will complement the existing green infrastructure at Starth Wood and create a green corridor.  A concise masterplan </w:t>
            </w:r>
            <w:r w:rsidRPr="0064389B">
              <w:rPr>
                <w:rFonts w:ascii="Helvetica" w:hAnsi="Helvetica"/>
                <w:b/>
                <w:bCs/>
                <w:color w:val="000000"/>
                <w:sz w:val="18"/>
                <w:szCs w:val="18"/>
                <w:u w:val="single"/>
              </w:rPr>
              <w:t>has been prepared for the site</w:t>
            </w:r>
            <w:r w:rsidRPr="009A1EE0">
              <w:rPr>
                <w:rFonts w:ascii="Helvetica" w:hAnsi="Helvetica"/>
                <w:color w:val="000000"/>
                <w:sz w:val="18"/>
                <w:szCs w:val="18"/>
              </w:rPr>
              <w:t xml:space="preserve"> </w:t>
            </w:r>
            <w:r w:rsidRPr="009A1EE0">
              <w:rPr>
                <w:rFonts w:ascii="Helvetica" w:hAnsi="Helvetica"/>
                <w:strike/>
                <w:color w:val="000000"/>
                <w:sz w:val="18"/>
                <w:szCs w:val="18"/>
              </w:rPr>
              <w:t>will be available</w:t>
            </w:r>
            <w:r w:rsidRPr="009A1EE0">
              <w:rPr>
                <w:rFonts w:ascii="Helvetica" w:hAnsi="Helvetica"/>
                <w:color w:val="000000"/>
                <w:sz w:val="18"/>
                <w:szCs w:val="18"/>
              </w:rPr>
              <w:t xml:space="preserve"> to identify essential requirements expected by the Council.  </w:t>
            </w:r>
            <w:r w:rsidRPr="0064389B">
              <w:rPr>
                <w:rFonts w:ascii="Helvetica" w:hAnsi="Helvetica"/>
                <w:b/>
                <w:bCs/>
                <w:color w:val="000000"/>
                <w:sz w:val="18"/>
                <w:szCs w:val="18"/>
                <w:u w:val="single"/>
              </w:rPr>
              <w:t>The masterplan</w:t>
            </w:r>
            <w:r w:rsidRPr="009A1EE0">
              <w:rPr>
                <w:rFonts w:ascii="Helvetica" w:hAnsi="Helvetica"/>
                <w:color w:val="000000"/>
                <w:sz w:val="18"/>
                <w:szCs w:val="18"/>
              </w:rPr>
              <w:t xml:space="preserve"> </w:t>
            </w:r>
            <w:r w:rsidRPr="009A1EE0">
              <w:rPr>
                <w:rFonts w:ascii="Helvetica" w:hAnsi="Helvetica"/>
                <w:strike/>
                <w:color w:val="000000"/>
                <w:sz w:val="18"/>
                <w:szCs w:val="18"/>
              </w:rPr>
              <w:t>and will</w:t>
            </w:r>
            <w:r w:rsidRPr="009A1EE0">
              <w:rPr>
                <w:rFonts w:ascii="Helvetica" w:hAnsi="Helvetica"/>
                <w:color w:val="000000"/>
                <w:sz w:val="18"/>
                <w:szCs w:val="18"/>
              </w:rPr>
              <w:t xml:space="preserve"> provide</w:t>
            </w:r>
            <w:r w:rsidRPr="009A1EE0">
              <w:rPr>
                <w:rFonts w:ascii="Helvetica" w:hAnsi="Helvetica"/>
                <w:b/>
                <w:bCs/>
                <w:color w:val="000000"/>
                <w:sz w:val="18"/>
                <w:szCs w:val="18"/>
              </w:rPr>
              <w:t>s</w:t>
            </w:r>
            <w:r w:rsidRPr="009A1EE0">
              <w:rPr>
                <w:rFonts w:ascii="Helvetica" w:hAnsi="Helvetica"/>
                <w:color w:val="000000"/>
                <w:sz w:val="18"/>
                <w:szCs w:val="18"/>
              </w:rPr>
              <w:t xml:space="preserve"> more detailed advice and guidance specific to the site. </w:t>
            </w:r>
            <w:r w:rsidRPr="0064389B">
              <w:rPr>
                <w:rFonts w:ascii="Helvetica" w:hAnsi="Helvetica"/>
                <w:b/>
                <w:bCs/>
                <w:color w:val="000000"/>
                <w:sz w:val="18"/>
                <w:szCs w:val="18"/>
                <w:u w:val="single"/>
              </w:rPr>
              <w:t xml:space="preserve">Details are provided in Appendix 11.  </w:t>
            </w:r>
          </w:p>
          <w:p w14:paraId="239636F3" w14:textId="77777777" w:rsidR="005C5517" w:rsidRPr="009A1EE0" w:rsidRDefault="005C5517" w:rsidP="00221EF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CA3DC" w14:textId="230DC410" w:rsidR="005C5517" w:rsidRPr="009A1EE0" w:rsidRDefault="005C5517" w:rsidP="00221EF3">
            <w:pPr>
              <w:rPr>
                <w:rFonts w:ascii="Helvetica" w:hAnsi="Helvetica"/>
                <w:color w:val="000000"/>
                <w:sz w:val="18"/>
                <w:szCs w:val="18"/>
              </w:rPr>
            </w:pPr>
            <w:r>
              <w:rPr>
                <w:rFonts w:ascii="Helvetica" w:hAnsi="Helvetica"/>
                <w:color w:val="000000"/>
                <w:sz w:val="18"/>
                <w:szCs w:val="18"/>
              </w:rPr>
              <w:t>As above</w:t>
            </w:r>
          </w:p>
        </w:tc>
      </w:tr>
      <w:tr w:rsidR="005C5517" w:rsidRPr="009A1EE0" w14:paraId="1F0CF899" w14:textId="54870EC1" w:rsidTr="005C5517">
        <w:tc>
          <w:tcPr>
            <w:tcW w:w="723" w:type="dxa"/>
            <w:tcBorders>
              <w:top w:val="single" w:sz="4" w:space="0" w:color="auto"/>
              <w:bottom w:val="single" w:sz="4" w:space="0" w:color="auto"/>
            </w:tcBorders>
          </w:tcPr>
          <w:p w14:paraId="001604AB" w14:textId="77777777" w:rsidR="005C5517" w:rsidRPr="009A1EE0" w:rsidRDefault="005C5517" w:rsidP="00221EF3">
            <w:pPr>
              <w:rPr>
                <w:rFonts w:ascii="Helvetica" w:hAnsi="Helvetica"/>
                <w:sz w:val="18"/>
                <w:szCs w:val="18"/>
              </w:rPr>
            </w:pPr>
            <w:r w:rsidRPr="009A1EE0">
              <w:rPr>
                <w:rFonts w:ascii="Helvetica" w:hAnsi="Helvetica"/>
                <w:sz w:val="18"/>
                <w:szCs w:val="18"/>
              </w:rPr>
              <w:t>MM44</w:t>
            </w:r>
          </w:p>
        </w:tc>
        <w:tc>
          <w:tcPr>
            <w:tcW w:w="1111" w:type="dxa"/>
            <w:tcBorders>
              <w:top w:val="single" w:sz="4" w:space="0" w:color="auto"/>
              <w:left w:val="single" w:sz="4" w:space="0" w:color="auto"/>
              <w:bottom w:val="single" w:sz="4" w:space="0" w:color="auto"/>
              <w:right w:val="single" w:sz="4" w:space="0" w:color="auto"/>
            </w:tcBorders>
          </w:tcPr>
          <w:p w14:paraId="67BDCB91"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H1Ca: Former Hucknall Police Station</w:t>
            </w:r>
          </w:p>
        </w:tc>
        <w:tc>
          <w:tcPr>
            <w:tcW w:w="1111" w:type="dxa"/>
            <w:tcBorders>
              <w:top w:val="single" w:sz="4" w:space="0" w:color="auto"/>
              <w:left w:val="nil"/>
              <w:bottom w:val="single" w:sz="4" w:space="0" w:color="auto"/>
              <w:right w:val="single" w:sz="4" w:space="0" w:color="auto"/>
            </w:tcBorders>
          </w:tcPr>
          <w:p w14:paraId="77376366"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Para.6.26</w:t>
            </w:r>
          </w:p>
        </w:tc>
        <w:tc>
          <w:tcPr>
            <w:tcW w:w="8249" w:type="dxa"/>
            <w:tcBorders>
              <w:top w:val="single" w:sz="4" w:space="0" w:color="auto"/>
              <w:left w:val="nil"/>
              <w:bottom w:val="single" w:sz="4" w:space="0" w:color="auto"/>
              <w:right w:val="single" w:sz="4" w:space="0" w:color="auto"/>
            </w:tcBorders>
          </w:tcPr>
          <w:p w14:paraId="22ED32D9" w14:textId="77777777" w:rsidR="005C5517" w:rsidRPr="009A1EE0" w:rsidRDefault="005C5517" w:rsidP="00221EF3">
            <w:pPr>
              <w:rPr>
                <w:rFonts w:ascii="Helvetica" w:hAnsi="Helvetica"/>
                <w:strike/>
                <w:sz w:val="18"/>
                <w:szCs w:val="18"/>
              </w:rPr>
            </w:pPr>
            <w:r w:rsidRPr="009A1EE0">
              <w:rPr>
                <w:rFonts w:ascii="Helvetica" w:hAnsi="Helvetica"/>
                <w:i/>
                <w:iCs/>
                <w:sz w:val="18"/>
                <w:szCs w:val="18"/>
              </w:rPr>
              <w:t>Amend paragraph 6.26 as follows:</w:t>
            </w:r>
            <w:r w:rsidRPr="009A1EE0">
              <w:rPr>
                <w:rFonts w:ascii="Helvetica" w:hAnsi="Helvetica"/>
                <w:i/>
                <w:iCs/>
                <w:sz w:val="18"/>
                <w:szCs w:val="18"/>
              </w:rPr>
              <w:br/>
            </w:r>
            <w:r w:rsidRPr="009A1EE0">
              <w:rPr>
                <w:rFonts w:ascii="Helvetica" w:hAnsi="Helvetica"/>
                <w:i/>
                <w:iCs/>
                <w:sz w:val="18"/>
                <w:szCs w:val="18"/>
              </w:rPr>
              <w:br/>
            </w:r>
            <w:r w:rsidRPr="009A1EE0">
              <w:rPr>
                <w:rFonts w:ascii="Helvetica" w:hAnsi="Helvetica"/>
                <w:sz w:val="18"/>
                <w:szCs w:val="18"/>
              </w:rPr>
              <w:t xml:space="preserve">Site H1Ca has planning permission </w:t>
            </w:r>
            <w:r w:rsidRPr="0064389B">
              <w:rPr>
                <w:rFonts w:ascii="Helvetica" w:hAnsi="Helvetica"/>
                <w:b/>
                <w:bCs/>
                <w:sz w:val="18"/>
                <w:szCs w:val="18"/>
                <w:u w:val="single"/>
              </w:rPr>
              <w:t>for 73 retirement apartments and is currently under construction</w:t>
            </w:r>
            <w:r w:rsidRPr="009A1EE0">
              <w:rPr>
                <w:rFonts w:ascii="Helvetica" w:hAnsi="Helvetica"/>
                <w:sz w:val="18"/>
                <w:szCs w:val="18"/>
              </w:rPr>
              <w:t xml:space="preserve">. </w:t>
            </w:r>
            <w:r w:rsidRPr="009A1EE0">
              <w:rPr>
                <w:rFonts w:ascii="Helvetica" w:hAnsi="Helvetica"/>
                <w:strike/>
                <w:sz w:val="18"/>
                <w:szCs w:val="18"/>
              </w:rPr>
              <w:t xml:space="preserve">a </w:t>
            </w:r>
            <w:proofErr w:type="gramStart"/>
            <w:r w:rsidRPr="009A1EE0">
              <w:rPr>
                <w:rFonts w:ascii="Helvetica" w:hAnsi="Helvetica"/>
                <w:strike/>
                <w:sz w:val="18"/>
                <w:szCs w:val="18"/>
              </w:rPr>
              <w:t>73 bedroom</w:t>
            </w:r>
            <w:proofErr w:type="gramEnd"/>
            <w:r w:rsidRPr="009A1EE0">
              <w:rPr>
                <w:rFonts w:ascii="Helvetica" w:hAnsi="Helvetica"/>
                <w:strike/>
                <w:sz w:val="18"/>
                <w:szCs w:val="18"/>
              </w:rPr>
              <w:t xml:space="preserve"> care home (C2 class).  Planning practice </w:t>
            </w:r>
            <w:proofErr w:type="gramStart"/>
            <w:r w:rsidRPr="009A1EE0">
              <w:rPr>
                <w:rFonts w:ascii="Helvetica" w:hAnsi="Helvetica"/>
                <w:strike/>
                <w:sz w:val="18"/>
                <w:szCs w:val="18"/>
              </w:rPr>
              <w:t>guidance  is</w:t>
            </w:r>
            <w:proofErr w:type="gramEnd"/>
            <w:r w:rsidRPr="009A1EE0">
              <w:rPr>
                <w:rFonts w:ascii="Helvetica" w:hAnsi="Helvetica"/>
                <w:strike/>
                <w:sz w:val="18"/>
                <w:szCs w:val="18"/>
              </w:rPr>
              <w:t xml:space="preserve"> clear that residential institutions in Use Class C2 should count towards overall housing land supply. In determining the dwelling equivalent for the purposes of the housing trajectory in Appendix 2, and the overall supply in Table 2, a ratio of 1 dwelling for every 1.8 bedrooms has been applied as set out in the Housing Delivery Test Rule Book. </w:t>
            </w:r>
          </w:p>
          <w:p w14:paraId="00C46CCD" w14:textId="77777777" w:rsidR="005C5517" w:rsidRPr="009A1EE0" w:rsidRDefault="005C5517" w:rsidP="00221EF3">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5C4DE82A" w14:textId="62275B86" w:rsidR="005C5517" w:rsidRPr="009A1EE0" w:rsidRDefault="005C5517" w:rsidP="00221EF3">
            <w:pPr>
              <w:rPr>
                <w:rFonts w:ascii="Helvetica" w:hAnsi="Helvetica"/>
                <w:color w:val="000000"/>
                <w:sz w:val="18"/>
                <w:szCs w:val="18"/>
              </w:rPr>
            </w:pPr>
            <w:r>
              <w:rPr>
                <w:rFonts w:ascii="Helvetica" w:hAnsi="Helvetica"/>
                <w:color w:val="000000"/>
                <w:sz w:val="18"/>
                <w:szCs w:val="18"/>
              </w:rPr>
              <w:t>This allocation was assessed in the pre-submission HRA.  The proposed modification (to reflect the granting of planning permission) does not change the number of dwellings and therefore the conclusions of the pre-submission HRA remain unchanged.</w:t>
            </w:r>
          </w:p>
        </w:tc>
      </w:tr>
      <w:tr w:rsidR="005C5517" w:rsidRPr="009A1EE0" w14:paraId="43A18525" w14:textId="33D07C3C" w:rsidTr="005C5517">
        <w:tc>
          <w:tcPr>
            <w:tcW w:w="723" w:type="dxa"/>
            <w:tcBorders>
              <w:top w:val="single" w:sz="4" w:space="0" w:color="auto"/>
              <w:left w:val="single" w:sz="4" w:space="0" w:color="auto"/>
              <w:bottom w:val="single" w:sz="4" w:space="0" w:color="auto"/>
              <w:right w:val="single" w:sz="4" w:space="0" w:color="auto"/>
            </w:tcBorders>
          </w:tcPr>
          <w:p w14:paraId="4FA9C708" w14:textId="77777777" w:rsidR="005C5517" w:rsidRPr="009A1EE0" w:rsidRDefault="005C5517" w:rsidP="00221EF3">
            <w:pPr>
              <w:rPr>
                <w:rFonts w:ascii="Helvetica" w:hAnsi="Helvetica"/>
                <w:sz w:val="18"/>
                <w:szCs w:val="18"/>
              </w:rPr>
            </w:pPr>
            <w:r w:rsidRPr="009A1EE0">
              <w:rPr>
                <w:rFonts w:ascii="Helvetica" w:hAnsi="Helvetica"/>
                <w:sz w:val="18"/>
                <w:szCs w:val="18"/>
              </w:rPr>
              <w:t>MM45</w:t>
            </w:r>
          </w:p>
        </w:tc>
        <w:tc>
          <w:tcPr>
            <w:tcW w:w="1111" w:type="dxa"/>
            <w:tcBorders>
              <w:top w:val="single" w:sz="4" w:space="0" w:color="auto"/>
              <w:left w:val="single" w:sz="4" w:space="0" w:color="auto"/>
              <w:bottom w:val="single" w:sz="4" w:space="0" w:color="auto"/>
              <w:right w:val="single" w:sz="4" w:space="0" w:color="auto"/>
            </w:tcBorders>
          </w:tcPr>
          <w:p w14:paraId="3F455E01"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NEW POLICY - H1Ka: Beacon Farm, Kirkby-In-Ashfield</w:t>
            </w:r>
          </w:p>
        </w:tc>
        <w:tc>
          <w:tcPr>
            <w:tcW w:w="1111" w:type="dxa"/>
            <w:tcBorders>
              <w:top w:val="single" w:sz="4" w:space="0" w:color="auto"/>
              <w:left w:val="single" w:sz="4" w:space="0" w:color="auto"/>
              <w:bottom w:val="single" w:sz="4" w:space="0" w:color="auto"/>
              <w:right w:val="single" w:sz="4" w:space="0" w:color="auto"/>
            </w:tcBorders>
          </w:tcPr>
          <w:p w14:paraId="6334114C"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Before Para. 6.27</w:t>
            </w:r>
          </w:p>
        </w:tc>
        <w:tc>
          <w:tcPr>
            <w:tcW w:w="8249" w:type="dxa"/>
            <w:tcBorders>
              <w:top w:val="single" w:sz="4" w:space="0" w:color="auto"/>
              <w:left w:val="single" w:sz="4" w:space="0" w:color="auto"/>
              <w:bottom w:val="single" w:sz="4" w:space="0" w:color="auto"/>
              <w:right w:val="single" w:sz="4" w:space="0" w:color="auto"/>
            </w:tcBorders>
          </w:tcPr>
          <w:p w14:paraId="5F886EA5" w14:textId="77777777" w:rsidR="005C5517" w:rsidRPr="009A1EE0" w:rsidRDefault="005C5517" w:rsidP="00221EF3">
            <w:pPr>
              <w:rPr>
                <w:rFonts w:ascii="Helvetica" w:hAnsi="Helvetica"/>
                <w:sz w:val="18"/>
                <w:szCs w:val="18"/>
              </w:rPr>
            </w:pPr>
            <w:r w:rsidRPr="009A1EE0">
              <w:rPr>
                <w:rFonts w:ascii="Helvetica" w:hAnsi="Helvetica"/>
                <w:i/>
                <w:iCs/>
                <w:color w:val="000000"/>
                <w:sz w:val="18"/>
                <w:szCs w:val="18"/>
              </w:rPr>
              <w:t xml:space="preserve">Add new Housing Policy for </w:t>
            </w:r>
            <w:r w:rsidRPr="009A1EE0">
              <w:rPr>
                <w:rFonts w:ascii="Helvetica" w:hAnsi="Helvetica"/>
                <w:i/>
                <w:iCs/>
                <w:sz w:val="18"/>
                <w:szCs w:val="18"/>
              </w:rPr>
              <w:t xml:space="preserve">site Ka: Beacon Farm, Derby Road, Kirkby-In-Ashfield: </w:t>
            </w:r>
            <w:r w:rsidRPr="009A1EE0">
              <w:rPr>
                <w:rFonts w:ascii="Helvetica" w:hAnsi="Helvetica"/>
                <w:i/>
                <w:iCs/>
                <w:sz w:val="18"/>
                <w:szCs w:val="18"/>
              </w:rPr>
              <w:br/>
            </w:r>
          </w:p>
          <w:tbl>
            <w:tblPr>
              <w:tblStyle w:val="ReportTable1"/>
              <w:tblW w:w="7364" w:type="dxa"/>
              <w:tblLayout w:type="fixed"/>
              <w:tblLook w:val="04A0" w:firstRow="1" w:lastRow="0" w:firstColumn="1" w:lastColumn="0" w:noHBand="0" w:noVBand="1"/>
            </w:tblPr>
            <w:tblGrid>
              <w:gridCol w:w="7364"/>
            </w:tblGrid>
            <w:tr w:rsidR="005C5517" w:rsidRPr="009A1EE0" w14:paraId="58BB320B" w14:textId="77777777" w:rsidTr="006C0C9C">
              <w:tc>
                <w:tcPr>
                  <w:tcW w:w="7364" w:type="dxa"/>
                </w:tcPr>
                <w:p w14:paraId="10098836" w14:textId="77777777" w:rsidR="005C5517" w:rsidRPr="00FD5501" w:rsidRDefault="005C5517" w:rsidP="00221EF3">
                  <w:pPr>
                    <w:rPr>
                      <w:rFonts w:ascii="Helvetica" w:hAnsi="Helvetica"/>
                      <w:b/>
                      <w:bCs/>
                      <w:sz w:val="18"/>
                      <w:szCs w:val="18"/>
                      <w:u w:val="single"/>
                    </w:rPr>
                  </w:pPr>
                  <w:r w:rsidRPr="00FD5501">
                    <w:rPr>
                      <w:rFonts w:ascii="Helvetica" w:hAnsi="Helvetica"/>
                      <w:b/>
                      <w:bCs/>
                      <w:sz w:val="18"/>
                      <w:szCs w:val="18"/>
                      <w:u w:val="single"/>
                    </w:rPr>
                    <w:t xml:space="preserve">Policy H1Ka: Beacon Farm, Derby Road, Kirkby </w:t>
                  </w:r>
                  <w:proofErr w:type="gramStart"/>
                  <w:r w:rsidRPr="00FD5501">
                    <w:rPr>
                      <w:rFonts w:ascii="Helvetica" w:hAnsi="Helvetica"/>
                      <w:b/>
                      <w:bCs/>
                      <w:sz w:val="18"/>
                      <w:szCs w:val="18"/>
                      <w:u w:val="single"/>
                    </w:rPr>
                    <w:t>In</w:t>
                  </w:r>
                  <w:proofErr w:type="gramEnd"/>
                  <w:r w:rsidRPr="00FD5501">
                    <w:rPr>
                      <w:rFonts w:ascii="Helvetica" w:hAnsi="Helvetica"/>
                      <w:b/>
                      <w:bCs/>
                      <w:sz w:val="18"/>
                      <w:szCs w:val="18"/>
                      <w:u w:val="single"/>
                    </w:rPr>
                    <w:t xml:space="preserve"> Ashfield</w:t>
                  </w:r>
                </w:p>
              </w:tc>
            </w:tr>
            <w:tr w:rsidR="005C5517" w:rsidRPr="009A1EE0" w14:paraId="605B983A" w14:textId="77777777" w:rsidTr="006C0C9C">
              <w:tc>
                <w:tcPr>
                  <w:tcW w:w="7364" w:type="dxa"/>
                </w:tcPr>
                <w:p w14:paraId="35E15014" w14:textId="77777777" w:rsidR="005C5517" w:rsidRPr="00FD5501" w:rsidRDefault="005C5517" w:rsidP="00221EF3">
                  <w:pPr>
                    <w:rPr>
                      <w:rFonts w:ascii="Helvetica" w:hAnsi="Helvetica"/>
                      <w:b/>
                      <w:bCs/>
                      <w:sz w:val="18"/>
                      <w:szCs w:val="18"/>
                      <w:u w:val="single"/>
                    </w:rPr>
                  </w:pPr>
                  <w:r w:rsidRPr="00FD5501">
                    <w:rPr>
                      <w:rFonts w:ascii="Helvetica" w:hAnsi="Helvetica"/>
                      <w:b/>
                      <w:bCs/>
                      <w:sz w:val="18"/>
                      <w:szCs w:val="18"/>
                      <w:u w:val="single"/>
                    </w:rPr>
                    <w:t>Strategic Objectives</w:t>
                  </w:r>
                </w:p>
                <w:p w14:paraId="44969840" w14:textId="61E1FE30" w:rsidR="005C5517" w:rsidRPr="00FD5501" w:rsidRDefault="005C5517" w:rsidP="00221EF3">
                  <w:pPr>
                    <w:rPr>
                      <w:rFonts w:ascii="Helvetica" w:hAnsi="Helvetica"/>
                      <w:b/>
                      <w:bCs/>
                      <w:sz w:val="18"/>
                      <w:szCs w:val="18"/>
                      <w:u w:val="single"/>
                    </w:rPr>
                  </w:pPr>
                  <w:r w:rsidRPr="00FD5501">
                    <w:rPr>
                      <w:rFonts w:ascii="Helvetica" w:hAnsi="Helvetica"/>
                      <w:b/>
                      <w:bCs/>
                      <w:sz w:val="18"/>
                      <w:szCs w:val="18"/>
                      <w:u w:val="single"/>
                    </w:rPr>
                    <w:t>SO3, SO5, SO11, SO12, SO13</w:t>
                  </w:r>
                </w:p>
              </w:tc>
            </w:tr>
            <w:tr w:rsidR="005C5517" w:rsidRPr="009A1EE0" w14:paraId="06B48B62" w14:textId="77777777" w:rsidTr="006C0C9C">
              <w:trPr>
                <w:trHeight w:val="1190"/>
              </w:trPr>
              <w:tc>
                <w:tcPr>
                  <w:tcW w:w="7364" w:type="dxa"/>
                  <w:shd w:val="clear" w:color="auto" w:fill="F7CAAC" w:themeFill="accent2" w:themeFillTint="66"/>
                </w:tcPr>
                <w:p w14:paraId="34EBE620" w14:textId="77777777" w:rsidR="005C5517" w:rsidRPr="009A1EE0" w:rsidRDefault="005C5517" w:rsidP="00221EF3">
                  <w:pPr>
                    <w:pStyle w:val="Policy"/>
                    <w:tabs>
                      <w:tab w:val="clear" w:pos="680"/>
                      <w:tab w:val="left" w:pos="306"/>
                    </w:tabs>
                    <w:spacing w:after="0" w:line="240" w:lineRule="auto"/>
                    <w:ind w:left="306" w:right="284"/>
                    <w:rPr>
                      <w:rFonts w:ascii="Helvetica" w:hAnsi="Helvetica" w:cs="Arial"/>
                      <w:color w:val="000000" w:themeColor="text1"/>
                      <w:sz w:val="18"/>
                      <w:szCs w:val="18"/>
                    </w:rPr>
                  </w:pPr>
                </w:p>
                <w:p w14:paraId="58E83988" w14:textId="77777777" w:rsidR="005C5517" w:rsidRPr="0064389B" w:rsidRDefault="005C5517" w:rsidP="00221EF3">
                  <w:pPr>
                    <w:pStyle w:val="Policy"/>
                    <w:tabs>
                      <w:tab w:val="clear" w:pos="680"/>
                      <w:tab w:val="left" w:pos="306"/>
                    </w:tabs>
                    <w:spacing w:after="0" w:line="240" w:lineRule="auto"/>
                    <w:ind w:left="306" w:right="284"/>
                    <w:rPr>
                      <w:rFonts w:ascii="Helvetica" w:hAnsi="Helvetica"/>
                      <w:b/>
                      <w:color w:val="000000" w:themeColor="text1"/>
                      <w:sz w:val="18"/>
                      <w:szCs w:val="18"/>
                      <w:u w:val="single"/>
                    </w:rPr>
                  </w:pPr>
                  <w:r w:rsidRPr="0064389B">
                    <w:rPr>
                      <w:rFonts w:ascii="Helvetica" w:hAnsi="Helvetica"/>
                      <w:b/>
                      <w:color w:val="000000" w:themeColor="text1"/>
                      <w:sz w:val="18"/>
                      <w:szCs w:val="18"/>
                      <w:u w:val="single"/>
                    </w:rPr>
                    <w:t xml:space="preserve">Residential development to deliver approximately 41 dwellings will be permitted on site H1Ka as shown on the Policies Map, subject to detailed planning consent. Any future development proposal will need to include the following specific requirements, in addition to satisfying other relevant Local Plan policies as applicable: </w:t>
                  </w:r>
                </w:p>
                <w:p w14:paraId="5FF4036D" w14:textId="77777777" w:rsidR="005C5517" w:rsidRPr="009A1EE0" w:rsidRDefault="005C5517" w:rsidP="00221EF3">
                  <w:pPr>
                    <w:pStyle w:val="ListParagraph"/>
                    <w:rPr>
                      <w:rFonts w:ascii="Helvetica" w:hAnsi="Helvetica"/>
                      <w:color w:val="000000" w:themeColor="text1"/>
                      <w:sz w:val="18"/>
                      <w:szCs w:val="18"/>
                    </w:rPr>
                  </w:pPr>
                </w:p>
                <w:p w14:paraId="2F345174" w14:textId="77777777" w:rsidR="005C5517" w:rsidRPr="00BE3CF5" w:rsidRDefault="005C5517" w:rsidP="00FF1843">
                  <w:pPr>
                    <w:pStyle w:val="Policy"/>
                    <w:numPr>
                      <w:ilvl w:val="0"/>
                      <w:numId w:val="29"/>
                    </w:numPr>
                    <w:tabs>
                      <w:tab w:val="clear" w:pos="680"/>
                    </w:tabs>
                    <w:spacing w:after="0" w:line="240" w:lineRule="auto"/>
                    <w:ind w:right="284"/>
                    <w:rPr>
                      <w:rFonts w:ascii="Helvetica" w:hAnsi="Helvetica" w:cs="Arial"/>
                      <w:b/>
                      <w:bCs/>
                      <w:color w:val="000000" w:themeColor="text1"/>
                      <w:sz w:val="18"/>
                      <w:szCs w:val="18"/>
                      <w:u w:val="single"/>
                    </w:rPr>
                  </w:pPr>
                  <w:r w:rsidRPr="00BE3CF5">
                    <w:rPr>
                      <w:rFonts w:ascii="Helvetica" w:hAnsi="Helvetica" w:cs="Arial"/>
                      <w:b/>
                      <w:bCs/>
                      <w:color w:val="000000" w:themeColor="text1"/>
                      <w:sz w:val="18"/>
                      <w:szCs w:val="18"/>
                      <w:u w:val="single"/>
                    </w:rPr>
                    <w:t>Detailed landscaping proposals to minimise the impact of the development on the openness of the Green Belt and to provide new defensible boundaries to the north and east of the site, to endure for the plan period and beyond; and</w:t>
                  </w:r>
                </w:p>
                <w:p w14:paraId="0525955A" w14:textId="77777777" w:rsidR="005C5517" w:rsidRPr="009A1EE0" w:rsidRDefault="005C5517" w:rsidP="00221EF3">
                  <w:pPr>
                    <w:pStyle w:val="Policy"/>
                    <w:tabs>
                      <w:tab w:val="clear" w:pos="680"/>
                    </w:tabs>
                    <w:spacing w:after="0" w:line="240" w:lineRule="auto"/>
                    <w:ind w:left="666" w:right="284"/>
                    <w:rPr>
                      <w:rStyle w:val="Normal1"/>
                      <w:rFonts w:ascii="Helvetica" w:hAnsi="Helvetica" w:cs="Arial"/>
                      <w:b/>
                      <w:color w:val="000000" w:themeColor="text1"/>
                      <w:sz w:val="18"/>
                      <w:szCs w:val="18"/>
                    </w:rPr>
                  </w:pPr>
                </w:p>
                <w:p w14:paraId="0DDF58BE" w14:textId="77777777" w:rsidR="005C5517" w:rsidRPr="0064389B" w:rsidRDefault="005C5517" w:rsidP="00FF1843">
                  <w:pPr>
                    <w:pStyle w:val="Policy"/>
                    <w:numPr>
                      <w:ilvl w:val="0"/>
                      <w:numId w:val="29"/>
                    </w:numPr>
                    <w:tabs>
                      <w:tab w:val="clear" w:pos="680"/>
                    </w:tabs>
                    <w:spacing w:after="0" w:line="240" w:lineRule="auto"/>
                    <w:ind w:right="284"/>
                    <w:rPr>
                      <w:rFonts w:ascii="Helvetica" w:hAnsi="Helvetica" w:cs="Arial"/>
                      <w:color w:val="000000" w:themeColor="text1"/>
                      <w:sz w:val="18"/>
                      <w:szCs w:val="18"/>
                      <w:u w:val="single"/>
                    </w:rPr>
                  </w:pPr>
                  <w:r w:rsidRPr="0064389B">
                    <w:rPr>
                      <w:rStyle w:val="Normal1"/>
                      <w:rFonts w:ascii="Helvetica" w:hAnsi="Helvetica"/>
                      <w:b/>
                      <w:iCs/>
                      <w:color w:val="000000" w:themeColor="text1"/>
                      <w:sz w:val="18"/>
                      <w:szCs w:val="18"/>
                      <w:u w:val="single"/>
                    </w:rPr>
                    <w:t>Transport improvements to the A611 to be provided in accordance with the details to be submitted within the planning application.</w:t>
                  </w:r>
                </w:p>
                <w:p w14:paraId="4C5C2998" w14:textId="77777777" w:rsidR="005C5517" w:rsidRPr="009A1EE0" w:rsidRDefault="005C5517" w:rsidP="00221EF3">
                  <w:pPr>
                    <w:pStyle w:val="Policy"/>
                    <w:tabs>
                      <w:tab w:val="clear" w:pos="680"/>
                    </w:tabs>
                    <w:spacing w:after="0" w:line="240" w:lineRule="auto"/>
                    <w:ind w:left="0" w:right="284"/>
                    <w:rPr>
                      <w:rFonts w:ascii="Helvetica" w:hAnsi="Helvetica" w:cs="Arial"/>
                      <w:color w:val="000000" w:themeColor="text1"/>
                      <w:sz w:val="18"/>
                      <w:szCs w:val="18"/>
                    </w:rPr>
                  </w:pPr>
                </w:p>
              </w:tc>
            </w:tr>
          </w:tbl>
          <w:p w14:paraId="5753D5F0" w14:textId="77777777" w:rsidR="005C5517" w:rsidRPr="009A1EE0" w:rsidRDefault="005C5517" w:rsidP="00221EF3">
            <w:pPr>
              <w:pStyle w:val="ListParagraph"/>
              <w:autoSpaceDE w:val="0"/>
              <w:autoSpaceDN w:val="0"/>
              <w:adjustRightInd w:val="0"/>
              <w:ind w:left="851"/>
              <w:rPr>
                <w:rStyle w:val="Normal1"/>
                <w:rFonts w:ascii="Helvetica" w:hAnsi="Helvetica"/>
                <w:b/>
                <w:bCs/>
                <w:iCs/>
                <w:color w:val="FF0000"/>
                <w:sz w:val="18"/>
                <w:szCs w:val="18"/>
              </w:rPr>
            </w:pPr>
          </w:p>
          <w:p w14:paraId="46433FE3" w14:textId="77777777" w:rsidR="005C5517" w:rsidRPr="009A1EE0" w:rsidRDefault="005C5517" w:rsidP="00221EF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5B3F51" w14:textId="77777777" w:rsidR="005C5517" w:rsidRDefault="005C5517" w:rsidP="00221EF3">
            <w:pPr>
              <w:rPr>
                <w:rFonts w:ascii="Helvetica" w:hAnsi="Helvetica"/>
                <w:color w:val="000000"/>
                <w:sz w:val="18"/>
                <w:szCs w:val="18"/>
              </w:rPr>
            </w:pPr>
            <w:r>
              <w:rPr>
                <w:rFonts w:ascii="Helvetica" w:hAnsi="Helvetica"/>
                <w:color w:val="000000"/>
                <w:sz w:val="18"/>
                <w:szCs w:val="18"/>
              </w:rPr>
              <w:t>No – this allocation was previously assessed as part of the ‘H1 – Housing Allocations’ policy in as part of the Regulation 19 HRA. The proposed modification does not result in a change to the number of dwellings or site boundaries and therefore the conclusions of the pre-submission HRA remain unchanged.</w:t>
            </w:r>
          </w:p>
          <w:p w14:paraId="603ACFA1" w14:textId="5F387533" w:rsidR="005C5517" w:rsidRPr="009A1EE0" w:rsidRDefault="005C5517" w:rsidP="00221EF3">
            <w:pPr>
              <w:rPr>
                <w:rFonts w:ascii="Helvetica" w:hAnsi="Helvetica"/>
                <w:color w:val="000000"/>
                <w:sz w:val="18"/>
                <w:szCs w:val="18"/>
              </w:rPr>
            </w:pPr>
          </w:p>
        </w:tc>
      </w:tr>
      <w:tr w:rsidR="005C5517" w:rsidRPr="009A1EE0" w14:paraId="1FC3270F" w14:textId="4B3C386B" w:rsidTr="005C5517">
        <w:tc>
          <w:tcPr>
            <w:tcW w:w="723" w:type="dxa"/>
            <w:tcBorders>
              <w:top w:val="single" w:sz="4" w:space="0" w:color="auto"/>
              <w:bottom w:val="single" w:sz="4" w:space="0" w:color="auto"/>
            </w:tcBorders>
          </w:tcPr>
          <w:p w14:paraId="267DA340" w14:textId="77777777" w:rsidR="005C5517" w:rsidRPr="009A1EE0" w:rsidRDefault="005C5517" w:rsidP="00221EF3">
            <w:pPr>
              <w:rPr>
                <w:rFonts w:ascii="Helvetica" w:hAnsi="Helvetica"/>
                <w:sz w:val="18"/>
                <w:szCs w:val="18"/>
              </w:rPr>
            </w:pPr>
            <w:r w:rsidRPr="009A1EE0">
              <w:rPr>
                <w:rFonts w:ascii="Helvetica" w:hAnsi="Helvetica"/>
                <w:sz w:val="18"/>
                <w:szCs w:val="18"/>
              </w:rPr>
              <w:t>MM46</w:t>
            </w:r>
          </w:p>
        </w:tc>
        <w:tc>
          <w:tcPr>
            <w:tcW w:w="1111" w:type="dxa"/>
            <w:tcBorders>
              <w:top w:val="single" w:sz="4" w:space="0" w:color="auto"/>
              <w:left w:val="single" w:sz="4" w:space="0" w:color="auto"/>
              <w:bottom w:val="single" w:sz="4" w:space="0" w:color="auto"/>
              <w:right w:val="single" w:sz="4" w:space="0" w:color="auto"/>
            </w:tcBorders>
          </w:tcPr>
          <w:p w14:paraId="3CEC9AAD" w14:textId="77777777" w:rsidR="005C5517" w:rsidRPr="009A1EE0" w:rsidRDefault="005C5517" w:rsidP="00221EF3">
            <w:pPr>
              <w:rPr>
                <w:rFonts w:ascii="Helvetica" w:hAnsi="Helvetica"/>
                <w:color w:val="000000"/>
                <w:sz w:val="18"/>
                <w:szCs w:val="18"/>
              </w:rPr>
            </w:pPr>
            <w:r w:rsidRPr="009A1EE0">
              <w:rPr>
                <w:rFonts w:ascii="Helvetica" w:hAnsi="Helvetica"/>
                <w:color w:val="000000"/>
                <w:sz w:val="18"/>
                <w:szCs w:val="18"/>
              </w:rPr>
              <w:t>H1Ka: Beacon Farm, Kirkby-In-Ashfield</w:t>
            </w:r>
          </w:p>
        </w:tc>
        <w:tc>
          <w:tcPr>
            <w:tcW w:w="1111" w:type="dxa"/>
            <w:tcBorders>
              <w:top w:val="single" w:sz="4" w:space="0" w:color="auto"/>
              <w:left w:val="nil"/>
              <w:bottom w:val="single" w:sz="4" w:space="0" w:color="auto"/>
              <w:right w:val="single" w:sz="4" w:space="0" w:color="auto"/>
            </w:tcBorders>
          </w:tcPr>
          <w:p w14:paraId="5BF6C32D" w14:textId="77777777" w:rsidR="005C5517" w:rsidRPr="009A1EE0" w:rsidRDefault="005C5517" w:rsidP="00221EF3">
            <w:pPr>
              <w:rPr>
                <w:rFonts w:ascii="Helvetica" w:hAnsi="Helvetica"/>
                <w:color w:val="000000"/>
                <w:sz w:val="18"/>
                <w:szCs w:val="18"/>
              </w:rPr>
            </w:pPr>
            <w:r w:rsidRPr="009A1EE0">
              <w:rPr>
                <w:rFonts w:ascii="Helvetica" w:hAnsi="Helvetica"/>
                <w:color w:val="000000"/>
                <w:sz w:val="18"/>
                <w:szCs w:val="18"/>
              </w:rPr>
              <w:t>Para. 6.27</w:t>
            </w:r>
          </w:p>
        </w:tc>
        <w:tc>
          <w:tcPr>
            <w:tcW w:w="8249" w:type="dxa"/>
            <w:tcBorders>
              <w:top w:val="single" w:sz="4" w:space="0" w:color="auto"/>
              <w:left w:val="nil"/>
              <w:bottom w:val="single" w:sz="4" w:space="0" w:color="auto"/>
              <w:right w:val="single" w:sz="4" w:space="0" w:color="auto"/>
            </w:tcBorders>
          </w:tcPr>
          <w:p w14:paraId="24AA7781" w14:textId="77777777" w:rsidR="005C5517" w:rsidRPr="009A1EE0" w:rsidRDefault="005C5517" w:rsidP="00221EF3">
            <w:pPr>
              <w:autoSpaceDE w:val="0"/>
              <w:autoSpaceDN w:val="0"/>
              <w:adjustRightInd w:val="0"/>
              <w:rPr>
                <w:rFonts w:ascii="Helvetica" w:hAnsi="Helvetica"/>
                <w:i/>
                <w:iCs/>
                <w:color w:val="000000"/>
                <w:sz w:val="18"/>
                <w:szCs w:val="18"/>
              </w:rPr>
            </w:pPr>
            <w:r w:rsidRPr="009A1EE0">
              <w:rPr>
                <w:rFonts w:ascii="Helvetica" w:hAnsi="Helvetica"/>
                <w:i/>
                <w:iCs/>
                <w:color w:val="000000"/>
                <w:sz w:val="18"/>
                <w:szCs w:val="18"/>
              </w:rPr>
              <w:t>Amend paragraph 6.27 as follows:</w:t>
            </w:r>
          </w:p>
          <w:p w14:paraId="3AB767C1" w14:textId="77777777" w:rsidR="005C5517" w:rsidRPr="009A1EE0" w:rsidRDefault="005C5517" w:rsidP="00221EF3">
            <w:pPr>
              <w:autoSpaceDE w:val="0"/>
              <w:autoSpaceDN w:val="0"/>
              <w:adjustRightInd w:val="0"/>
              <w:rPr>
                <w:rFonts w:ascii="Helvetica" w:hAnsi="Helvetica"/>
                <w:i/>
                <w:iCs/>
                <w:color w:val="000000"/>
                <w:sz w:val="18"/>
                <w:szCs w:val="18"/>
              </w:rPr>
            </w:pPr>
          </w:p>
          <w:p w14:paraId="2914336D" w14:textId="77777777" w:rsidR="005C5517" w:rsidRPr="009A1EE0" w:rsidRDefault="005C5517" w:rsidP="00221EF3">
            <w:pPr>
              <w:autoSpaceDE w:val="0"/>
              <w:autoSpaceDN w:val="0"/>
              <w:adjustRightInd w:val="0"/>
              <w:rPr>
                <w:rFonts w:ascii="Helvetica" w:hAnsi="Helvetica"/>
                <w:color w:val="000000"/>
                <w:sz w:val="18"/>
                <w:szCs w:val="18"/>
              </w:rPr>
            </w:pPr>
            <w:r w:rsidRPr="009A1EE0">
              <w:rPr>
                <w:rFonts w:ascii="Helvetica" w:hAnsi="Helvetica"/>
                <w:color w:val="000000"/>
                <w:sz w:val="18"/>
                <w:szCs w:val="18"/>
              </w:rPr>
              <w:t>H1Ka: Beacon Farm, Derby Road, Kirkby-In Ashfield</w:t>
            </w:r>
            <w:r w:rsidRPr="009A1EE0">
              <w:rPr>
                <w:rFonts w:ascii="Helvetica" w:hAnsi="Helvetica"/>
                <w:b/>
                <w:bCs/>
                <w:color w:val="000000"/>
                <w:sz w:val="18"/>
                <w:szCs w:val="18"/>
              </w:rPr>
              <w:t>.</w:t>
            </w:r>
            <w:r w:rsidRPr="009A1EE0">
              <w:rPr>
                <w:rFonts w:ascii="Helvetica" w:hAnsi="Helvetica"/>
                <w:color w:val="000000"/>
                <w:sz w:val="18"/>
                <w:szCs w:val="18"/>
              </w:rPr>
              <w:t xml:space="preserve">  </w:t>
            </w:r>
            <w:r w:rsidRPr="0064389B">
              <w:rPr>
                <w:rFonts w:ascii="Helvetica" w:hAnsi="Helvetica"/>
                <w:b/>
                <w:bCs/>
                <w:sz w:val="18"/>
                <w:szCs w:val="18"/>
                <w:u w:val="single"/>
              </w:rPr>
              <w:t>The Council considered that there were exceptional circumstances to release this site from the Green Belt to meet housing needs in accordance with the spatial strategy as set out at Policy S1.</w:t>
            </w:r>
            <w:r w:rsidRPr="009A1EE0">
              <w:rPr>
                <w:rFonts w:ascii="Helvetica" w:hAnsi="Helvetica"/>
                <w:sz w:val="18"/>
                <w:szCs w:val="18"/>
              </w:rPr>
              <w:t xml:space="preserve"> </w:t>
            </w:r>
            <w:r w:rsidRPr="009A1EE0">
              <w:rPr>
                <w:rFonts w:ascii="Helvetica" w:hAnsi="Helvetica"/>
                <w:color w:val="000000"/>
                <w:sz w:val="18"/>
                <w:szCs w:val="18"/>
              </w:rPr>
              <w:t xml:space="preserve">This greenfield/ brownfield site has been assessed as available, potentially suitable and potentially achievable in the SHELAA (ref. KA002). It is located adjacent to the existing urban area </w:t>
            </w:r>
            <w:r w:rsidRPr="009A1EE0">
              <w:rPr>
                <w:rFonts w:ascii="Helvetica" w:hAnsi="Helvetica"/>
                <w:strike/>
                <w:sz w:val="18"/>
                <w:szCs w:val="18"/>
              </w:rPr>
              <w:t>on land previously designated as Green Belt</w:t>
            </w:r>
            <w:r w:rsidRPr="009A1EE0">
              <w:rPr>
                <w:rFonts w:ascii="Helvetica" w:hAnsi="Helvetica"/>
                <w:color w:val="FF0000"/>
                <w:sz w:val="18"/>
                <w:szCs w:val="18"/>
              </w:rPr>
              <w:t xml:space="preserve"> </w:t>
            </w:r>
            <w:r w:rsidRPr="009A1EE0">
              <w:rPr>
                <w:rFonts w:ascii="Helvetica" w:hAnsi="Helvetica"/>
                <w:color w:val="000000"/>
                <w:sz w:val="18"/>
                <w:szCs w:val="18"/>
              </w:rPr>
              <w:t>and is currently occupied by a single dwelling and several redundant poultry farm buildings, alongside a large, grassed area and remnants of a hard standing to the south of the site. The site is well contained by mature trees and hedgerows to the north (beyond which is the narrow one-way Balls Lane) and west (beyond which is existing residential development), with Derby Road (A611) forming the eastern boundary. The southern boundary abuts existing residential development.</w:t>
            </w:r>
          </w:p>
          <w:p w14:paraId="0705AE0C" w14:textId="77777777" w:rsidR="005C5517" w:rsidRPr="009A1EE0" w:rsidRDefault="005C5517" w:rsidP="00221EF3">
            <w:pPr>
              <w:rPr>
                <w:rFonts w:ascii="Helvetica" w:hAnsi="Helvetica"/>
                <w:i/>
                <w:iCs/>
                <w:color w:val="000000"/>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604D2E0C" w14:textId="13F51493" w:rsidR="005C5517" w:rsidRPr="009A1EE0" w:rsidRDefault="005C5517" w:rsidP="00221EF3">
            <w:pPr>
              <w:rPr>
                <w:rFonts w:ascii="Helvetica" w:hAnsi="Helvetica"/>
                <w:color w:val="000000"/>
                <w:sz w:val="18"/>
                <w:szCs w:val="18"/>
              </w:rPr>
            </w:pPr>
            <w:r>
              <w:rPr>
                <w:rFonts w:ascii="Helvetica" w:hAnsi="Helvetica"/>
                <w:color w:val="000000"/>
                <w:sz w:val="18"/>
                <w:szCs w:val="18"/>
              </w:rPr>
              <w:t>As above</w:t>
            </w:r>
          </w:p>
        </w:tc>
      </w:tr>
      <w:tr w:rsidR="005C5517" w:rsidRPr="009A1EE0" w14:paraId="65F63445" w14:textId="0BEC5FA6" w:rsidTr="005C5517">
        <w:tc>
          <w:tcPr>
            <w:tcW w:w="723" w:type="dxa"/>
            <w:tcBorders>
              <w:top w:val="single" w:sz="4" w:space="0" w:color="auto"/>
              <w:bottom w:val="single" w:sz="4" w:space="0" w:color="auto"/>
            </w:tcBorders>
          </w:tcPr>
          <w:p w14:paraId="1CBE3528" w14:textId="77777777" w:rsidR="005C5517" w:rsidRPr="009A1EE0" w:rsidRDefault="005C5517" w:rsidP="00221EF3">
            <w:pPr>
              <w:rPr>
                <w:rFonts w:ascii="Helvetica" w:hAnsi="Helvetica"/>
                <w:sz w:val="18"/>
                <w:szCs w:val="18"/>
              </w:rPr>
            </w:pPr>
            <w:r w:rsidRPr="009A1EE0">
              <w:rPr>
                <w:rFonts w:ascii="Helvetica" w:hAnsi="Helvetica"/>
                <w:sz w:val="18"/>
                <w:szCs w:val="18"/>
              </w:rPr>
              <w:t>MM47</w:t>
            </w:r>
          </w:p>
        </w:tc>
        <w:tc>
          <w:tcPr>
            <w:tcW w:w="1111" w:type="dxa"/>
            <w:tcBorders>
              <w:top w:val="single" w:sz="4" w:space="0" w:color="auto"/>
              <w:left w:val="single" w:sz="4" w:space="0" w:color="auto"/>
              <w:bottom w:val="single" w:sz="4" w:space="0" w:color="auto"/>
              <w:right w:val="single" w:sz="4" w:space="0" w:color="auto"/>
            </w:tcBorders>
          </w:tcPr>
          <w:p w14:paraId="4809F6AE"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(H1Kc: Doles Lane, Kirkby)</w:t>
            </w:r>
          </w:p>
        </w:tc>
        <w:tc>
          <w:tcPr>
            <w:tcW w:w="1111" w:type="dxa"/>
            <w:tcBorders>
              <w:top w:val="single" w:sz="4" w:space="0" w:color="auto"/>
              <w:left w:val="nil"/>
              <w:bottom w:val="single" w:sz="4" w:space="0" w:color="auto"/>
              <w:right w:val="single" w:sz="4" w:space="0" w:color="auto"/>
            </w:tcBorders>
          </w:tcPr>
          <w:p w14:paraId="41493F10"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 xml:space="preserve">Para. 6.33 </w:t>
            </w:r>
          </w:p>
        </w:tc>
        <w:tc>
          <w:tcPr>
            <w:tcW w:w="8249" w:type="dxa"/>
            <w:tcBorders>
              <w:top w:val="single" w:sz="4" w:space="0" w:color="auto"/>
              <w:left w:val="nil"/>
              <w:bottom w:val="single" w:sz="4" w:space="0" w:color="auto"/>
              <w:right w:val="single" w:sz="4" w:space="0" w:color="auto"/>
            </w:tcBorders>
          </w:tcPr>
          <w:p w14:paraId="32051816" w14:textId="77777777" w:rsidR="005C5517" w:rsidRPr="009A1EE0" w:rsidRDefault="005C5517" w:rsidP="00221EF3">
            <w:pPr>
              <w:rPr>
                <w:rFonts w:ascii="Helvetica" w:hAnsi="Helvetica"/>
                <w:color w:val="000000"/>
                <w:sz w:val="18"/>
                <w:szCs w:val="18"/>
              </w:rPr>
            </w:pPr>
            <w:r w:rsidRPr="009A1EE0">
              <w:rPr>
                <w:rFonts w:ascii="Helvetica" w:hAnsi="Helvetica"/>
                <w:i/>
                <w:iCs/>
                <w:color w:val="000000"/>
                <w:sz w:val="18"/>
                <w:szCs w:val="18"/>
              </w:rPr>
              <w:t>Amend paragraph 6.33 as follows:</w:t>
            </w:r>
            <w:r w:rsidRPr="009A1EE0">
              <w:rPr>
                <w:rFonts w:ascii="Helvetica" w:hAnsi="Helvetica"/>
                <w:color w:val="000000"/>
                <w:sz w:val="18"/>
                <w:szCs w:val="18"/>
              </w:rPr>
              <w:br/>
            </w:r>
            <w:r w:rsidRPr="009A1EE0">
              <w:rPr>
                <w:rFonts w:ascii="Helvetica" w:hAnsi="Helvetica"/>
                <w:color w:val="000000"/>
                <w:sz w:val="18"/>
                <w:szCs w:val="18"/>
              </w:rPr>
              <w:br/>
              <w:t xml:space="preserve">The site lies to the northwest of Kirkby Cross Conservation Area, Market Cross Scheduled Monument, and No 2 &amp; 6 Church Street and adjoining stable Grade II Listed Building. </w:t>
            </w:r>
            <w:r w:rsidRPr="0064389B">
              <w:rPr>
                <w:rFonts w:ascii="Helvetica" w:hAnsi="Helvetica"/>
                <w:b/>
                <w:bCs/>
                <w:color w:val="000000"/>
                <w:sz w:val="18"/>
                <w:szCs w:val="18"/>
                <w:u w:val="single"/>
              </w:rPr>
              <w:t>Development of the site should be informed by the recommendations identified in the 2023 Heritage Impact Assessment (HIA) and</w:t>
            </w:r>
            <w:r w:rsidRPr="009A1EE0">
              <w:rPr>
                <w:rFonts w:ascii="Helvetica" w:hAnsi="Helvetica"/>
                <w:color w:val="000000"/>
                <w:sz w:val="18"/>
                <w:szCs w:val="18"/>
              </w:rPr>
              <w:t xml:space="preserve"> </w:t>
            </w:r>
            <w:r w:rsidRPr="009A1EE0">
              <w:rPr>
                <w:rFonts w:ascii="Helvetica" w:hAnsi="Helvetica"/>
                <w:strike/>
                <w:color w:val="000000"/>
                <w:sz w:val="18"/>
                <w:szCs w:val="18"/>
              </w:rPr>
              <w:t>development</w:t>
            </w:r>
            <w:r w:rsidRPr="009A1EE0">
              <w:rPr>
                <w:rFonts w:ascii="Helvetica" w:hAnsi="Helvetica"/>
                <w:b/>
                <w:bCs/>
                <w:color w:val="000000"/>
                <w:sz w:val="18"/>
                <w:szCs w:val="18"/>
              </w:rPr>
              <w:t xml:space="preserve"> should</w:t>
            </w:r>
            <w:r w:rsidRPr="009A1EE0">
              <w:rPr>
                <w:rFonts w:ascii="Helvetica" w:hAnsi="Helvetica"/>
                <w:color w:val="000000"/>
                <w:sz w:val="18"/>
                <w:szCs w:val="18"/>
              </w:rPr>
              <w:t xml:space="preserve"> be sensitively designed. and/or. Suitable tree screening along the southern boundary of the site</w:t>
            </w:r>
            <w:r w:rsidRPr="009A1EE0">
              <w:rPr>
                <w:rFonts w:ascii="Helvetica" w:hAnsi="Helvetica"/>
                <w:b/>
                <w:bCs/>
                <w:color w:val="000000"/>
                <w:sz w:val="18"/>
                <w:szCs w:val="18"/>
              </w:rPr>
              <w:t xml:space="preserve"> </w:t>
            </w:r>
            <w:r w:rsidRPr="0064389B">
              <w:rPr>
                <w:rFonts w:ascii="Helvetica" w:hAnsi="Helvetica"/>
                <w:b/>
                <w:bCs/>
                <w:color w:val="000000"/>
                <w:sz w:val="18"/>
                <w:szCs w:val="18"/>
                <w:u w:val="single"/>
              </w:rPr>
              <w:t>should</w:t>
            </w:r>
            <w:r w:rsidRPr="009A1EE0">
              <w:rPr>
                <w:rFonts w:ascii="Helvetica" w:hAnsi="Helvetica"/>
                <w:b/>
                <w:bCs/>
                <w:color w:val="000000"/>
                <w:sz w:val="18"/>
                <w:szCs w:val="18"/>
              </w:rPr>
              <w:t xml:space="preserve"> </w:t>
            </w:r>
            <w:r w:rsidRPr="0064389B">
              <w:rPr>
                <w:rFonts w:ascii="Helvetica" w:hAnsi="Helvetica"/>
                <w:b/>
                <w:bCs/>
                <w:color w:val="000000"/>
                <w:sz w:val="18"/>
                <w:szCs w:val="18"/>
                <w:u w:val="single"/>
              </w:rPr>
              <w:t>be provided</w:t>
            </w:r>
            <w:r w:rsidRPr="0064389B">
              <w:rPr>
                <w:rFonts w:ascii="Helvetica" w:hAnsi="Helvetica"/>
                <w:color w:val="000000"/>
                <w:sz w:val="18"/>
                <w:szCs w:val="18"/>
                <w:u w:val="single"/>
              </w:rPr>
              <w:t>,</w:t>
            </w:r>
            <w:r w:rsidRPr="009A1EE0">
              <w:rPr>
                <w:rFonts w:ascii="Helvetica" w:hAnsi="Helvetica"/>
                <w:color w:val="000000"/>
                <w:sz w:val="18"/>
                <w:szCs w:val="18"/>
              </w:rPr>
              <w:t xml:space="preserve"> </w:t>
            </w:r>
            <w:proofErr w:type="gramStart"/>
            <w:r w:rsidRPr="009A1EE0">
              <w:rPr>
                <w:rFonts w:ascii="Helvetica" w:hAnsi="Helvetica"/>
                <w:color w:val="000000"/>
                <w:sz w:val="18"/>
                <w:szCs w:val="18"/>
              </w:rPr>
              <w:t>in order to</w:t>
            </w:r>
            <w:proofErr w:type="gramEnd"/>
            <w:r w:rsidRPr="009A1EE0">
              <w:rPr>
                <w:rFonts w:ascii="Helvetica" w:hAnsi="Helvetica"/>
                <w:color w:val="000000"/>
                <w:sz w:val="18"/>
                <w:szCs w:val="18"/>
              </w:rPr>
              <w:t xml:space="preserve"> mitigate any potential </w:t>
            </w:r>
            <w:proofErr w:type="gramStart"/>
            <w:r w:rsidRPr="009A1EE0">
              <w:rPr>
                <w:rFonts w:ascii="Helvetica" w:hAnsi="Helvetica"/>
                <w:color w:val="000000"/>
                <w:sz w:val="18"/>
                <w:szCs w:val="18"/>
              </w:rPr>
              <w:t>harm</w:t>
            </w:r>
            <w:proofErr w:type="gramEnd"/>
            <w:r w:rsidRPr="009A1EE0">
              <w:rPr>
                <w:rFonts w:ascii="Helvetica" w:hAnsi="Helvetica"/>
                <w:color w:val="000000"/>
                <w:sz w:val="18"/>
                <w:szCs w:val="18"/>
              </w:rPr>
              <w:t xml:space="preserve"> the significance or setting of the assets.  It is also likely that buried archaeological remains could survive within the site and therefore further archaeological evaluation work will be required.  </w:t>
            </w:r>
            <w:r w:rsidRPr="009A1EE0">
              <w:rPr>
                <w:rFonts w:ascii="Helvetica" w:hAnsi="Helvetica"/>
                <w:strike/>
                <w:color w:val="000000"/>
                <w:sz w:val="18"/>
                <w:szCs w:val="18"/>
              </w:rPr>
              <w:t xml:space="preserve">Beginning with </w:t>
            </w:r>
            <w:proofErr w:type="gramStart"/>
            <w:r w:rsidRPr="009A1EE0">
              <w:rPr>
                <w:rFonts w:ascii="Helvetica" w:hAnsi="Helvetica"/>
                <w:strike/>
                <w:color w:val="000000"/>
                <w:sz w:val="18"/>
                <w:szCs w:val="18"/>
              </w:rPr>
              <w:t>a</w:t>
            </w:r>
            <w:r w:rsidRPr="009A1EE0">
              <w:rPr>
                <w:rFonts w:ascii="Helvetica" w:hAnsi="Helvetica"/>
                <w:color w:val="000000"/>
                <w:sz w:val="18"/>
                <w:szCs w:val="18"/>
              </w:rPr>
              <w:t xml:space="preserve">  </w:t>
            </w:r>
            <w:r w:rsidRPr="0064389B">
              <w:rPr>
                <w:rFonts w:ascii="Helvetica" w:hAnsi="Helvetica"/>
                <w:b/>
                <w:bCs/>
                <w:color w:val="000000"/>
                <w:sz w:val="18"/>
                <w:szCs w:val="18"/>
                <w:u w:val="single"/>
              </w:rPr>
              <w:t>An</w:t>
            </w:r>
            <w:proofErr w:type="gramEnd"/>
            <w:r w:rsidRPr="0064389B">
              <w:rPr>
                <w:rFonts w:ascii="Helvetica" w:hAnsi="Helvetica"/>
                <w:b/>
                <w:bCs/>
                <w:color w:val="000000"/>
                <w:sz w:val="18"/>
                <w:szCs w:val="18"/>
                <w:u w:val="single"/>
              </w:rPr>
              <w:t xml:space="preserve"> </w:t>
            </w:r>
            <w:proofErr w:type="gramStart"/>
            <w:r w:rsidRPr="0064389B">
              <w:rPr>
                <w:rFonts w:ascii="Helvetica" w:hAnsi="Helvetica"/>
                <w:b/>
                <w:bCs/>
                <w:color w:val="000000"/>
                <w:sz w:val="18"/>
                <w:szCs w:val="18"/>
                <w:u w:val="single"/>
              </w:rPr>
              <w:t>archaeological</w:t>
            </w:r>
            <w:r w:rsidRPr="009A1EE0">
              <w:rPr>
                <w:rFonts w:ascii="Helvetica" w:hAnsi="Helvetica"/>
                <w:color w:val="000000"/>
                <w:sz w:val="18"/>
                <w:szCs w:val="18"/>
              </w:rPr>
              <w:t xml:space="preserve">  Desk</w:t>
            </w:r>
            <w:proofErr w:type="gramEnd"/>
            <w:r w:rsidRPr="009A1EE0">
              <w:rPr>
                <w:rFonts w:ascii="Helvetica" w:hAnsi="Helvetica"/>
                <w:color w:val="000000"/>
                <w:sz w:val="18"/>
                <w:szCs w:val="18"/>
              </w:rPr>
              <w:t xml:space="preserve"> Based Assessment (DBA)</w:t>
            </w:r>
            <w:r w:rsidRPr="009A1EE0">
              <w:rPr>
                <w:rFonts w:ascii="Helvetica" w:hAnsi="Helvetica"/>
                <w:b/>
                <w:bCs/>
                <w:color w:val="000000"/>
                <w:sz w:val="18"/>
                <w:szCs w:val="18"/>
              </w:rPr>
              <w:t xml:space="preserve"> </w:t>
            </w:r>
            <w:r w:rsidRPr="0064389B">
              <w:rPr>
                <w:rFonts w:ascii="Helvetica" w:hAnsi="Helvetica"/>
                <w:b/>
                <w:bCs/>
                <w:color w:val="000000"/>
                <w:sz w:val="18"/>
                <w:szCs w:val="18"/>
                <w:u w:val="single"/>
              </w:rPr>
              <w:t>should be submitted with any planning application</w:t>
            </w:r>
            <w:r w:rsidRPr="009A1EE0">
              <w:rPr>
                <w:rFonts w:ascii="Helvetica" w:hAnsi="Helvetica"/>
                <w:color w:val="000000"/>
                <w:sz w:val="18"/>
                <w:szCs w:val="18"/>
              </w:rPr>
              <w:t xml:space="preserve"> to ascertain the extent and level of survival of archaeological remains within the site.  Depending on the results of the DBA further archaeological investigations may be warranted, including a geophysical survey and targeted trial trenching, where necessary </w:t>
            </w:r>
            <w:r w:rsidRPr="009A1EE0">
              <w:rPr>
                <w:rFonts w:ascii="Helvetica" w:hAnsi="Helvetica"/>
                <w:strike/>
                <w:color w:val="000000"/>
                <w:sz w:val="18"/>
                <w:szCs w:val="18"/>
              </w:rPr>
              <w:t>This work will</w:t>
            </w:r>
            <w:r w:rsidRPr="009A1EE0">
              <w:rPr>
                <w:rFonts w:ascii="Helvetica" w:hAnsi="Helvetica"/>
                <w:color w:val="000000"/>
                <w:sz w:val="18"/>
                <w:szCs w:val="18"/>
              </w:rPr>
              <w:t xml:space="preserve"> </w:t>
            </w:r>
            <w:r w:rsidRPr="009A1EE0">
              <w:rPr>
                <w:rFonts w:ascii="Helvetica" w:hAnsi="Helvetica"/>
                <w:color w:val="000000"/>
                <w:sz w:val="18"/>
                <w:szCs w:val="18"/>
                <w:u w:val="single"/>
              </w:rPr>
              <w:t>to</w:t>
            </w:r>
            <w:r w:rsidRPr="009A1EE0">
              <w:rPr>
                <w:rFonts w:ascii="Helvetica" w:hAnsi="Helvetica"/>
                <w:color w:val="000000"/>
                <w:sz w:val="18"/>
                <w:szCs w:val="18"/>
              </w:rPr>
              <w:t xml:space="preserve"> inform</w:t>
            </w:r>
            <w:r w:rsidRPr="009A1EE0">
              <w:rPr>
                <w:rFonts w:ascii="Helvetica" w:hAnsi="Helvetica"/>
                <w:b/>
                <w:bCs/>
                <w:color w:val="000000"/>
                <w:sz w:val="18"/>
                <w:szCs w:val="18"/>
              </w:rPr>
              <w:t xml:space="preserve"> </w:t>
            </w:r>
            <w:r w:rsidRPr="0064389B">
              <w:rPr>
                <w:rFonts w:ascii="Helvetica" w:hAnsi="Helvetica"/>
                <w:b/>
                <w:bCs/>
                <w:color w:val="000000"/>
                <w:sz w:val="18"/>
                <w:szCs w:val="18"/>
                <w:u w:val="single"/>
              </w:rPr>
              <w:t>any required</w:t>
            </w:r>
            <w:r w:rsidRPr="009A1EE0">
              <w:rPr>
                <w:rFonts w:ascii="Helvetica" w:hAnsi="Helvetica"/>
                <w:color w:val="000000"/>
                <w:sz w:val="18"/>
                <w:szCs w:val="18"/>
              </w:rPr>
              <w:t xml:space="preserve"> </w:t>
            </w:r>
            <w:r w:rsidRPr="009A1EE0">
              <w:rPr>
                <w:rFonts w:ascii="Helvetica" w:hAnsi="Helvetica"/>
                <w:strike/>
                <w:color w:val="000000"/>
                <w:sz w:val="18"/>
                <w:szCs w:val="18"/>
              </w:rPr>
              <w:t>the need for</w:t>
            </w:r>
            <w:r w:rsidRPr="009A1EE0">
              <w:rPr>
                <w:rFonts w:ascii="Helvetica" w:hAnsi="Helvetica"/>
                <w:color w:val="000000"/>
                <w:sz w:val="18"/>
                <w:szCs w:val="18"/>
              </w:rPr>
              <w:t xml:space="preserve"> mitigation.</w:t>
            </w:r>
          </w:p>
          <w:p w14:paraId="0879E494" w14:textId="77777777" w:rsidR="005C5517" w:rsidRPr="009A1EE0" w:rsidRDefault="005C5517" w:rsidP="00221EF3">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061E1C41" w14:textId="3B4FEC46" w:rsidR="005C5517" w:rsidRPr="009A1EE0" w:rsidRDefault="005C5517" w:rsidP="00221EF3">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1090C930" w14:textId="4C2E9EE3" w:rsidTr="005C5517">
        <w:tc>
          <w:tcPr>
            <w:tcW w:w="723" w:type="dxa"/>
            <w:tcBorders>
              <w:top w:val="single" w:sz="4" w:space="0" w:color="auto"/>
              <w:left w:val="single" w:sz="4" w:space="0" w:color="auto"/>
              <w:bottom w:val="single" w:sz="4" w:space="0" w:color="auto"/>
              <w:right w:val="single" w:sz="4" w:space="0" w:color="auto"/>
            </w:tcBorders>
          </w:tcPr>
          <w:p w14:paraId="31402B03" w14:textId="77777777" w:rsidR="005C5517" w:rsidRPr="009A1EE0" w:rsidRDefault="005C5517" w:rsidP="00221EF3">
            <w:pPr>
              <w:rPr>
                <w:rFonts w:ascii="Helvetica" w:hAnsi="Helvetica"/>
                <w:sz w:val="18"/>
                <w:szCs w:val="18"/>
              </w:rPr>
            </w:pPr>
            <w:r w:rsidRPr="009A1EE0">
              <w:rPr>
                <w:rFonts w:ascii="Helvetica" w:hAnsi="Helvetica"/>
                <w:sz w:val="18"/>
                <w:szCs w:val="18"/>
              </w:rPr>
              <w:t>MM48</w:t>
            </w:r>
          </w:p>
        </w:tc>
        <w:tc>
          <w:tcPr>
            <w:tcW w:w="1111" w:type="dxa"/>
            <w:tcBorders>
              <w:top w:val="single" w:sz="4" w:space="0" w:color="auto"/>
              <w:left w:val="single" w:sz="4" w:space="0" w:color="auto"/>
              <w:bottom w:val="single" w:sz="4" w:space="0" w:color="auto"/>
              <w:right w:val="single" w:sz="4" w:space="0" w:color="auto"/>
            </w:tcBorders>
          </w:tcPr>
          <w:p w14:paraId="05BED3CE"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(H1Kd: Off Walesby Drive)</w:t>
            </w:r>
          </w:p>
        </w:tc>
        <w:tc>
          <w:tcPr>
            <w:tcW w:w="1111" w:type="dxa"/>
            <w:tcBorders>
              <w:top w:val="single" w:sz="4" w:space="0" w:color="auto"/>
              <w:left w:val="single" w:sz="4" w:space="0" w:color="auto"/>
              <w:bottom w:val="single" w:sz="4" w:space="0" w:color="auto"/>
              <w:right w:val="single" w:sz="4" w:space="0" w:color="auto"/>
            </w:tcBorders>
          </w:tcPr>
          <w:p w14:paraId="04D044C8"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 xml:space="preserve">Para.6.34                     </w:t>
            </w:r>
          </w:p>
        </w:tc>
        <w:tc>
          <w:tcPr>
            <w:tcW w:w="8249" w:type="dxa"/>
            <w:tcBorders>
              <w:top w:val="single" w:sz="4" w:space="0" w:color="auto"/>
              <w:left w:val="single" w:sz="4" w:space="0" w:color="auto"/>
              <w:bottom w:val="single" w:sz="4" w:space="0" w:color="auto"/>
              <w:right w:val="single" w:sz="4" w:space="0" w:color="auto"/>
            </w:tcBorders>
          </w:tcPr>
          <w:p w14:paraId="44EB4FF3" w14:textId="77777777" w:rsidR="005C5517" w:rsidRPr="009A1EE0" w:rsidRDefault="005C5517" w:rsidP="00221EF3">
            <w:pPr>
              <w:rPr>
                <w:rFonts w:ascii="Helvetica" w:hAnsi="Helvetica"/>
                <w:sz w:val="18"/>
                <w:szCs w:val="18"/>
              </w:rPr>
            </w:pPr>
            <w:r w:rsidRPr="009A1EE0">
              <w:rPr>
                <w:rFonts w:ascii="Helvetica" w:hAnsi="Helvetica"/>
                <w:i/>
                <w:iCs/>
                <w:color w:val="000000"/>
                <w:sz w:val="18"/>
                <w:szCs w:val="18"/>
              </w:rPr>
              <w:t>Amend paragraph 6.34 as follows:</w:t>
            </w:r>
            <w:r w:rsidRPr="009A1EE0">
              <w:rPr>
                <w:rFonts w:ascii="Helvetica" w:hAnsi="Helvetica"/>
                <w:color w:val="000000"/>
                <w:sz w:val="18"/>
                <w:szCs w:val="18"/>
              </w:rPr>
              <w:br/>
            </w:r>
            <w:r w:rsidRPr="009A1EE0">
              <w:rPr>
                <w:rFonts w:ascii="Helvetica" w:hAnsi="Helvetica"/>
                <w:color w:val="000000"/>
                <w:sz w:val="18"/>
                <w:szCs w:val="18"/>
              </w:rPr>
              <w:br/>
              <w:t xml:space="preserve">H1Kd: Off Walesby Drive This greenfield site has been assessed as potentially available, potentially suitable, and achievable in the SHELAA (ref. KA012). It is located adjacent to the urban area of Kirkby, with residential development adjoining the southern boundary. </w:t>
            </w:r>
            <w:r w:rsidRPr="009A1EE0">
              <w:rPr>
                <w:rFonts w:ascii="Helvetica" w:hAnsi="Helvetica"/>
                <w:strike/>
                <w:color w:val="000000"/>
                <w:sz w:val="18"/>
                <w:szCs w:val="18"/>
              </w:rPr>
              <w:t>There has been a resolution to grant detailed planning permission on this site, subject to the signing of a Section 106 legal agreement between the developer and the Council.</w:t>
            </w:r>
            <w:r w:rsidRPr="009A1EE0">
              <w:rPr>
                <w:rFonts w:ascii="Helvetica" w:hAnsi="Helvetica"/>
                <w:color w:val="000000"/>
                <w:sz w:val="18"/>
                <w:szCs w:val="18"/>
              </w:rPr>
              <w:t xml:space="preserve"> </w:t>
            </w:r>
            <w:r w:rsidRPr="0064389B">
              <w:rPr>
                <w:rFonts w:ascii="Helvetica" w:hAnsi="Helvetica"/>
                <w:b/>
                <w:bCs/>
                <w:color w:val="000000"/>
                <w:sz w:val="18"/>
                <w:szCs w:val="18"/>
                <w:u w:val="single"/>
              </w:rPr>
              <w:t>This site now has planning permission and is under construction.</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9249ED" w14:textId="79D8D973" w:rsidR="005C5517" w:rsidRPr="009A1EE0" w:rsidRDefault="005C5517" w:rsidP="00221EF3">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21A1EE97" w14:textId="0E2ACC50" w:rsidTr="005C5517">
        <w:tc>
          <w:tcPr>
            <w:tcW w:w="723" w:type="dxa"/>
            <w:tcBorders>
              <w:top w:val="single" w:sz="4" w:space="0" w:color="auto"/>
              <w:bottom w:val="single" w:sz="4" w:space="0" w:color="auto"/>
              <w:right w:val="single" w:sz="4" w:space="0" w:color="auto"/>
            </w:tcBorders>
          </w:tcPr>
          <w:p w14:paraId="1D830078" w14:textId="77777777" w:rsidR="005C5517" w:rsidRPr="009A1EE0" w:rsidRDefault="005C5517" w:rsidP="00221EF3">
            <w:pPr>
              <w:rPr>
                <w:rFonts w:ascii="Helvetica" w:hAnsi="Helvetica"/>
                <w:sz w:val="18"/>
                <w:szCs w:val="18"/>
              </w:rPr>
            </w:pPr>
            <w:r w:rsidRPr="009A1EE0">
              <w:rPr>
                <w:rFonts w:ascii="Helvetica" w:hAnsi="Helvetica"/>
                <w:sz w:val="18"/>
                <w:szCs w:val="18"/>
              </w:rPr>
              <w:t>MM49</w:t>
            </w:r>
          </w:p>
        </w:tc>
        <w:tc>
          <w:tcPr>
            <w:tcW w:w="1111" w:type="dxa"/>
            <w:tcBorders>
              <w:top w:val="single" w:sz="4" w:space="0" w:color="auto"/>
              <w:left w:val="single" w:sz="4" w:space="0" w:color="auto"/>
              <w:bottom w:val="single" w:sz="4" w:space="0" w:color="auto"/>
              <w:right w:val="single" w:sz="4" w:space="0" w:color="auto"/>
            </w:tcBorders>
          </w:tcPr>
          <w:p w14:paraId="45B5C0C1"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(H1Kh: Land Off Hucknall Road, Newstead)</w:t>
            </w:r>
          </w:p>
        </w:tc>
        <w:tc>
          <w:tcPr>
            <w:tcW w:w="1111" w:type="dxa"/>
            <w:tcBorders>
              <w:top w:val="single" w:sz="4" w:space="0" w:color="auto"/>
              <w:left w:val="single" w:sz="4" w:space="0" w:color="auto"/>
              <w:bottom w:val="single" w:sz="4" w:space="0" w:color="auto"/>
              <w:right w:val="single" w:sz="4" w:space="0" w:color="auto"/>
            </w:tcBorders>
          </w:tcPr>
          <w:p w14:paraId="68B078B0"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 xml:space="preserve">Para. 6.37 </w:t>
            </w:r>
          </w:p>
        </w:tc>
        <w:tc>
          <w:tcPr>
            <w:tcW w:w="8249" w:type="dxa"/>
            <w:tcBorders>
              <w:top w:val="single" w:sz="4" w:space="0" w:color="auto"/>
              <w:left w:val="single" w:sz="4" w:space="0" w:color="auto"/>
              <w:bottom w:val="single" w:sz="4" w:space="0" w:color="auto"/>
              <w:right w:val="single" w:sz="4" w:space="0" w:color="auto"/>
            </w:tcBorders>
          </w:tcPr>
          <w:p w14:paraId="5512EA34" w14:textId="77777777" w:rsidR="005C5517" w:rsidRPr="009A1EE0" w:rsidRDefault="005C5517" w:rsidP="00221EF3">
            <w:pPr>
              <w:autoSpaceDE w:val="0"/>
              <w:autoSpaceDN w:val="0"/>
              <w:adjustRightInd w:val="0"/>
              <w:rPr>
                <w:rFonts w:ascii="Helvetica" w:hAnsi="Helvetica"/>
                <w:color w:val="000000"/>
                <w:sz w:val="18"/>
                <w:szCs w:val="18"/>
              </w:rPr>
            </w:pPr>
            <w:r w:rsidRPr="009A1EE0">
              <w:rPr>
                <w:rFonts w:ascii="Helvetica" w:hAnsi="Helvetica"/>
                <w:i/>
                <w:iCs/>
                <w:color w:val="000000"/>
                <w:sz w:val="18"/>
                <w:szCs w:val="18"/>
              </w:rPr>
              <w:t>Amend paragraph 6.37 as follows:</w:t>
            </w:r>
            <w:r w:rsidRPr="009A1EE0">
              <w:rPr>
                <w:rFonts w:ascii="Helvetica" w:hAnsi="Helvetica"/>
                <w:color w:val="000000"/>
                <w:sz w:val="18"/>
                <w:szCs w:val="18"/>
              </w:rPr>
              <w:br/>
            </w:r>
            <w:r w:rsidRPr="009A1EE0">
              <w:rPr>
                <w:rFonts w:ascii="Helvetica" w:hAnsi="Helvetica"/>
                <w:color w:val="000000"/>
                <w:sz w:val="18"/>
                <w:szCs w:val="18"/>
              </w:rPr>
              <w:br/>
            </w:r>
            <w:bookmarkStart w:id="3" w:name="_Hlk83927941"/>
            <w:r w:rsidRPr="009A1EE0">
              <w:rPr>
                <w:rFonts w:ascii="Helvetica" w:hAnsi="Helvetica"/>
                <w:color w:val="000000"/>
                <w:sz w:val="18"/>
                <w:szCs w:val="18"/>
              </w:rPr>
              <w:t xml:space="preserve">H1Kh: Land Off Hucknall Road, Newstead. </w:t>
            </w:r>
            <w:bookmarkEnd w:id="3"/>
            <w:r w:rsidRPr="0064389B">
              <w:rPr>
                <w:rFonts w:ascii="Helvetica" w:hAnsi="Helvetica"/>
                <w:b/>
                <w:bCs/>
                <w:sz w:val="18"/>
                <w:szCs w:val="18"/>
                <w:u w:val="single"/>
              </w:rPr>
              <w:t>The Council considered that there were exceptional circumstances to release this site from the Green Belt to meet housing needs in accordance with the spatial strategy as set out at Policy S1.</w:t>
            </w:r>
            <w:r w:rsidRPr="009A1EE0">
              <w:rPr>
                <w:rFonts w:ascii="Helvetica" w:hAnsi="Helvetica"/>
                <w:sz w:val="18"/>
                <w:szCs w:val="18"/>
              </w:rPr>
              <w:t xml:space="preserve"> </w:t>
            </w:r>
            <w:r w:rsidRPr="009A1EE0">
              <w:rPr>
                <w:rFonts w:ascii="Helvetica" w:hAnsi="Helvetica"/>
                <w:color w:val="000000"/>
                <w:sz w:val="18"/>
                <w:szCs w:val="18"/>
              </w:rPr>
              <w:t xml:space="preserve">This greenfield site has been assessed as available, potentially suitable, and potentially achievable in the SHELAA (ref. KA046). It is located adjacent to the existing urban area of Newstead village </w:t>
            </w:r>
            <w:r w:rsidRPr="009A1EE0">
              <w:rPr>
                <w:rFonts w:ascii="Helvetica" w:hAnsi="Helvetica"/>
                <w:strike/>
                <w:sz w:val="18"/>
                <w:szCs w:val="18"/>
              </w:rPr>
              <w:t>on land previously designated as part of the Green Belt</w:t>
            </w:r>
            <w:r w:rsidRPr="009A1EE0">
              <w:rPr>
                <w:rFonts w:ascii="Helvetica" w:hAnsi="Helvetica"/>
                <w:sz w:val="18"/>
                <w:szCs w:val="18"/>
              </w:rPr>
              <w:t xml:space="preserve">. </w:t>
            </w:r>
            <w:r w:rsidRPr="009A1EE0">
              <w:rPr>
                <w:rFonts w:ascii="Helvetica" w:hAnsi="Helvetica"/>
                <w:color w:val="000000"/>
                <w:sz w:val="18"/>
                <w:szCs w:val="18"/>
              </w:rPr>
              <w:t>It is well contained by Hazelford Way to the north, Hucknall Road to the west, existing residential development to the east, and a play area to the south.  The substantial Annesley Forest plantation to the west will provide a strong defensible long-term boundary for the green belt in this area.</w:t>
            </w:r>
          </w:p>
          <w:p w14:paraId="51AFA6CE" w14:textId="77777777" w:rsidR="005C5517" w:rsidRPr="009A1EE0" w:rsidRDefault="005C5517" w:rsidP="00221EF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BA8C" w14:textId="43D32D7D" w:rsidR="005C5517" w:rsidRDefault="005C5517" w:rsidP="00221EF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1AECC9EB" w14:textId="3F7F0626" w:rsidR="005C5517" w:rsidRPr="009A1EE0" w:rsidRDefault="005C5517" w:rsidP="00221EF3">
            <w:pPr>
              <w:rPr>
                <w:rFonts w:ascii="Helvetica" w:hAnsi="Helvetica"/>
                <w:color w:val="000000"/>
                <w:sz w:val="18"/>
                <w:szCs w:val="18"/>
              </w:rPr>
            </w:pPr>
          </w:p>
        </w:tc>
      </w:tr>
      <w:tr w:rsidR="005C5517" w:rsidRPr="009A1EE0" w14:paraId="59097254" w14:textId="090B0056" w:rsidTr="005C5517">
        <w:tc>
          <w:tcPr>
            <w:tcW w:w="723" w:type="dxa"/>
            <w:tcBorders>
              <w:top w:val="single" w:sz="4" w:space="0" w:color="auto"/>
              <w:bottom w:val="single" w:sz="4" w:space="0" w:color="auto"/>
            </w:tcBorders>
          </w:tcPr>
          <w:p w14:paraId="5C4AE574" w14:textId="77777777" w:rsidR="005C5517" w:rsidRPr="009A1EE0" w:rsidRDefault="005C5517" w:rsidP="00221EF3">
            <w:pPr>
              <w:rPr>
                <w:rFonts w:ascii="Helvetica" w:hAnsi="Helvetica"/>
                <w:sz w:val="18"/>
                <w:szCs w:val="18"/>
              </w:rPr>
            </w:pPr>
            <w:r w:rsidRPr="009A1EE0">
              <w:rPr>
                <w:rFonts w:ascii="Helvetica" w:hAnsi="Helvetica"/>
                <w:sz w:val="18"/>
                <w:szCs w:val="18"/>
              </w:rPr>
              <w:t>MM50</w:t>
            </w:r>
          </w:p>
        </w:tc>
        <w:tc>
          <w:tcPr>
            <w:tcW w:w="1111" w:type="dxa"/>
            <w:tcBorders>
              <w:top w:val="single" w:sz="4" w:space="0" w:color="auto"/>
              <w:left w:val="single" w:sz="4" w:space="0" w:color="auto"/>
              <w:bottom w:val="single" w:sz="4" w:space="0" w:color="auto"/>
              <w:right w:val="single" w:sz="4" w:space="0" w:color="auto"/>
            </w:tcBorders>
          </w:tcPr>
          <w:p w14:paraId="405181BC"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 xml:space="preserve">H1: Housing </w:t>
            </w:r>
            <w:r w:rsidRPr="009A1EE0">
              <w:rPr>
                <w:rFonts w:ascii="Helvetica" w:hAnsi="Helvetica"/>
                <w:color w:val="000000"/>
                <w:sz w:val="18"/>
                <w:szCs w:val="18"/>
              </w:rPr>
              <w:br/>
              <w:t>(H1Kk: Land off Laburnum Avenue, Kirkby-In-Ashfield)</w:t>
            </w:r>
          </w:p>
        </w:tc>
        <w:tc>
          <w:tcPr>
            <w:tcW w:w="1111" w:type="dxa"/>
            <w:tcBorders>
              <w:top w:val="single" w:sz="4" w:space="0" w:color="auto"/>
              <w:left w:val="nil"/>
              <w:bottom w:val="single" w:sz="4" w:space="0" w:color="auto"/>
              <w:right w:val="single" w:sz="4" w:space="0" w:color="auto"/>
            </w:tcBorders>
          </w:tcPr>
          <w:p w14:paraId="11EAE709"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 xml:space="preserve">Para. 6.39 </w:t>
            </w:r>
          </w:p>
        </w:tc>
        <w:tc>
          <w:tcPr>
            <w:tcW w:w="8249" w:type="dxa"/>
            <w:tcBorders>
              <w:top w:val="single" w:sz="4" w:space="0" w:color="auto"/>
              <w:left w:val="nil"/>
              <w:bottom w:val="single" w:sz="4" w:space="0" w:color="auto"/>
              <w:right w:val="single" w:sz="4" w:space="0" w:color="auto"/>
            </w:tcBorders>
          </w:tcPr>
          <w:p w14:paraId="7BAE00A9" w14:textId="77777777" w:rsidR="005C5517" w:rsidRPr="0064389B" w:rsidRDefault="005C5517" w:rsidP="00221EF3">
            <w:pPr>
              <w:rPr>
                <w:rFonts w:ascii="Helvetica" w:hAnsi="Helvetica"/>
                <w:b/>
                <w:bCs/>
                <w:color w:val="000000"/>
                <w:sz w:val="18"/>
                <w:szCs w:val="18"/>
                <w:u w:val="single"/>
              </w:rPr>
            </w:pPr>
            <w:r w:rsidRPr="009A1EE0">
              <w:rPr>
                <w:rFonts w:ascii="Helvetica" w:hAnsi="Helvetica"/>
                <w:i/>
                <w:iCs/>
                <w:color w:val="000000"/>
                <w:sz w:val="18"/>
                <w:szCs w:val="18"/>
              </w:rPr>
              <w:t>Amend paragraph 6.39 as follows:</w:t>
            </w:r>
            <w:r w:rsidRPr="009A1EE0">
              <w:rPr>
                <w:rFonts w:ascii="Helvetica" w:hAnsi="Helvetica"/>
                <w:color w:val="000000"/>
                <w:sz w:val="18"/>
                <w:szCs w:val="18"/>
              </w:rPr>
              <w:br/>
            </w:r>
            <w:r w:rsidRPr="009A1EE0">
              <w:rPr>
                <w:rFonts w:ascii="Helvetica" w:hAnsi="Helvetica"/>
                <w:color w:val="000000"/>
                <w:sz w:val="18"/>
                <w:szCs w:val="18"/>
              </w:rPr>
              <w:br/>
              <w:t xml:space="preserve">H1Kk: Land off Laburnum Avenue.  </w:t>
            </w:r>
            <w:r w:rsidRPr="009A1EE0">
              <w:rPr>
                <w:rFonts w:ascii="Helvetica" w:hAnsi="Helvetica"/>
                <w:strike/>
                <w:color w:val="000000"/>
                <w:sz w:val="18"/>
                <w:szCs w:val="18"/>
              </w:rPr>
              <w:t xml:space="preserve">This site has a resolution to approve Full planning permission for 38 dwellings subject to the signing of a s106 legal agreement for agreed developer contributions. </w:t>
            </w:r>
            <w:r w:rsidRPr="009A1EE0">
              <w:rPr>
                <w:rFonts w:ascii="Helvetica" w:hAnsi="Helvetica"/>
                <w:color w:val="000000"/>
                <w:sz w:val="18"/>
                <w:szCs w:val="18"/>
              </w:rPr>
              <w:t xml:space="preserve"> </w:t>
            </w:r>
            <w:r w:rsidRPr="0064389B">
              <w:rPr>
                <w:rFonts w:ascii="Helvetica" w:hAnsi="Helvetica"/>
                <w:b/>
                <w:bCs/>
                <w:color w:val="000000"/>
                <w:sz w:val="18"/>
                <w:szCs w:val="18"/>
                <w:u w:val="single"/>
              </w:rPr>
              <w:t>This site now has planning permission and is under construction.</w:t>
            </w:r>
          </w:p>
          <w:p w14:paraId="5D5C3CAB" w14:textId="77777777" w:rsidR="005C5517" w:rsidRPr="009A1EE0" w:rsidRDefault="005C5517" w:rsidP="00221EF3">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06188D0E" w14:textId="1F760034" w:rsidR="005C5517" w:rsidRPr="009A1EE0" w:rsidRDefault="005C5517" w:rsidP="00221EF3">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152F3830" w14:textId="76E81332" w:rsidTr="005C5517">
        <w:tc>
          <w:tcPr>
            <w:tcW w:w="723" w:type="dxa"/>
            <w:tcBorders>
              <w:top w:val="single" w:sz="4" w:space="0" w:color="auto"/>
              <w:left w:val="single" w:sz="4" w:space="0" w:color="auto"/>
              <w:bottom w:val="single" w:sz="4" w:space="0" w:color="auto"/>
              <w:right w:val="single" w:sz="4" w:space="0" w:color="auto"/>
            </w:tcBorders>
          </w:tcPr>
          <w:p w14:paraId="5A73F16E" w14:textId="77777777" w:rsidR="005C5517" w:rsidRPr="009A1EE0" w:rsidRDefault="005C5517" w:rsidP="00221EF3">
            <w:pPr>
              <w:rPr>
                <w:rFonts w:ascii="Helvetica" w:hAnsi="Helvetica"/>
                <w:sz w:val="18"/>
                <w:szCs w:val="18"/>
              </w:rPr>
            </w:pPr>
            <w:r w:rsidRPr="009A1EE0">
              <w:rPr>
                <w:rFonts w:ascii="Helvetica" w:hAnsi="Helvetica"/>
                <w:sz w:val="18"/>
                <w:szCs w:val="18"/>
              </w:rPr>
              <w:t>MM51</w:t>
            </w:r>
          </w:p>
        </w:tc>
        <w:tc>
          <w:tcPr>
            <w:tcW w:w="1111" w:type="dxa"/>
            <w:tcBorders>
              <w:top w:val="single" w:sz="4" w:space="0" w:color="auto"/>
              <w:left w:val="single" w:sz="4" w:space="0" w:color="auto"/>
              <w:bottom w:val="single" w:sz="4" w:space="0" w:color="auto"/>
              <w:right w:val="single" w:sz="4" w:space="0" w:color="auto"/>
            </w:tcBorders>
          </w:tcPr>
          <w:p w14:paraId="2D01FEE6"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H1: Housing</w:t>
            </w:r>
          </w:p>
        </w:tc>
        <w:tc>
          <w:tcPr>
            <w:tcW w:w="1111" w:type="dxa"/>
            <w:tcBorders>
              <w:top w:val="single" w:sz="4" w:space="0" w:color="auto"/>
              <w:left w:val="single" w:sz="4" w:space="0" w:color="auto"/>
              <w:bottom w:val="single" w:sz="4" w:space="0" w:color="auto"/>
              <w:right w:val="single" w:sz="4" w:space="0" w:color="auto"/>
            </w:tcBorders>
          </w:tcPr>
          <w:p w14:paraId="409C93A6"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After Para. 6.39</w:t>
            </w:r>
          </w:p>
        </w:tc>
        <w:tc>
          <w:tcPr>
            <w:tcW w:w="8249" w:type="dxa"/>
            <w:tcBorders>
              <w:top w:val="single" w:sz="4" w:space="0" w:color="auto"/>
              <w:left w:val="single" w:sz="4" w:space="0" w:color="auto"/>
              <w:bottom w:val="single" w:sz="4" w:space="0" w:color="auto"/>
              <w:right w:val="single" w:sz="4" w:space="0" w:color="auto"/>
            </w:tcBorders>
          </w:tcPr>
          <w:p w14:paraId="51D915D4" w14:textId="77777777" w:rsidR="005C5517" w:rsidRPr="009A1EE0" w:rsidRDefault="005C5517" w:rsidP="00221EF3">
            <w:pPr>
              <w:rPr>
                <w:rFonts w:ascii="Helvetica" w:hAnsi="Helvetica"/>
                <w:b/>
                <w:bCs/>
                <w:color w:val="000000"/>
                <w:sz w:val="18"/>
                <w:szCs w:val="18"/>
              </w:rPr>
            </w:pPr>
            <w:r w:rsidRPr="009A1EE0">
              <w:rPr>
                <w:rFonts w:ascii="Helvetica" w:hAnsi="Helvetica"/>
                <w:i/>
                <w:iCs/>
                <w:color w:val="000000"/>
                <w:sz w:val="18"/>
                <w:szCs w:val="18"/>
              </w:rPr>
              <w:t>Add new supporting text after paragraph 6.39 for the additional Kirkby site allocations as follows:</w:t>
            </w:r>
            <w:r w:rsidRPr="009A1EE0">
              <w:rPr>
                <w:rFonts w:ascii="Helvetica" w:hAnsi="Helvetica"/>
                <w:i/>
                <w:iCs/>
                <w:color w:val="000000"/>
                <w:sz w:val="18"/>
                <w:szCs w:val="18"/>
              </w:rPr>
              <w:br/>
            </w:r>
            <w:r w:rsidRPr="009A1EE0">
              <w:rPr>
                <w:rFonts w:ascii="Helvetica" w:hAnsi="Helvetica"/>
                <w:i/>
                <w:iCs/>
                <w:color w:val="000000"/>
                <w:sz w:val="18"/>
                <w:szCs w:val="18"/>
              </w:rPr>
              <w:br/>
            </w:r>
            <w:r w:rsidRPr="0064389B">
              <w:rPr>
                <w:rFonts w:ascii="Helvetica" w:hAnsi="Helvetica"/>
                <w:b/>
                <w:bCs/>
                <w:color w:val="000000"/>
                <w:sz w:val="18"/>
                <w:szCs w:val="18"/>
                <w:u w:val="single"/>
              </w:rPr>
              <w:t>H1Km: Abbey Road, Kirkby. This Greenfield site is located adjacent to the existing urban area of Kirkby- in-Ashfield and has been assessed as available, potentially suitable, and potentially achievable in the SHELAA (ref. KA024). The site has outline planning permission to deliver 38 homes.</w:t>
            </w:r>
            <w:r w:rsidRPr="0064389B">
              <w:rPr>
                <w:rFonts w:ascii="Helvetica" w:hAnsi="Helvetica"/>
                <w:b/>
                <w:bCs/>
                <w:color w:val="000000"/>
                <w:sz w:val="18"/>
                <w:szCs w:val="18"/>
                <w:u w:val="single"/>
              </w:rPr>
              <w:br/>
            </w:r>
            <w:r w:rsidRPr="0064389B">
              <w:rPr>
                <w:rFonts w:ascii="Helvetica" w:hAnsi="Helvetica"/>
                <w:b/>
                <w:bCs/>
                <w:color w:val="000000"/>
                <w:sz w:val="18"/>
                <w:szCs w:val="18"/>
                <w:u w:val="single"/>
              </w:rPr>
              <w:br/>
              <w:t>H1Kn: Southwell Lane, Kirkby. This brownfield site is identified on the Brownfield Register (BFR 12) and has been assessed as available, potentially suitable, and potentially achievable in the SHELAA (ref. KA057). It is located within the Main Urban Area and occupies a former reclaimed employment site.  Likely existence of contamination and possible ground stability issues will require further investigation</w:t>
            </w:r>
            <w:r w:rsidRPr="009A1EE0">
              <w:rPr>
                <w:rFonts w:ascii="Helvetica" w:hAnsi="Helvetica"/>
                <w:b/>
                <w:bCs/>
                <w:color w:val="000000"/>
                <w:sz w:val="18"/>
                <w:szCs w:val="18"/>
              </w:rPr>
              <w:t xml:space="preserve"> </w:t>
            </w:r>
            <w:r w:rsidRPr="0064389B">
              <w:rPr>
                <w:rFonts w:ascii="Helvetica" w:hAnsi="Helvetica"/>
                <w:b/>
                <w:bCs/>
                <w:color w:val="000000"/>
                <w:sz w:val="18"/>
                <w:szCs w:val="18"/>
                <w:u w:val="single"/>
              </w:rPr>
              <w:t>as part of any proposed housing scheme. Town Fund cycling and walking route S10 crosses the site north to south and will also need to be considered as part of any future planning application.</w:t>
            </w:r>
            <w:r w:rsidRPr="0064389B">
              <w:rPr>
                <w:rFonts w:ascii="Helvetica" w:hAnsi="Helvetica"/>
                <w:b/>
                <w:bCs/>
                <w:color w:val="000000"/>
                <w:sz w:val="18"/>
                <w:szCs w:val="18"/>
                <w:u w:val="single"/>
              </w:rPr>
              <w:br/>
            </w:r>
            <w:r w:rsidRPr="0064389B">
              <w:rPr>
                <w:rFonts w:ascii="Helvetica" w:hAnsi="Helvetica"/>
                <w:b/>
                <w:bCs/>
                <w:color w:val="000000"/>
                <w:sz w:val="18"/>
                <w:szCs w:val="18"/>
                <w:u w:val="single"/>
              </w:rPr>
              <w:br/>
              <w:t xml:space="preserve">H1Ko: Former Kirkland's care home, Fairhaven, Kirkby. This vacant brownfield site has been assessed as available, potentially suitable, and potentially achievable in the SHELAA (ref. KA058). It is located within the Main Urban Area and occupies the site of a former nursing home now demolished.  The site </w:t>
            </w:r>
            <w:proofErr w:type="gramStart"/>
            <w:r w:rsidRPr="0064389B">
              <w:rPr>
                <w:rFonts w:ascii="Helvetica" w:hAnsi="Helvetica"/>
                <w:b/>
                <w:bCs/>
                <w:color w:val="000000"/>
                <w:sz w:val="18"/>
                <w:szCs w:val="18"/>
                <w:u w:val="single"/>
              </w:rPr>
              <w:t>is located in</w:t>
            </w:r>
            <w:proofErr w:type="gramEnd"/>
            <w:r w:rsidRPr="0064389B">
              <w:rPr>
                <w:rFonts w:ascii="Helvetica" w:hAnsi="Helvetica"/>
                <w:b/>
                <w:bCs/>
                <w:color w:val="000000"/>
                <w:sz w:val="18"/>
                <w:szCs w:val="18"/>
                <w:u w:val="single"/>
              </w:rPr>
              <w:t xml:space="preserve"> Flood Zone 1 with a low level of flood risk. There are no historic records of surface water flooding on site, however there are areas of low/medium/high risk surface water flooding on Fairhaven Road.</w:t>
            </w:r>
            <w:r w:rsidRPr="0064389B">
              <w:rPr>
                <w:rFonts w:ascii="Helvetica" w:hAnsi="Helvetica"/>
                <w:b/>
                <w:bCs/>
                <w:color w:val="000000"/>
                <w:sz w:val="18"/>
                <w:szCs w:val="18"/>
                <w:u w:val="single"/>
              </w:rPr>
              <w:br/>
            </w:r>
            <w:r w:rsidRPr="0064389B">
              <w:rPr>
                <w:rFonts w:ascii="Helvetica" w:hAnsi="Helvetica"/>
                <w:b/>
                <w:bCs/>
                <w:color w:val="000000"/>
                <w:sz w:val="18"/>
                <w:szCs w:val="18"/>
                <w:u w:val="single"/>
              </w:rPr>
              <w:br/>
              <w:t>H1Kp: Pond Hole, Kirkby. This vacant brownfield site has been assessed as available, potentially suitable, and potentially achievable in the SHELAA (ref. KA059). It is located within the main Urban area, in particular Kirkby town centre and is currently used for storage purposes.  The site is identified as part of Priority Project A3 in the Kirkby Town Centre Spatial Masterplan: Shaping Kirkby’s Future (2021), alongside Site H1Kr Ellis Street. The Key opportunity for the entire ‘A3’ project is to redevelop for residential led mixed use to capitalise on the town centre location. This should include uses to promote an active frontage on to Ellis Street to redefine the west side of the Civic Square, for example, service, commercial, community/leisure uses appropriate to a town centre location.  The site borders a former local landfill site, as such a remediation plan will be required.</w:t>
            </w:r>
            <w:r w:rsidRPr="0064389B">
              <w:rPr>
                <w:rFonts w:ascii="Helvetica" w:hAnsi="Helvetica"/>
                <w:b/>
                <w:bCs/>
                <w:color w:val="000000"/>
                <w:sz w:val="18"/>
                <w:szCs w:val="18"/>
                <w:u w:val="single"/>
              </w:rPr>
              <w:br/>
            </w:r>
            <w:r w:rsidRPr="0064389B">
              <w:rPr>
                <w:rFonts w:ascii="Helvetica" w:hAnsi="Helvetica"/>
                <w:b/>
                <w:bCs/>
                <w:color w:val="000000"/>
                <w:sz w:val="18"/>
                <w:szCs w:val="18"/>
                <w:u w:val="single"/>
              </w:rPr>
              <w:br/>
              <w:t xml:space="preserve">H1Kq: Former Wyvern Club site, Lane End, Kirkby This vacant brownfield site has been assessed as available, potentially suitable, and potentially achievable in the SHELAA (ref. KA060). It is located within Kirkby Town Centre and is identified as Medium-Term Project B1 in the Kirkby Town Centre Spatial Masterplan: Shaping Kirkby’s Future (2021). It forms part of the western ‘station’ gateway to the town centre where there is an opportunity to redevelop and reconfigure the area to enhance access to/from the station, to provide a focus to the gateway, and to develop vacant land on the edge of the town centre. This site now has full planning permission to deliver 12 apartments.  The site has a low level of flood risk, </w:t>
            </w:r>
            <w:proofErr w:type="gramStart"/>
            <w:r w:rsidRPr="0064389B">
              <w:rPr>
                <w:rFonts w:ascii="Helvetica" w:hAnsi="Helvetica"/>
                <w:b/>
                <w:bCs/>
                <w:color w:val="000000"/>
                <w:sz w:val="18"/>
                <w:szCs w:val="18"/>
                <w:u w:val="single"/>
              </w:rPr>
              <w:t>being located in</w:t>
            </w:r>
            <w:proofErr w:type="gramEnd"/>
            <w:r w:rsidRPr="0064389B">
              <w:rPr>
                <w:rFonts w:ascii="Helvetica" w:hAnsi="Helvetica"/>
                <w:b/>
                <w:bCs/>
                <w:color w:val="000000"/>
                <w:sz w:val="18"/>
                <w:szCs w:val="18"/>
                <w:u w:val="single"/>
              </w:rPr>
              <w:t xml:space="preserve"> Flood Zone 1. However, an area of Flood Zone 3 adjoins the south-east corner of the site.</w:t>
            </w:r>
            <w:r w:rsidRPr="0064389B">
              <w:rPr>
                <w:rFonts w:ascii="Helvetica" w:hAnsi="Helvetica"/>
                <w:b/>
                <w:bCs/>
                <w:color w:val="000000"/>
                <w:sz w:val="18"/>
                <w:szCs w:val="18"/>
                <w:u w:val="single"/>
              </w:rPr>
              <w:br/>
            </w:r>
            <w:r w:rsidRPr="0064389B">
              <w:rPr>
                <w:rFonts w:ascii="Helvetica" w:hAnsi="Helvetica"/>
                <w:b/>
                <w:bCs/>
                <w:color w:val="000000"/>
                <w:sz w:val="18"/>
                <w:szCs w:val="18"/>
                <w:u w:val="single"/>
              </w:rPr>
              <w:br/>
              <w:t>H1Kr: Ellis Street, Kirkby This brownfield site has been assessed as available, potentially suitable, and potentially achievable in the SHELAA (ref. KA061). It is located within Kirkby town centre and is currently used as a car park, leisure and commercial units.  The site is identified as part of Priority Project A3 in the Kirkby Town Centre Spatial Masterplan: Shaping Kirkby’s Future (2021), alongside Site</w:t>
            </w:r>
            <w:r w:rsidRPr="009A1EE0">
              <w:rPr>
                <w:rFonts w:ascii="Helvetica" w:hAnsi="Helvetica"/>
                <w:b/>
                <w:bCs/>
                <w:color w:val="000000"/>
                <w:sz w:val="18"/>
                <w:szCs w:val="18"/>
              </w:rPr>
              <w:t xml:space="preserve"> </w:t>
            </w:r>
            <w:r w:rsidRPr="0064389B">
              <w:rPr>
                <w:rFonts w:ascii="Helvetica" w:hAnsi="Helvetica"/>
                <w:b/>
                <w:bCs/>
                <w:color w:val="000000"/>
                <w:sz w:val="18"/>
                <w:szCs w:val="18"/>
                <w:u w:val="single"/>
              </w:rPr>
              <w:t xml:space="preserve">H1Kp Pond Hole. The Key opportunity for the entire ‘A3’ project is to redevelop for residential led mixed use to capitalise on the town centre location. This should include uses to promote an active frontage on to Ellis Street to redefine the west side of the Civic Square, for example, service, commercial, community/leisure uses appropriate to a town centre location.  The site borders a former local landfill site, </w:t>
            </w:r>
            <w:r w:rsidRPr="0064389B">
              <w:rPr>
                <w:rFonts w:ascii="Helvetica" w:hAnsi="Helvetica"/>
                <w:b/>
                <w:bCs/>
                <w:sz w:val="18"/>
                <w:szCs w:val="18"/>
                <w:u w:val="single"/>
              </w:rPr>
              <w:t xml:space="preserve">the effects of which needs to be </w:t>
            </w:r>
            <w:proofErr w:type="gramStart"/>
            <w:r w:rsidRPr="0064389B">
              <w:rPr>
                <w:rFonts w:ascii="Helvetica" w:hAnsi="Helvetica"/>
                <w:b/>
                <w:bCs/>
                <w:sz w:val="18"/>
                <w:szCs w:val="18"/>
                <w:u w:val="single"/>
              </w:rPr>
              <w:t>taken into account</w:t>
            </w:r>
            <w:proofErr w:type="gramEnd"/>
            <w:r w:rsidRPr="0064389B">
              <w:rPr>
                <w:rFonts w:ascii="Helvetica" w:hAnsi="Helvetica"/>
                <w:b/>
                <w:bCs/>
                <w:sz w:val="18"/>
                <w:szCs w:val="18"/>
                <w:u w:val="single"/>
              </w:rPr>
              <w:t xml:space="preserve"> as part of any planning application. As such a remediation plan may be required</w:t>
            </w:r>
            <w:r w:rsidRPr="0064389B">
              <w:rPr>
                <w:rFonts w:ascii="Helvetica" w:hAnsi="Helvetica"/>
                <w:b/>
                <w:bCs/>
                <w:color w:val="000000"/>
                <w:sz w:val="18"/>
                <w:szCs w:val="18"/>
                <w:u w:val="single"/>
              </w:rPr>
              <w:t>.</w:t>
            </w:r>
          </w:p>
          <w:p w14:paraId="10274DA5" w14:textId="77777777" w:rsidR="005C5517" w:rsidRPr="009A1EE0" w:rsidRDefault="005C5517" w:rsidP="00221EF3">
            <w:pPr>
              <w:rPr>
                <w:rFonts w:ascii="Helvetica" w:hAnsi="Helvetica"/>
                <w:b/>
                <w:bCs/>
                <w:color w:val="000000"/>
                <w:sz w:val="18"/>
                <w:szCs w:val="18"/>
              </w:rPr>
            </w:pPr>
          </w:p>
          <w:p w14:paraId="4EDA6E6F" w14:textId="77777777" w:rsidR="005C5517" w:rsidRPr="009A1EE0" w:rsidRDefault="005C5517" w:rsidP="00221EF3">
            <w:pPr>
              <w:rPr>
                <w:rFonts w:ascii="Helvetica" w:hAnsi="Helvetica"/>
                <w:sz w:val="18"/>
                <w:szCs w:val="18"/>
              </w:rPr>
            </w:pPr>
          </w:p>
        </w:tc>
        <w:tc>
          <w:tcPr>
            <w:tcW w:w="2551" w:type="dxa"/>
            <w:tcBorders>
              <w:top w:val="nil"/>
              <w:left w:val="single" w:sz="4" w:space="0" w:color="auto"/>
              <w:bottom w:val="single" w:sz="4" w:space="0" w:color="auto"/>
              <w:right w:val="single" w:sz="4" w:space="0" w:color="auto"/>
            </w:tcBorders>
            <w:shd w:val="clear" w:color="auto" w:fill="FEE59A"/>
          </w:tcPr>
          <w:p w14:paraId="62EDBF39" w14:textId="59550C4D" w:rsidR="005C5517" w:rsidRDefault="005C5517" w:rsidP="00221EF3">
            <w:pPr>
              <w:rPr>
                <w:rFonts w:ascii="Helvetica" w:hAnsi="Helvetica"/>
                <w:color w:val="000000"/>
                <w:sz w:val="18"/>
                <w:szCs w:val="18"/>
              </w:rPr>
            </w:pPr>
            <w:r>
              <w:rPr>
                <w:rFonts w:ascii="Helvetica" w:hAnsi="Helvetica"/>
                <w:color w:val="000000"/>
                <w:sz w:val="18"/>
                <w:szCs w:val="18"/>
              </w:rPr>
              <w:t xml:space="preserve">The proposed modification results in an addition of new housing sites (listed below) to be delivered within the Local Plan period. This modification has been considered in the Main Modifications HRA report in </w:t>
            </w:r>
            <w:r w:rsidRPr="00B70A6A">
              <w:rPr>
                <w:rFonts w:ascii="Helvetica" w:hAnsi="Helvetica"/>
                <w:b/>
                <w:bCs/>
                <w:color w:val="000000"/>
                <w:sz w:val="18"/>
                <w:szCs w:val="18"/>
              </w:rPr>
              <w:t>Chapter 4</w:t>
            </w:r>
            <w:r>
              <w:rPr>
                <w:rFonts w:ascii="Helvetica" w:hAnsi="Helvetica"/>
                <w:color w:val="000000"/>
                <w:sz w:val="18"/>
                <w:szCs w:val="18"/>
              </w:rPr>
              <w:t>.</w:t>
            </w:r>
          </w:p>
          <w:p w14:paraId="6A1B0565" w14:textId="77777777" w:rsidR="005C5517" w:rsidRPr="00BE3CF5" w:rsidRDefault="005C5517" w:rsidP="00221EF3">
            <w:pPr>
              <w:rPr>
                <w:rFonts w:ascii="Helvetica" w:hAnsi="Helvetica"/>
                <w:color w:val="000000" w:themeColor="text1"/>
                <w:sz w:val="18"/>
                <w:szCs w:val="18"/>
              </w:rPr>
            </w:pPr>
            <w:r w:rsidRPr="00BE3CF5">
              <w:rPr>
                <w:rFonts w:ascii="Helvetica" w:hAnsi="Helvetica"/>
                <w:color w:val="000000" w:themeColor="text1"/>
                <w:sz w:val="18"/>
                <w:szCs w:val="18"/>
              </w:rPr>
              <w:t>H1Km</w:t>
            </w:r>
          </w:p>
          <w:p w14:paraId="59782B59" w14:textId="0B918EAC" w:rsidR="005C5517" w:rsidRDefault="005C5517" w:rsidP="00221EF3">
            <w:pPr>
              <w:rPr>
                <w:rFonts w:ascii="Helvetica" w:hAnsi="Helvetica"/>
                <w:color w:val="000000"/>
                <w:sz w:val="18"/>
                <w:szCs w:val="18"/>
              </w:rPr>
            </w:pPr>
            <w:r>
              <w:rPr>
                <w:rFonts w:ascii="Helvetica" w:hAnsi="Helvetica"/>
                <w:color w:val="000000"/>
                <w:sz w:val="18"/>
                <w:szCs w:val="18"/>
              </w:rPr>
              <w:t>H1Kn</w:t>
            </w:r>
          </w:p>
          <w:p w14:paraId="3FDAE0A0" w14:textId="28634122" w:rsidR="005C5517" w:rsidRDefault="005C5517" w:rsidP="00221EF3">
            <w:pPr>
              <w:rPr>
                <w:rFonts w:ascii="Helvetica" w:hAnsi="Helvetica"/>
                <w:color w:val="000000"/>
                <w:sz w:val="18"/>
                <w:szCs w:val="18"/>
              </w:rPr>
            </w:pPr>
            <w:r>
              <w:rPr>
                <w:rFonts w:ascii="Helvetica" w:hAnsi="Helvetica"/>
                <w:color w:val="000000"/>
                <w:sz w:val="18"/>
                <w:szCs w:val="18"/>
              </w:rPr>
              <w:t>H1Ko</w:t>
            </w:r>
          </w:p>
          <w:p w14:paraId="755662A3" w14:textId="29E22C5B" w:rsidR="005C5517" w:rsidRDefault="005C5517" w:rsidP="00221EF3">
            <w:pPr>
              <w:rPr>
                <w:rFonts w:ascii="Helvetica" w:hAnsi="Helvetica"/>
                <w:color w:val="000000"/>
                <w:sz w:val="18"/>
                <w:szCs w:val="18"/>
              </w:rPr>
            </w:pPr>
            <w:r>
              <w:rPr>
                <w:rFonts w:ascii="Helvetica" w:hAnsi="Helvetica"/>
                <w:color w:val="000000"/>
                <w:sz w:val="18"/>
                <w:szCs w:val="18"/>
              </w:rPr>
              <w:t>H1Kp</w:t>
            </w:r>
          </w:p>
          <w:p w14:paraId="2D43C5F8" w14:textId="55C5AFA6" w:rsidR="005C5517" w:rsidRDefault="005C5517" w:rsidP="00221EF3">
            <w:pPr>
              <w:rPr>
                <w:rFonts w:ascii="Helvetica" w:hAnsi="Helvetica"/>
                <w:color w:val="000000"/>
                <w:sz w:val="18"/>
                <w:szCs w:val="18"/>
              </w:rPr>
            </w:pPr>
            <w:r>
              <w:rPr>
                <w:rFonts w:ascii="Helvetica" w:hAnsi="Helvetica"/>
                <w:color w:val="000000"/>
                <w:sz w:val="18"/>
                <w:szCs w:val="18"/>
              </w:rPr>
              <w:t>H1Kq</w:t>
            </w:r>
          </w:p>
          <w:p w14:paraId="6BC7D509" w14:textId="69FA9E17" w:rsidR="005C5517" w:rsidRDefault="005C5517" w:rsidP="00221EF3">
            <w:pPr>
              <w:rPr>
                <w:rFonts w:ascii="Helvetica" w:hAnsi="Helvetica"/>
                <w:color w:val="000000"/>
                <w:sz w:val="18"/>
                <w:szCs w:val="18"/>
              </w:rPr>
            </w:pPr>
            <w:r>
              <w:rPr>
                <w:rFonts w:ascii="Helvetica" w:hAnsi="Helvetica"/>
                <w:color w:val="000000"/>
                <w:sz w:val="18"/>
                <w:szCs w:val="18"/>
              </w:rPr>
              <w:t>H1Kr</w:t>
            </w:r>
          </w:p>
          <w:p w14:paraId="40355F73" w14:textId="213C6A47" w:rsidR="005C5517" w:rsidRPr="009A1EE0" w:rsidRDefault="005C5517" w:rsidP="00BE3CF5">
            <w:pPr>
              <w:rPr>
                <w:rFonts w:ascii="Helvetica" w:hAnsi="Helvetica"/>
                <w:color w:val="000000"/>
                <w:sz w:val="18"/>
                <w:szCs w:val="18"/>
              </w:rPr>
            </w:pPr>
          </w:p>
        </w:tc>
      </w:tr>
      <w:tr w:rsidR="005C5517" w:rsidRPr="009A1EE0" w14:paraId="624955CA" w14:textId="5A9B8309" w:rsidTr="005C5517">
        <w:tc>
          <w:tcPr>
            <w:tcW w:w="723" w:type="dxa"/>
            <w:tcBorders>
              <w:top w:val="single" w:sz="4" w:space="0" w:color="auto"/>
              <w:bottom w:val="single" w:sz="4" w:space="0" w:color="auto"/>
              <w:right w:val="single" w:sz="4" w:space="0" w:color="auto"/>
            </w:tcBorders>
          </w:tcPr>
          <w:p w14:paraId="4F8B5963" w14:textId="77777777" w:rsidR="005C5517" w:rsidRPr="009A1EE0" w:rsidRDefault="005C5517" w:rsidP="00221EF3">
            <w:pPr>
              <w:rPr>
                <w:rFonts w:ascii="Helvetica" w:hAnsi="Helvetica"/>
                <w:sz w:val="18"/>
                <w:szCs w:val="18"/>
              </w:rPr>
            </w:pPr>
            <w:r w:rsidRPr="009A1EE0">
              <w:rPr>
                <w:rFonts w:ascii="Helvetica" w:hAnsi="Helvetica"/>
                <w:sz w:val="18"/>
                <w:szCs w:val="18"/>
              </w:rPr>
              <w:t>MM52</w:t>
            </w:r>
          </w:p>
        </w:tc>
        <w:tc>
          <w:tcPr>
            <w:tcW w:w="1111" w:type="dxa"/>
            <w:tcBorders>
              <w:top w:val="single" w:sz="4" w:space="0" w:color="auto"/>
              <w:left w:val="single" w:sz="4" w:space="0" w:color="auto"/>
              <w:bottom w:val="single" w:sz="4" w:space="0" w:color="auto"/>
              <w:right w:val="single" w:sz="4" w:space="0" w:color="auto"/>
            </w:tcBorders>
          </w:tcPr>
          <w:p w14:paraId="2FF0FD8A"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H1: Housing</w:t>
            </w:r>
          </w:p>
        </w:tc>
        <w:tc>
          <w:tcPr>
            <w:tcW w:w="1111" w:type="dxa"/>
            <w:tcBorders>
              <w:top w:val="single" w:sz="4" w:space="0" w:color="auto"/>
              <w:left w:val="single" w:sz="4" w:space="0" w:color="auto"/>
              <w:bottom w:val="single" w:sz="4" w:space="0" w:color="auto"/>
              <w:right w:val="single" w:sz="4" w:space="0" w:color="auto"/>
            </w:tcBorders>
          </w:tcPr>
          <w:p w14:paraId="4B3B510D"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Para.6.40</w:t>
            </w:r>
          </w:p>
        </w:tc>
        <w:tc>
          <w:tcPr>
            <w:tcW w:w="8249" w:type="dxa"/>
            <w:tcBorders>
              <w:top w:val="single" w:sz="4" w:space="0" w:color="auto"/>
              <w:left w:val="single" w:sz="4" w:space="0" w:color="auto"/>
              <w:bottom w:val="single" w:sz="4" w:space="0" w:color="auto"/>
              <w:right w:val="single" w:sz="4" w:space="0" w:color="auto"/>
            </w:tcBorders>
          </w:tcPr>
          <w:p w14:paraId="3DA14939" w14:textId="4961303A" w:rsidR="005C5517" w:rsidRPr="009A1EE0" w:rsidRDefault="005C5517" w:rsidP="00221EF3">
            <w:pPr>
              <w:rPr>
                <w:rFonts w:ascii="Helvetica" w:hAnsi="Helvetica"/>
                <w:color w:val="000000"/>
                <w:sz w:val="18"/>
                <w:szCs w:val="18"/>
              </w:rPr>
            </w:pPr>
            <w:r w:rsidRPr="009A1EE0">
              <w:rPr>
                <w:rFonts w:ascii="Helvetica" w:hAnsi="Helvetica"/>
                <w:i/>
                <w:iCs/>
                <w:color w:val="000000"/>
                <w:sz w:val="18"/>
                <w:szCs w:val="18"/>
              </w:rPr>
              <w:t>Amend paragraph 6.40 as follows:</w:t>
            </w:r>
            <w:r w:rsidRPr="009A1EE0">
              <w:rPr>
                <w:rFonts w:ascii="Helvetica" w:hAnsi="Helvetica"/>
                <w:i/>
                <w:iCs/>
                <w:color w:val="000000"/>
                <w:sz w:val="18"/>
                <w:szCs w:val="18"/>
              </w:rPr>
              <w:br/>
            </w:r>
            <w:r w:rsidRPr="009A1EE0">
              <w:rPr>
                <w:rFonts w:ascii="Helvetica" w:hAnsi="Helvetica"/>
                <w:i/>
                <w:iCs/>
                <w:color w:val="000000"/>
                <w:sz w:val="18"/>
                <w:szCs w:val="18"/>
              </w:rPr>
              <w:br/>
            </w:r>
            <w:r w:rsidRPr="009A1EE0">
              <w:rPr>
                <w:rFonts w:ascii="Helvetica" w:hAnsi="Helvetica"/>
                <w:color w:val="000000"/>
                <w:sz w:val="18"/>
                <w:szCs w:val="18"/>
              </w:rPr>
              <w:t xml:space="preserve">Sites H1Kb, H1Kd and H1Kf. </w:t>
            </w:r>
            <w:r w:rsidRPr="0064389B">
              <w:rPr>
                <w:rFonts w:ascii="Helvetica" w:hAnsi="Helvetica"/>
                <w:b/>
                <w:bCs/>
                <w:color w:val="000000"/>
                <w:sz w:val="18"/>
                <w:szCs w:val="18"/>
                <w:u w:val="single"/>
              </w:rPr>
              <w:t>H1Kk, H1Kl and H1</w:t>
            </w:r>
            <w:proofErr w:type="gramStart"/>
            <w:r w:rsidRPr="0064389B">
              <w:rPr>
                <w:rFonts w:ascii="Helvetica" w:hAnsi="Helvetica"/>
                <w:b/>
                <w:bCs/>
                <w:color w:val="000000"/>
                <w:sz w:val="18"/>
                <w:szCs w:val="18"/>
                <w:u w:val="single"/>
              </w:rPr>
              <w:t>Km</w:t>
            </w:r>
            <w:r w:rsidRPr="009A1EE0">
              <w:rPr>
                <w:rFonts w:ascii="Helvetica" w:hAnsi="Helvetica"/>
                <w:color w:val="000000"/>
                <w:sz w:val="18"/>
                <w:szCs w:val="18"/>
              </w:rPr>
              <w:t xml:space="preserve">  </w:t>
            </w:r>
            <w:r w:rsidRPr="009A1EE0">
              <w:rPr>
                <w:rFonts w:ascii="Helvetica" w:hAnsi="Helvetica"/>
                <w:strike/>
                <w:color w:val="000000"/>
                <w:sz w:val="18"/>
                <w:szCs w:val="18"/>
              </w:rPr>
              <w:t>The</w:t>
            </w:r>
            <w:proofErr w:type="gramEnd"/>
            <w:r w:rsidRPr="009A1EE0">
              <w:rPr>
                <w:rFonts w:ascii="Helvetica" w:hAnsi="Helvetica"/>
                <w:strike/>
                <w:color w:val="000000"/>
                <w:sz w:val="18"/>
                <w:szCs w:val="18"/>
              </w:rPr>
              <w:t xml:space="preserve"> </w:t>
            </w:r>
            <w:proofErr w:type="gramStart"/>
            <w:r w:rsidRPr="009A1EE0">
              <w:rPr>
                <w:rFonts w:ascii="Helvetica" w:hAnsi="Helvetica"/>
                <w:strike/>
                <w:color w:val="000000"/>
                <w:sz w:val="18"/>
                <w:szCs w:val="18"/>
              </w:rPr>
              <w:t xml:space="preserve">remaining </w:t>
            </w:r>
            <w:r w:rsidRPr="009A1EE0">
              <w:rPr>
                <w:rFonts w:ascii="Helvetica" w:hAnsi="Helvetica"/>
                <w:color w:val="000000"/>
                <w:sz w:val="18"/>
                <w:szCs w:val="18"/>
              </w:rPr>
              <w:t xml:space="preserve"> </w:t>
            </w:r>
            <w:r w:rsidRPr="0064389B">
              <w:rPr>
                <w:rFonts w:ascii="Helvetica" w:hAnsi="Helvetica"/>
                <w:b/>
                <w:bCs/>
                <w:color w:val="000000"/>
                <w:sz w:val="18"/>
                <w:szCs w:val="18"/>
                <w:u w:val="single"/>
              </w:rPr>
              <w:t>These</w:t>
            </w:r>
            <w:proofErr w:type="gramEnd"/>
            <w:r w:rsidRPr="009A1EE0">
              <w:rPr>
                <w:rFonts w:ascii="Helvetica" w:hAnsi="Helvetica"/>
                <w:color w:val="000000"/>
                <w:sz w:val="18"/>
                <w:szCs w:val="18"/>
              </w:rPr>
              <w:t xml:space="preserve"> Kirkby area housing allocations </w:t>
            </w:r>
            <w:r w:rsidRPr="0064389B">
              <w:rPr>
                <w:rFonts w:ascii="Helvetica" w:hAnsi="Helvetica"/>
                <w:b/>
                <w:bCs/>
                <w:color w:val="000000"/>
                <w:sz w:val="18"/>
                <w:szCs w:val="18"/>
                <w:u w:val="single"/>
              </w:rPr>
              <w:t>all</w:t>
            </w:r>
            <w:r w:rsidRPr="009A1EE0">
              <w:rPr>
                <w:rFonts w:ascii="Helvetica" w:hAnsi="Helvetica"/>
                <w:b/>
                <w:bCs/>
                <w:color w:val="000000"/>
                <w:sz w:val="18"/>
                <w:szCs w:val="18"/>
              </w:rPr>
              <w:t xml:space="preserve"> </w:t>
            </w:r>
            <w:r w:rsidRPr="009A1EE0">
              <w:rPr>
                <w:rFonts w:ascii="Helvetica" w:hAnsi="Helvetica"/>
                <w:color w:val="000000"/>
                <w:sz w:val="18"/>
                <w:szCs w:val="18"/>
              </w:rPr>
              <w:t xml:space="preserve">have the benefit of planning permission </w:t>
            </w:r>
            <w:r>
              <w:rPr>
                <w:rFonts w:ascii="Helvetica" w:hAnsi="Helvetica"/>
                <w:color w:val="000000"/>
                <w:sz w:val="18"/>
                <w:szCs w:val="18"/>
              </w:rPr>
              <w:t>as of January 2026</w:t>
            </w:r>
            <w:r w:rsidRPr="009A1EE0">
              <w:rPr>
                <w:rFonts w:ascii="Helvetica" w:hAnsi="Helvetica"/>
                <w:color w:val="000000"/>
                <w:sz w:val="18"/>
                <w:szCs w:val="18"/>
              </w:rPr>
              <w:t xml:space="preserve">. Further details on these sites can be found in the Housing Trajectory in Appendix 2 which gives information on the type of permission, application reference and estimated delivery timescales. </w:t>
            </w:r>
          </w:p>
          <w:p w14:paraId="6F82DFF4" w14:textId="77777777" w:rsidR="005C5517" w:rsidRPr="009A1EE0" w:rsidRDefault="005C5517" w:rsidP="00221EF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EE59A"/>
          </w:tcPr>
          <w:p w14:paraId="1AFEDC52" w14:textId="4F2B4B5B" w:rsidR="005C5517" w:rsidRPr="009A1EE0" w:rsidRDefault="005C5517" w:rsidP="00221EF3">
            <w:pPr>
              <w:rPr>
                <w:rFonts w:ascii="Helvetica" w:hAnsi="Helvetica"/>
                <w:color w:val="000000"/>
                <w:sz w:val="18"/>
                <w:szCs w:val="18"/>
              </w:rPr>
            </w:pPr>
            <w:r>
              <w:rPr>
                <w:rFonts w:ascii="Helvetica" w:hAnsi="Helvetica"/>
                <w:color w:val="000000"/>
                <w:sz w:val="18"/>
                <w:szCs w:val="18"/>
              </w:rPr>
              <w:t xml:space="preserve">To be assessed as part of MM51 above. </w:t>
            </w:r>
          </w:p>
        </w:tc>
      </w:tr>
      <w:tr w:rsidR="005C5517" w:rsidRPr="009A1EE0" w14:paraId="4BD3412F" w14:textId="3E56E66B" w:rsidTr="005C5517">
        <w:tc>
          <w:tcPr>
            <w:tcW w:w="723" w:type="dxa"/>
            <w:tcBorders>
              <w:top w:val="single" w:sz="4" w:space="0" w:color="auto"/>
              <w:bottom w:val="single" w:sz="4" w:space="0" w:color="auto"/>
              <w:right w:val="single" w:sz="4" w:space="0" w:color="auto"/>
            </w:tcBorders>
          </w:tcPr>
          <w:p w14:paraId="326D1162" w14:textId="77777777" w:rsidR="005C5517" w:rsidRPr="009A1EE0" w:rsidRDefault="005C5517" w:rsidP="00221EF3">
            <w:pPr>
              <w:rPr>
                <w:rFonts w:ascii="Helvetica" w:hAnsi="Helvetica"/>
                <w:sz w:val="18"/>
                <w:szCs w:val="18"/>
              </w:rPr>
            </w:pPr>
            <w:r w:rsidRPr="009A1EE0">
              <w:rPr>
                <w:rFonts w:ascii="Helvetica" w:hAnsi="Helvetica"/>
                <w:sz w:val="18"/>
                <w:szCs w:val="18"/>
              </w:rPr>
              <w:t>MM53</w:t>
            </w:r>
          </w:p>
        </w:tc>
        <w:tc>
          <w:tcPr>
            <w:tcW w:w="1111" w:type="dxa"/>
            <w:tcBorders>
              <w:top w:val="single" w:sz="4" w:space="0" w:color="auto"/>
              <w:left w:val="single" w:sz="4" w:space="0" w:color="auto"/>
              <w:bottom w:val="single" w:sz="4" w:space="0" w:color="auto"/>
              <w:right w:val="single" w:sz="4" w:space="0" w:color="auto"/>
            </w:tcBorders>
          </w:tcPr>
          <w:p w14:paraId="1D409EC4"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(H1Sd: Adj. Oakham Business Park, Sutton)</w:t>
            </w:r>
          </w:p>
        </w:tc>
        <w:tc>
          <w:tcPr>
            <w:tcW w:w="1111" w:type="dxa"/>
            <w:tcBorders>
              <w:top w:val="single" w:sz="4" w:space="0" w:color="auto"/>
              <w:left w:val="single" w:sz="4" w:space="0" w:color="auto"/>
              <w:bottom w:val="single" w:sz="4" w:space="0" w:color="auto"/>
              <w:right w:val="single" w:sz="4" w:space="0" w:color="auto"/>
            </w:tcBorders>
          </w:tcPr>
          <w:p w14:paraId="53178797" w14:textId="77777777" w:rsidR="005C5517" w:rsidRPr="009A1EE0" w:rsidRDefault="005C5517" w:rsidP="00221EF3">
            <w:pPr>
              <w:rPr>
                <w:rFonts w:ascii="Helvetica" w:hAnsi="Helvetica"/>
                <w:sz w:val="18"/>
                <w:szCs w:val="18"/>
              </w:rPr>
            </w:pPr>
            <w:r w:rsidRPr="009A1EE0">
              <w:rPr>
                <w:rFonts w:ascii="Helvetica" w:hAnsi="Helvetica"/>
                <w:color w:val="000000"/>
                <w:sz w:val="18"/>
                <w:szCs w:val="18"/>
              </w:rPr>
              <w:t xml:space="preserve">Para. 6.43 </w:t>
            </w:r>
          </w:p>
        </w:tc>
        <w:tc>
          <w:tcPr>
            <w:tcW w:w="8249" w:type="dxa"/>
            <w:tcBorders>
              <w:top w:val="single" w:sz="4" w:space="0" w:color="auto"/>
              <w:left w:val="single" w:sz="4" w:space="0" w:color="auto"/>
              <w:bottom w:val="single" w:sz="4" w:space="0" w:color="auto"/>
              <w:right w:val="single" w:sz="4" w:space="0" w:color="auto"/>
            </w:tcBorders>
          </w:tcPr>
          <w:p w14:paraId="48B98326" w14:textId="77777777" w:rsidR="005C5517" w:rsidRPr="0064389B" w:rsidRDefault="005C5517" w:rsidP="00221EF3">
            <w:pPr>
              <w:rPr>
                <w:rFonts w:ascii="Helvetica" w:hAnsi="Helvetica"/>
                <w:b/>
                <w:bCs/>
                <w:sz w:val="18"/>
                <w:szCs w:val="18"/>
                <w:u w:val="single"/>
              </w:rPr>
            </w:pPr>
            <w:r w:rsidRPr="009A1EE0">
              <w:rPr>
                <w:rFonts w:ascii="Helvetica" w:hAnsi="Helvetica"/>
                <w:i/>
                <w:iCs/>
                <w:color w:val="000000"/>
                <w:sz w:val="18"/>
                <w:szCs w:val="18"/>
              </w:rPr>
              <w:t>Amend paragraph 6.43 as follows:</w:t>
            </w:r>
            <w:r w:rsidRPr="009A1EE0">
              <w:rPr>
                <w:rFonts w:ascii="Helvetica" w:hAnsi="Helvetica"/>
                <w:color w:val="000000"/>
                <w:sz w:val="18"/>
                <w:szCs w:val="18"/>
              </w:rPr>
              <w:br/>
            </w:r>
            <w:r w:rsidRPr="009A1EE0">
              <w:rPr>
                <w:rFonts w:ascii="Helvetica" w:hAnsi="Helvetica"/>
                <w:color w:val="000000"/>
                <w:sz w:val="18"/>
                <w:szCs w:val="18"/>
              </w:rPr>
              <w:br/>
              <w:t xml:space="preserve">The site is located c.240m north of Hamilton Hill Scheduled Monument and contributes positively to the asset’s historical rural setting.  Due to the proximity of the site to the asset and the relatively flat topography of the area, site lines are direct and careful building design needs to be undertaken to reduce any potential harm. The most sensitive area is the western end of the site, which allows direct views across to Kings Mill Reservoir from Hamilton Hill </w:t>
            </w:r>
            <w:r w:rsidRPr="0064389B">
              <w:rPr>
                <w:rFonts w:ascii="Helvetica" w:hAnsi="Helvetica"/>
                <w:b/>
                <w:bCs/>
                <w:color w:val="000000"/>
                <w:sz w:val="18"/>
                <w:szCs w:val="18"/>
                <w:u w:val="single"/>
              </w:rPr>
              <w:t xml:space="preserve">and the counterpoint view back across the water to the Hill (as shown in Figure 73 of the 2023 Heritage Impact Assessment (HIA)). </w:t>
            </w:r>
            <w:r w:rsidRPr="009A1EE0">
              <w:rPr>
                <w:rFonts w:ascii="Helvetica" w:hAnsi="Helvetica"/>
                <w:b/>
                <w:bCs/>
                <w:color w:val="000000"/>
                <w:sz w:val="18"/>
                <w:szCs w:val="18"/>
              </w:rPr>
              <w:t xml:space="preserve"> </w:t>
            </w:r>
            <w:r w:rsidRPr="009A1EE0">
              <w:rPr>
                <w:rFonts w:ascii="Helvetica" w:hAnsi="Helvetica"/>
                <w:strike/>
                <w:color w:val="000000"/>
                <w:sz w:val="18"/>
                <w:szCs w:val="18"/>
              </w:rPr>
              <w:t>Any development in the area</w:t>
            </w:r>
            <w:r w:rsidRPr="009A1EE0">
              <w:rPr>
                <w:rFonts w:ascii="Helvetica" w:hAnsi="Helvetica"/>
                <w:b/>
                <w:bCs/>
                <w:strike/>
                <w:color w:val="000000"/>
                <w:sz w:val="18"/>
                <w:szCs w:val="18"/>
              </w:rPr>
              <w:t xml:space="preserve"> </w:t>
            </w:r>
            <w:r w:rsidRPr="009A1EE0">
              <w:rPr>
                <w:rFonts w:ascii="Helvetica" w:hAnsi="Helvetica"/>
                <w:strike/>
                <w:color w:val="000000"/>
                <w:sz w:val="18"/>
                <w:szCs w:val="18"/>
              </w:rPr>
              <w:t>should not obstruct these views</w:t>
            </w:r>
            <w:r w:rsidRPr="009A1EE0">
              <w:rPr>
                <w:rFonts w:ascii="Helvetica" w:hAnsi="Helvetica"/>
                <w:color w:val="000000"/>
                <w:sz w:val="18"/>
                <w:szCs w:val="18"/>
              </w:rPr>
              <w:t xml:space="preserve">. </w:t>
            </w:r>
            <w:r w:rsidRPr="0064389B">
              <w:rPr>
                <w:rFonts w:ascii="Helvetica" w:hAnsi="Helvetica"/>
                <w:b/>
                <w:bCs/>
                <w:sz w:val="18"/>
                <w:szCs w:val="18"/>
                <w:u w:val="single"/>
              </w:rPr>
              <w:t>The Council will have regard to the findings of the HIA which indicates that views should remain unobstructed and/or undeveloped.</w:t>
            </w:r>
          </w:p>
          <w:p w14:paraId="0FE913BC" w14:textId="77777777" w:rsidR="005C5517" w:rsidRPr="009A1EE0" w:rsidRDefault="005C5517" w:rsidP="00221EF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26C4B" w14:textId="28CEB086" w:rsidR="005C5517" w:rsidRPr="009A1EE0" w:rsidRDefault="005C5517" w:rsidP="00221EF3">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184EBCA6" w14:textId="71912F6B" w:rsidTr="005C5517">
        <w:tc>
          <w:tcPr>
            <w:tcW w:w="723" w:type="dxa"/>
            <w:tcBorders>
              <w:top w:val="single" w:sz="4" w:space="0" w:color="auto"/>
              <w:bottom w:val="single" w:sz="4" w:space="0" w:color="auto"/>
            </w:tcBorders>
          </w:tcPr>
          <w:p w14:paraId="0278787A" w14:textId="77777777" w:rsidR="005C5517" w:rsidRPr="009A1EE0" w:rsidRDefault="005C5517" w:rsidP="007247CD">
            <w:pPr>
              <w:rPr>
                <w:rFonts w:ascii="Helvetica" w:hAnsi="Helvetica"/>
                <w:sz w:val="18"/>
                <w:szCs w:val="18"/>
              </w:rPr>
            </w:pPr>
            <w:r w:rsidRPr="009A1EE0">
              <w:rPr>
                <w:rFonts w:ascii="Helvetica" w:hAnsi="Helvetica"/>
                <w:sz w:val="18"/>
                <w:szCs w:val="18"/>
              </w:rPr>
              <w:t>MM54</w:t>
            </w:r>
          </w:p>
        </w:tc>
        <w:tc>
          <w:tcPr>
            <w:tcW w:w="1111" w:type="dxa"/>
            <w:tcBorders>
              <w:top w:val="single" w:sz="4" w:space="0" w:color="auto"/>
              <w:left w:val="single" w:sz="4" w:space="0" w:color="auto"/>
              <w:bottom w:val="single" w:sz="4" w:space="0" w:color="auto"/>
              <w:right w:val="single" w:sz="4" w:space="0" w:color="auto"/>
            </w:tcBorders>
          </w:tcPr>
          <w:p w14:paraId="62B28FF9"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(H1Sf: Rear 23 Beck Lane, Skegby)</w:t>
            </w:r>
          </w:p>
        </w:tc>
        <w:tc>
          <w:tcPr>
            <w:tcW w:w="1111" w:type="dxa"/>
            <w:tcBorders>
              <w:top w:val="single" w:sz="4" w:space="0" w:color="auto"/>
              <w:left w:val="nil"/>
              <w:bottom w:val="single" w:sz="4" w:space="0" w:color="auto"/>
              <w:right w:val="single" w:sz="4" w:space="0" w:color="auto"/>
            </w:tcBorders>
          </w:tcPr>
          <w:p w14:paraId="774A3160"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 xml:space="preserve">Para 6.47            </w:t>
            </w:r>
          </w:p>
        </w:tc>
        <w:tc>
          <w:tcPr>
            <w:tcW w:w="8249" w:type="dxa"/>
            <w:tcBorders>
              <w:top w:val="single" w:sz="4" w:space="0" w:color="auto"/>
              <w:left w:val="nil"/>
              <w:bottom w:val="single" w:sz="4" w:space="0" w:color="auto"/>
              <w:right w:val="single" w:sz="4" w:space="0" w:color="auto"/>
            </w:tcBorders>
          </w:tcPr>
          <w:p w14:paraId="7455329F" w14:textId="77777777" w:rsidR="005C5517" w:rsidRPr="0064389B" w:rsidRDefault="005C5517" w:rsidP="007247CD">
            <w:pPr>
              <w:rPr>
                <w:rFonts w:ascii="Helvetica" w:hAnsi="Helvetica"/>
                <w:b/>
                <w:bCs/>
                <w:color w:val="000000"/>
                <w:sz w:val="18"/>
                <w:szCs w:val="18"/>
                <w:u w:val="single"/>
              </w:rPr>
            </w:pPr>
            <w:r w:rsidRPr="009A1EE0">
              <w:rPr>
                <w:rFonts w:ascii="Helvetica" w:hAnsi="Helvetica"/>
                <w:i/>
                <w:iCs/>
                <w:color w:val="000000"/>
                <w:sz w:val="18"/>
                <w:szCs w:val="18"/>
              </w:rPr>
              <w:t>Amend paragraph 6.47 as follows:</w:t>
            </w:r>
            <w:r w:rsidRPr="009A1EE0">
              <w:rPr>
                <w:rFonts w:ascii="Helvetica" w:hAnsi="Helvetica"/>
                <w:i/>
                <w:iCs/>
                <w:color w:val="000000"/>
                <w:sz w:val="18"/>
                <w:szCs w:val="18"/>
              </w:rPr>
              <w:br/>
            </w:r>
            <w:r w:rsidRPr="009A1EE0">
              <w:rPr>
                <w:rFonts w:ascii="Helvetica" w:hAnsi="Helvetica"/>
                <w:color w:val="000000"/>
                <w:sz w:val="18"/>
                <w:szCs w:val="18"/>
              </w:rPr>
              <w:br/>
              <w:t xml:space="preserve">Site H1Sf: Rear 23 Beck Lane, Skegby. This brownfield/greenfield site has been assessed as available, potentially suitable, and achievable in the SHELAA (ref. SA022). It is located adjacent to the urban area of Sutton and comprises a paddock with an industrial style building. The site is contained by existing residential development in the south, Beck Lane to the east, and mature hedgerows to the west and north. </w:t>
            </w:r>
            <w:r w:rsidRPr="0064389B">
              <w:rPr>
                <w:rFonts w:ascii="Helvetica" w:hAnsi="Helvetica"/>
                <w:b/>
                <w:bCs/>
                <w:color w:val="000000"/>
                <w:sz w:val="18"/>
                <w:szCs w:val="18"/>
                <w:u w:val="single"/>
              </w:rPr>
              <w:t>The site now has full planning permission to deliver 33 homes.</w:t>
            </w:r>
          </w:p>
          <w:p w14:paraId="0383FC9F" w14:textId="77777777" w:rsidR="005C5517" w:rsidRPr="009A1EE0" w:rsidRDefault="005C5517" w:rsidP="007247CD">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7916B5CB" w14:textId="76E0B9F2" w:rsidR="005C5517" w:rsidRDefault="005C5517" w:rsidP="007247CD">
            <w:pPr>
              <w:rPr>
                <w:rFonts w:ascii="Helvetica" w:hAnsi="Helvetica"/>
                <w:color w:val="000000"/>
                <w:sz w:val="18"/>
                <w:szCs w:val="18"/>
              </w:rPr>
            </w:pPr>
            <w:r>
              <w:rPr>
                <w:rFonts w:ascii="Helvetica" w:hAnsi="Helvetica"/>
                <w:color w:val="000000"/>
                <w:sz w:val="18"/>
                <w:szCs w:val="18"/>
              </w:rPr>
              <w:t xml:space="preserve">No – this allocation was previously assessed in the Regulation 19 HRA. The proposed modification relates to the planning status of this allocation. </w:t>
            </w:r>
          </w:p>
          <w:p w14:paraId="69D50239" w14:textId="052FC7AA" w:rsidR="005C5517" w:rsidRPr="009A1EE0" w:rsidRDefault="005C5517" w:rsidP="007247CD">
            <w:pPr>
              <w:rPr>
                <w:rFonts w:ascii="Helvetica" w:hAnsi="Helvetica"/>
                <w:color w:val="000000"/>
                <w:sz w:val="18"/>
                <w:szCs w:val="18"/>
              </w:rPr>
            </w:pPr>
          </w:p>
        </w:tc>
      </w:tr>
      <w:tr w:rsidR="005C5517" w:rsidRPr="009A1EE0" w14:paraId="39218386" w14:textId="2BC32331" w:rsidTr="005C5517">
        <w:tc>
          <w:tcPr>
            <w:tcW w:w="723" w:type="dxa"/>
            <w:tcBorders>
              <w:top w:val="single" w:sz="4" w:space="0" w:color="auto"/>
              <w:left w:val="single" w:sz="4" w:space="0" w:color="auto"/>
              <w:bottom w:val="single" w:sz="4" w:space="0" w:color="auto"/>
              <w:right w:val="single" w:sz="4" w:space="0" w:color="auto"/>
            </w:tcBorders>
          </w:tcPr>
          <w:p w14:paraId="1FA7EFAB" w14:textId="77777777" w:rsidR="005C5517" w:rsidRPr="009A1EE0" w:rsidRDefault="005C5517" w:rsidP="007247CD">
            <w:pPr>
              <w:rPr>
                <w:rFonts w:ascii="Helvetica" w:hAnsi="Helvetica"/>
                <w:sz w:val="18"/>
                <w:szCs w:val="18"/>
              </w:rPr>
            </w:pPr>
            <w:r w:rsidRPr="009A1EE0">
              <w:rPr>
                <w:rFonts w:ascii="Helvetica" w:hAnsi="Helvetica"/>
                <w:sz w:val="18"/>
                <w:szCs w:val="18"/>
              </w:rPr>
              <w:t>MM55</w:t>
            </w:r>
          </w:p>
        </w:tc>
        <w:tc>
          <w:tcPr>
            <w:tcW w:w="1111" w:type="dxa"/>
            <w:tcBorders>
              <w:top w:val="single" w:sz="4" w:space="0" w:color="auto"/>
              <w:left w:val="single" w:sz="4" w:space="0" w:color="auto"/>
              <w:bottom w:val="single" w:sz="4" w:space="0" w:color="auto"/>
              <w:right w:val="single" w:sz="4" w:space="0" w:color="auto"/>
            </w:tcBorders>
          </w:tcPr>
          <w:p w14:paraId="08A231EA"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(H1Sf: Rear or 23 Beck Lane, Skegby)</w:t>
            </w:r>
          </w:p>
        </w:tc>
        <w:tc>
          <w:tcPr>
            <w:tcW w:w="1111" w:type="dxa"/>
            <w:tcBorders>
              <w:top w:val="single" w:sz="4" w:space="0" w:color="auto"/>
              <w:left w:val="single" w:sz="4" w:space="0" w:color="auto"/>
              <w:bottom w:val="single" w:sz="4" w:space="0" w:color="auto"/>
              <w:right w:val="single" w:sz="4" w:space="0" w:color="auto"/>
            </w:tcBorders>
          </w:tcPr>
          <w:p w14:paraId="516199BA"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 xml:space="preserve">Para. 6.48 </w:t>
            </w:r>
          </w:p>
        </w:tc>
        <w:tc>
          <w:tcPr>
            <w:tcW w:w="8249" w:type="dxa"/>
            <w:tcBorders>
              <w:top w:val="single" w:sz="4" w:space="0" w:color="auto"/>
              <w:left w:val="single" w:sz="4" w:space="0" w:color="auto"/>
              <w:bottom w:val="single" w:sz="4" w:space="0" w:color="auto"/>
              <w:right w:val="single" w:sz="4" w:space="0" w:color="auto"/>
            </w:tcBorders>
          </w:tcPr>
          <w:p w14:paraId="2853457F" w14:textId="77777777" w:rsidR="005C5517" w:rsidRPr="009A1EE0" w:rsidRDefault="005C5517" w:rsidP="007247CD">
            <w:pPr>
              <w:rPr>
                <w:rFonts w:ascii="Helvetica" w:hAnsi="Helvetica"/>
                <w:color w:val="000000"/>
                <w:sz w:val="18"/>
                <w:szCs w:val="18"/>
              </w:rPr>
            </w:pPr>
            <w:r w:rsidRPr="009A1EE0">
              <w:rPr>
                <w:rFonts w:ascii="Helvetica" w:hAnsi="Helvetica"/>
                <w:i/>
                <w:iCs/>
                <w:color w:val="000000"/>
                <w:sz w:val="18"/>
                <w:szCs w:val="18"/>
              </w:rPr>
              <w:t>Amend paragraph 6.48 as follows:</w:t>
            </w:r>
            <w:r w:rsidRPr="009A1EE0">
              <w:rPr>
                <w:rFonts w:ascii="Helvetica" w:hAnsi="Helvetica"/>
                <w:color w:val="000000"/>
                <w:sz w:val="18"/>
                <w:szCs w:val="18"/>
              </w:rPr>
              <w:br/>
            </w:r>
            <w:r w:rsidRPr="009A1EE0">
              <w:rPr>
                <w:rFonts w:ascii="Helvetica" w:hAnsi="Helvetica"/>
                <w:color w:val="000000"/>
                <w:sz w:val="18"/>
                <w:szCs w:val="18"/>
              </w:rPr>
              <w:br/>
              <w:t xml:space="preserve">Dalestorth House, a Grade II Listed Building is located c.26m to the south-east of the site.  Trees should be planted along the road boundary to help maintain a green approach to the asset and mitigate harm.  There is also a moderate potential for the survival of archaeological remains within the site.  Consequently, further archaeological evaluation work will be required. </w:t>
            </w:r>
            <w:r w:rsidRPr="009A1EE0">
              <w:rPr>
                <w:rFonts w:ascii="Helvetica" w:hAnsi="Helvetica"/>
                <w:strike/>
                <w:color w:val="000000"/>
                <w:sz w:val="18"/>
                <w:szCs w:val="18"/>
              </w:rPr>
              <w:t>beginning with a</w:t>
            </w:r>
            <w:r w:rsidRPr="009A1EE0">
              <w:rPr>
                <w:rFonts w:ascii="Helvetica" w:hAnsi="Helvetica"/>
                <w:b/>
                <w:bCs/>
                <w:color w:val="000000"/>
                <w:sz w:val="18"/>
                <w:szCs w:val="18"/>
              </w:rPr>
              <w:t xml:space="preserve"> </w:t>
            </w:r>
            <w:proofErr w:type="gramStart"/>
            <w:r w:rsidRPr="0064389B">
              <w:rPr>
                <w:rFonts w:ascii="Helvetica" w:hAnsi="Helvetica"/>
                <w:b/>
                <w:bCs/>
                <w:color w:val="000000"/>
                <w:sz w:val="18"/>
                <w:szCs w:val="18"/>
                <w:u w:val="single"/>
              </w:rPr>
              <w:t>An</w:t>
            </w:r>
            <w:proofErr w:type="gramEnd"/>
            <w:r w:rsidRPr="0064389B">
              <w:rPr>
                <w:rFonts w:ascii="Helvetica" w:hAnsi="Helvetica"/>
                <w:b/>
                <w:bCs/>
                <w:color w:val="000000"/>
                <w:sz w:val="18"/>
                <w:szCs w:val="18"/>
                <w:u w:val="single"/>
              </w:rPr>
              <w:t xml:space="preserve"> archaeological</w:t>
            </w:r>
            <w:r w:rsidRPr="009A1EE0">
              <w:rPr>
                <w:rFonts w:ascii="Helvetica" w:hAnsi="Helvetica"/>
                <w:color w:val="000000"/>
                <w:sz w:val="18"/>
                <w:szCs w:val="18"/>
              </w:rPr>
              <w:t xml:space="preserve"> Desk Based Assessment (DBA)</w:t>
            </w:r>
            <w:r w:rsidRPr="009A1EE0">
              <w:rPr>
                <w:rFonts w:ascii="Helvetica" w:hAnsi="Helvetica"/>
                <w:b/>
                <w:bCs/>
                <w:color w:val="000000"/>
                <w:sz w:val="18"/>
                <w:szCs w:val="18"/>
              </w:rPr>
              <w:t xml:space="preserve"> </w:t>
            </w:r>
            <w:r w:rsidRPr="0064389B">
              <w:rPr>
                <w:rFonts w:ascii="Helvetica" w:hAnsi="Helvetica"/>
                <w:b/>
                <w:bCs/>
                <w:color w:val="000000"/>
                <w:sz w:val="18"/>
                <w:szCs w:val="18"/>
                <w:u w:val="single"/>
              </w:rPr>
              <w:t>should be submitted with any planning application</w:t>
            </w:r>
            <w:r w:rsidRPr="009A1EE0">
              <w:rPr>
                <w:rFonts w:ascii="Helvetica" w:hAnsi="Helvetica"/>
                <w:color w:val="000000"/>
                <w:sz w:val="18"/>
                <w:szCs w:val="18"/>
              </w:rPr>
              <w:t xml:space="preserve">, to ascertain the extent and level of survival of archaeological remains within the site.  Depending on the results of the DBA further archaeological investigations may be warranted, including a geophysical survey and targeted trial trenching, where necessary </w:t>
            </w:r>
            <w:r w:rsidRPr="009A1EE0">
              <w:rPr>
                <w:rFonts w:ascii="Helvetica" w:hAnsi="Helvetica"/>
                <w:color w:val="000000"/>
                <w:sz w:val="18"/>
                <w:szCs w:val="18"/>
                <w:u w:val="single"/>
              </w:rPr>
              <w:t>to</w:t>
            </w:r>
            <w:r w:rsidRPr="009A1EE0">
              <w:rPr>
                <w:rFonts w:ascii="Helvetica" w:hAnsi="Helvetica"/>
                <w:color w:val="000000"/>
                <w:sz w:val="18"/>
                <w:szCs w:val="18"/>
              </w:rPr>
              <w:t xml:space="preserve"> </w:t>
            </w:r>
            <w:r w:rsidRPr="009A1EE0">
              <w:rPr>
                <w:rFonts w:ascii="Helvetica" w:hAnsi="Helvetica"/>
                <w:strike/>
                <w:color w:val="000000"/>
                <w:sz w:val="18"/>
                <w:szCs w:val="18"/>
              </w:rPr>
              <w:t>This work will</w:t>
            </w:r>
            <w:r w:rsidRPr="009A1EE0">
              <w:rPr>
                <w:rFonts w:ascii="Helvetica" w:hAnsi="Helvetica"/>
                <w:color w:val="000000"/>
                <w:sz w:val="18"/>
                <w:szCs w:val="18"/>
              </w:rPr>
              <w:t xml:space="preserve"> inform</w:t>
            </w:r>
            <w:r w:rsidRPr="009A1EE0">
              <w:rPr>
                <w:rFonts w:ascii="Helvetica" w:hAnsi="Helvetica"/>
                <w:b/>
                <w:bCs/>
                <w:color w:val="000000"/>
                <w:sz w:val="18"/>
                <w:szCs w:val="18"/>
              </w:rPr>
              <w:t xml:space="preserve"> </w:t>
            </w:r>
            <w:r w:rsidRPr="0064389B">
              <w:rPr>
                <w:rFonts w:ascii="Helvetica" w:hAnsi="Helvetica"/>
                <w:b/>
                <w:bCs/>
                <w:color w:val="000000"/>
                <w:sz w:val="18"/>
                <w:szCs w:val="18"/>
                <w:u w:val="single"/>
              </w:rPr>
              <w:t>any required</w:t>
            </w:r>
            <w:r w:rsidRPr="009A1EE0">
              <w:rPr>
                <w:rFonts w:ascii="Helvetica" w:hAnsi="Helvetica"/>
                <w:color w:val="000000"/>
                <w:sz w:val="18"/>
                <w:szCs w:val="18"/>
              </w:rPr>
              <w:t xml:space="preserve"> </w:t>
            </w:r>
            <w:r w:rsidRPr="009A1EE0">
              <w:rPr>
                <w:rFonts w:ascii="Helvetica" w:hAnsi="Helvetica"/>
                <w:strike/>
                <w:color w:val="000000"/>
                <w:sz w:val="18"/>
                <w:szCs w:val="18"/>
              </w:rPr>
              <w:t>the need for</w:t>
            </w:r>
            <w:r w:rsidRPr="009A1EE0">
              <w:rPr>
                <w:rFonts w:ascii="Helvetica" w:hAnsi="Helvetica"/>
                <w:color w:val="000000"/>
                <w:sz w:val="18"/>
                <w:szCs w:val="18"/>
              </w:rPr>
              <w:t xml:space="preserve"> mitigation.</w:t>
            </w:r>
          </w:p>
          <w:p w14:paraId="1D9DD335" w14:textId="77777777" w:rsidR="005C5517" w:rsidRPr="009A1EE0" w:rsidRDefault="005C5517" w:rsidP="007247CD">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29EA83" w14:textId="48357BBA" w:rsidR="005C5517" w:rsidRPr="009A1EE0" w:rsidRDefault="005C5517" w:rsidP="007247CD">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4CFF08EF" w14:textId="7B168A03" w:rsidTr="005C5517">
        <w:tc>
          <w:tcPr>
            <w:tcW w:w="723" w:type="dxa"/>
            <w:tcBorders>
              <w:top w:val="single" w:sz="4" w:space="0" w:color="auto"/>
              <w:bottom w:val="single" w:sz="4" w:space="0" w:color="auto"/>
            </w:tcBorders>
          </w:tcPr>
          <w:p w14:paraId="55BF7482" w14:textId="77777777" w:rsidR="005C5517" w:rsidRPr="009A1EE0" w:rsidRDefault="005C5517" w:rsidP="007247CD">
            <w:pPr>
              <w:rPr>
                <w:rFonts w:ascii="Helvetica" w:hAnsi="Helvetica"/>
                <w:sz w:val="18"/>
                <w:szCs w:val="18"/>
              </w:rPr>
            </w:pPr>
            <w:r w:rsidRPr="009A1EE0">
              <w:rPr>
                <w:rFonts w:ascii="Helvetica" w:hAnsi="Helvetica"/>
                <w:sz w:val="18"/>
                <w:szCs w:val="18"/>
              </w:rPr>
              <w:t>MM56</w:t>
            </w:r>
          </w:p>
        </w:tc>
        <w:tc>
          <w:tcPr>
            <w:tcW w:w="1111" w:type="dxa"/>
            <w:tcBorders>
              <w:top w:val="single" w:sz="4" w:space="0" w:color="auto"/>
              <w:left w:val="single" w:sz="4" w:space="0" w:color="auto"/>
              <w:bottom w:val="single" w:sz="4" w:space="0" w:color="auto"/>
              <w:right w:val="single" w:sz="4" w:space="0" w:color="auto"/>
            </w:tcBorders>
          </w:tcPr>
          <w:p w14:paraId="2CE58E59"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(H1Sg: Former Miner's Welfare Sports Ground, Stanton Hill)</w:t>
            </w:r>
          </w:p>
        </w:tc>
        <w:tc>
          <w:tcPr>
            <w:tcW w:w="1111" w:type="dxa"/>
            <w:tcBorders>
              <w:top w:val="single" w:sz="4" w:space="0" w:color="auto"/>
              <w:left w:val="nil"/>
              <w:bottom w:val="single" w:sz="4" w:space="0" w:color="auto"/>
              <w:right w:val="single" w:sz="4" w:space="0" w:color="auto"/>
            </w:tcBorders>
          </w:tcPr>
          <w:p w14:paraId="7D92AE1E"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 xml:space="preserve">Para. 6.50          </w:t>
            </w:r>
          </w:p>
        </w:tc>
        <w:tc>
          <w:tcPr>
            <w:tcW w:w="8249" w:type="dxa"/>
            <w:tcBorders>
              <w:top w:val="single" w:sz="4" w:space="0" w:color="auto"/>
              <w:left w:val="nil"/>
              <w:bottom w:val="single" w:sz="4" w:space="0" w:color="auto"/>
              <w:right w:val="single" w:sz="4" w:space="0" w:color="auto"/>
            </w:tcBorders>
          </w:tcPr>
          <w:p w14:paraId="7F2EA12B" w14:textId="77777777" w:rsidR="005C5517" w:rsidRPr="0064389B" w:rsidRDefault="005C5517" w:rsidP="007247CD">
            <w:pPr>
              <w:rPr>
                <w:rFonts w:ascii="Helvetica" w:hAnsi="Helvetica"/>
                <w:b/>
                <w:bCs/>
                <w:color w:val="000000"/>
                <w:sz w:val="18"/>
                <w:szCs w:val="18"/>
                <w:u w:val="single"/>
              </w:rPr>
            </w:pPr>
            <w:r w:rsidRPr="009A1EE0">
              <w:rPr>
                <w:rFonts w:ascii="Helvetica" w:hAnsi="Helvetica"/>
                <w:i/>
                <w:iCs/>
                <w:color w:val="000000"/>
                <w:sz w:val="18"/>
                <w:szCs w:val="18"/>
              </w:rPr>
              <w:t>Amend paragraph 6.50 as follows:</w:t>
            </w:r>
            <w:r w:rsidRPr="009A1EE0">
              <w:rPr>
                <w:rFonts w:ascii="Helvetica" w:hAnsi="Helvetica"/>
                <w:color w:val="000000"/>
                <w:sz w:val="18"/>
                <w:szCs w:val="18"/>
              </w:rPr>
              <w:br/>
            </w:r>
            <w:r w:rsidRPr="009A1EE0">
              <w:rPr>
                <w:rFonts w:ascii="Helvetica" w:hAnsi="Helvetica"/>
                <w:color w:val="000000"/>
                <w:sz w:val="18"/>
                <w:szCs w:val="18"/>
              </w:rPr>
              <w:br/>
              <w:t xml:space="preserve">Site H1Sg: Former Miner's Welfare Sports Ground, Stanton Hill, Sutton-In-Ashfield. This brownfield/greenfield site has been assessed as available, potentially suitable, and achievable in the SHELAA (ref.SA023). It is located adjacent to the urban area of Sutton and comprises a combination of rough scrubland and a small hardstanding associated with the previous use of the site. The site is contained by a combination of existing residential development, proposed residential development (H1Sw) which has planning permission, a mature tree belt and allotments to north-west. </w:t>
            </w:r>
            <w:r w:rsidRPr="0064389B">
              <w:rPr>
                <w:rFonts w:ascii="Helvetica" w:hAnsi="Helvetica"/>
                <w:b/>
                <w:bCs/>
                <w:color w:val="000000"/>
                <w:sz w:val="18"/>
                <w:szCs w:val="18"/>
                <w:u w:val="single"/>
              </w:rPr>
              <w:t>The site now has full planning permission to deliver 112 homes.</w:t>
            </w:r>
          </w:p>
          <w:p w14:paraId="3AE9DA98" w14:textId="77777777" w:rsidR="005C5517" w:rsidRPr="009A1EE0" w:rsidRDefault="005C5517" w:rsidP="007247CD">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5C57E94E" w14:textId="77777777" w:rsidR="005C5517" w:rsidRDefault="005C5517" w:rsidP="007247CD">
            <w:pPr>
              <w:rPr>
                <w:rFonts w:ascii="Helvetica" w:hAnsi="Helvetica"/>
                <w:color w:val="000000"/>
                <w:sz w:val="18"/>
                <w:szCs w:val="18"/>
              </w:rPr>
            </w:pPr>
            <w:r>
              <w:rPr>
                <w:rFonts w:ascii="Helvetica" w:hAnsi="Helvetica"/>
                <w:color w:val="000000"/>
                <w:sz w:val="18"/>
                <w:szCs w:val="18"/>
              </w:rPr>
              <w:t xml:space="preserve">No – this allocation was previously assessed in the Regulation 19 HRA. The proposed modification relates to the planning status of this allocation. </w:t>
            </w:r>
          </w:p>
          <w:p w14:paraId="2AB9A0FC" w14:textId="66B794C3" w:rsidR="005C5517" w:rsidRPr="009A1EE0" w:rsidRDefault="005C5517" w:rsidP="007247CD">
            <w:pPr>
              <w:rPr>
                <w:rFonts w:ascii="Helvetica" w:hAnsi="Helvetica"/>
                <w:color w:val="000000"/>
                <w:sz w:val="18"/>
                <w:szCs w:val="18"/>
              </w:rPr>
            </w:pPr>
          </w:p>
        </w:tc>
      </w:tr>
      <w:tr w:rsidR="005C5517" w:rsidRPr="009A1EE0" w14:paraId="13AE3767" w14:textId="2E619BD2" w:rsidTr="005C5517">
        <w:tc>
          <w:tcPr>
            <w:tcW w:w="723" w:type="dxa"/>
            <w:tcBorders>
              <w:top w:val="single" w:sz="4" w:space="0" w:color="auto"/>
              <w:bottom w:val="single" w:sz="4" w:space="0" w:color="auto"/>
              <w:right w:val="single" w:sz="4" w:space="0" w:color="auto"/>
            </w:tcBorders>
          </w:tcPr>
          <w:p w14:paraId="6F0690DD" w14:textId="77777777" w:rsidR="005C5517" w:rsidRPr="009A1EE0" w:rsidRDefault="005C5517" w:rsidP="007247CD">
            <w:pPr>
              <w:rPr>
                <w:rFonts w:ascii="Helvetica" w:hAnsi="Helvetica"/>
                <w:sz w:val="18"/>
                <w:szCs w:val="18"/>
              </w:rPr>
            </w:pPr>
            <w:r w:rsidRPr="009A1EE0">
              <w:rPr>
                <w:rFonts w:ascii="Helvetica" w:hAnsi="Helvetica"/>
                <w:sz w:val="18"/>
                <w:szCs w:val="18"/>
              </w:rPr>
              <w:t>MM57</w:t>
            </w:r>
          </w:p>
        </w:tc>
        <w:tc>
          <w:tcPr>
            <w:tcW w:w="1111" w:type="dxa"/>
            <w:tcBorders>
              <w:top w:val="single" w:sz="4" w:space="0" w:color="auto"/>
              <w:left w:val="single" w:sz="4" w:space="0" w:color="auto"/>
              <w:bottom w:val="single" w:sz="4" w:space="0" w:color="auto"/>
              <w:right w:val="single" w:sz="4" w:space="0" w:color="auto"/>
            </w:tcBorders>
          </w:tcPr>
          <w:p w14:paraId="69F05888"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New Policy - H1Si: Rear of Kingsmill Hospital, Sutton-In-Ashfield</w:t>
            </w:r>
          </w:p>
        </w:tc>
        <w:tc>
          <w:tcPr>
            <w:tcW w:w="1111" w:type="dxa"/>
            <w:tcBorders>
              <w:top w:val="single" w:sz="4" w:space="0" w:color="auto"/>
              <w:left w:val="single" w:sz="4" w:space="0" w:color="auto"/>
              <w:bottom w:val="single" w:sz="4" w:space="0" w:color="auto"/>
              <w:right w:val="single" w:sz="4" w:space="0" w:color="auto"/>
            </w:tcBorders>
          </w:tcPr>
          <w:p w14:paraId="448148F9"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After Para. 6.53</w:t>
            </w:r>
          </w:p>
        </w:tc>
        <w:tc>
          <w:tcPr>
            <w:tcW w:w="8249" w:type="dxa"/>
            <w:tcBorders>
              <w:top w:val="single" w:sz="4" w:space="0" w:color="auto"/>
              <w:left w:val="single" w:sz="4" w:space="0" w:color="auto"/>
              <w:bottom w:val="single" w:sz="4" w:space="0" w:color="auto"/>
              <w:right w:val="single" w:sz="4" w:space="0" w:color="auto"/>
            </w:tcBorders>
          </w:tcPr>
          <w:p w14:paraId="2ED9640E" w14:textId="77777777" w:rsidR="005C5517" w:rsidRPr="009A1EE0" w:rsidRDefault="005C5517" w:rsidP="007247CD">
            <w:pPr>
              <w:rPr>
                <w:rFonts w:ascii="Helvetica" w:hAnsi="Helvetica"/>
                <w:sz w:val="18"/>
                <w:szCs w:val="18"/>
              </w:rPr>
            </w:pPr>
            <w:r w:rsidRPr="009A1EE0">
              <w:rPr>
                <w:rFonts w:ascii="Helvetica" w:hAnsi="Helvetica"/>
                <w:i/>
                <w:iCs/>
                <w:color w:val="000000"/>
                <w:sz w:val="18"/>
                <w:szCs w:val="18"/>
              </w:rPr>
              <w:t>Add new Housing Policy for site H1Si: Rear of Kings Mill Hospital:</w:t>
            </w:r>
            <w:r w:rsidRPr="009A1EE0">
              <w:rPr>
                <w:rFonts w:ascii="Helvetica" w:hAnsi="Helvetica"/>
                <w:i/>
                <w:iCs/>
                <w:color w:val="000000"/>
                <w:sz w:val="18"/>
                <w:szCs w:val="18"/>
              </w:rPr>
              <w:br/>
            </w:r>
          </w:p>
          <w:tbl>
            <w:tblPr>
              <w:tblStyle w:val="ReportTable1"/>
              <w:tblW w:w="7364" w:type="dxa"/>
              <w:tblLayout w:type="fixed"/>
              <w:tblLook w:val="04A0" w:firstRow="1" w:lastRow="0" w:firstColumn="1" w:lastColumn="0" w:noHBand="0" w:noVBand="1"/>
            </w:tblPr>
            <w:tblGrid>
              <w:gridCol w:w="7364"/>
            </w:tblGrid>
            <w:tr w:rsidR="005C5517" w:rsidRPr="009A1EE0" w14:paraId="0A1C4EA3" w14:textId="77777777" w:rsidTr="000B4885">
              <w:tc>
                <w:tcPr>
                  <w:tcW w:w="7364" w:type="dxa"/>
                </w:tcPr>
                <w:p w14:paraId="64E040A1" w14:textId="77777777"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Policy H1Si: North of Kingsmill Hospital, Sutton-In-Ashfield</w:t>
                  </w:r>
                </w:p>
              </w:tc>
            </w:tr>
            <w:tr w:rsidR="005C5517" w:rsidRPr="009A1EE0" w14:paraId="1750E631" w14:textId="77777777" w:rsidTr="000B4885">
              <w:tc>
                <w:tcPr>
                  <w:tcW w:w="7364" w:type="dxa"/>
                </w:tcPr>
                <w:p w14:paraId="2B735A5C" w14:textId="77777777"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Strategic Objectives</w:t>
                  </w:r>
                </w:p>
                <w:p w14:paraId="02447533" w14:textId="0DCA783C"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SO3, SO5, SO11, SO12, SO13</w:t>
                  </w:r>
                </w:p>
              </w:tc>
            </w:tr>
            <w:tr w:rsidR="005C5517" w:rsidRPr="009A1EE0" w14:paraId="07F05434" w14:textId="77777777" w:rsidTr="000B4885">
              <w:trPr>
                <w:trHeight w:val="1190"/>
              </w:trPr>
              <w:tc>
                <w:tcPr>
                  <w:tcW w:w="7364" w:type="dxa"/>
                  <w:shd w:val="clear" w:color="auto" w:fill="F7CAAC" w:themeFill="accent2" w:themeFillTint="66"/>
                </w:tcPr>
                <w:p w14:paraId="159BB647" w14:textId="77777777" w:rsidR="005C5517" w:rsidRPr="009A1EE0" w:rsidRDefault="005C5517" w:rsidP="007247CD">
                  <w:pPr>
                    <w:pStyle w:val="Policy"/>
                    <w:tabs>
                      <w:tab w:val="clear" w:pos="680"/>
                      <w:tab w:val="left" w:pos="306"/>
                    </w:tabs>
                    <w:spacing w:after="0" w:line="240" w:lineRule="auto"/>
                    <w:ind w:left="306" w:right="284"/>
                    <w:rPr>
                      <w:rFonts w:ascii="Helvetica" w:hAnsi="Helvetica" w:cs="Arial"/>
                      <w:bCs/>
                      <w:color w:val="000000" w:themeColor="text1"/>
                      <w:sz w:val="18"/>
                      <w:szCs w:val="18"/>
                    </w:rPr>
                  </w:pPr>
                </w:p>
                <w:p w14:paraId="11AC8F6C" w14:textId="77777777" w:rsidR="005C5517" w:rsidRPr="0064389B" w:rsidRDefault="005C5517" w:rsidP="007247CD">
                  <w:pPr>
                    <w:pStyle w:val="Policy"/>
                    <w:tabs>
                      <w:tab w:val="clear" w:pos="680"/>
                      <w:tab w:val="left" w:pos="306"/>
                    </w:tabs>
                    <w:spacing w:after="0" w:line="240" w:lineRule="auto"/>
                    <w:ind w:left="306" w:right="284"/>
                    <w:rPr>
                      <w:rFonts w:ascii="Helvetica" w:hAnsi="Helvetica" w:cs="Arial"/>
                      <w:b/>
                      <w:bCs/>
                      <w:color w:val="000000" w:themeColor="text1"/>
                      <w:sz w:val="18"/>
                      <w:szCs w:val="18"/>
                      <w:u w:val="single"/>
                    </w:rPr>
                  </w:pPr>
                  <w:r w:rsidRPr="0064389B">
                    <w:rPr>
                      <w:rFonts w:ascii="Helvetica" w:hAnsi="Helvetica" w:cs="Arial"/>
                      <w:b/>
                      <w:bCs/>
                      <w:color w:val="000000" w:themeColor="text1"/>
                      <w:sz w:val="18"/>
                      <w:szCs w:val="18"/>
                      <w:u w:val="single"/>
                    </w:rPr>
                    <w:t xml:space="preserve">Residential development to deliver approximately 264 dwellings will be permitted on site H1Si as shown on the Policies Map, subject to detailed planning consent. Any future development proposal should have regard to the Masterplan in Appendix 11 and will need to include the following specific requirements, in addition to satisfying other relevant Local Plan policies as applicable: </w:t>
                  </w:r>
                </w:p>
                <w:p w14:paraId="2406DC9B" w14:textId="77777777" w:rsidR="005C5517" w:rsidRPr="009A1EE0" w:rsidRDefault="005C5517" w:rsidP="007247CD">
                  <w:pPr>
                    <w:pStyle w:val="Policy"/>
                    <w:tabs>
                      <w:tab w:val="clear" w:pos="680"/>
                      <w:tab w:val="left" w:pos="306"/>
                    </w:tabs>
                    <w:spacing w:after="0" w:line="240" w:lineRule="auto"/>
                    <w:ind w:left="306" w:right="284"/>
                    <w:rPr>
                      <w:rFonts w:ascii="Helvetica" w:hAnsi="Helvetica" w:cs="Arial"/>
                      <w:bCs/>
                      <w:color w:val="000000" w:themeColor="text1"/>
                      <w:sz w:val="18"/>
                      <w:szCs w:val="18"/>
                    </w:rPr>
                  </w:pPr>
                </w:p>
                <w:p w14:paraId="3649ECE4" w14:textId="77777777" w:rsidR="005C5517" w:rsidRPr="00BE3CF5" w:rsidRDefault="005C5517" w:rsidP="00FF1843">
                  <w:pPr>
                    <w:numPr>
                      <w:ilvl w:val="0"/>
                      <w:numId w:val="30"/>
                    </w:numPr>
                    <w:ind w:right="284"/>
                    <w:contextualSpacing/>
                    <w:rPr>
                      <w:rFonts w:ascii="Helvetica" w:hAnsi="Helvetica" w:cs="Arial"/>
                      <w:b/>
                      <w:color w:val="000000" w:themeColor="text1"/>
                      <w:sz w:val="18"/>
                      <w:szCs w:val="18"/>
                      <w:u w:val="single"/>
                    </w:rPr>
                  </w:pPr>
                  <w:r w:rsidRPr="0064389B">
                    <w:rPr>
                      <w:rFonts w:ascii="Helvetica" w:eastAsia="Calibri" w:hAnsi="Helvetica" w:cs="Arial"/>
                      <w:b/>
                      <w:bCs/>
                      <w:color w:val="000000" w:themeColor="text1"/>
                      <w:sz w:val="18"/>
                      <w:szCs w:val="18"/>
                      <w:u w:val="single"/>
                      <w:lang w:eastAsia="en-US"/>
                    </w:rPr>
                    <w:t>Two inter-linked points of vehicle access off Skegby Lane, supported by a</w:t>
                  </w:r>
                  <w:r w:rsidRPr="00BE3CF5">
                    <w:rPr>
                      <w:rFonts w:ascii="Helvetica" w:hAnsi="Helvetica" w:cs="Arial"/>
                      <w:bCs/>
                      <w:color w:val="000000" w:themeColor="text1"/>
                      <w:sz w:val="18"/>
                      <w:szCs w:val="18"/>
                      <w:u w:val="single"/>
                    </w:rPr>
                    <w:t xml:space="preserve"> </w:t>
                  </w:r>
                  <w:r w:rsidRPr="00BE3CF5">
                    <w:rPr>
                      <w:rFonts w:ascii="Helvetica" w:hAnsi="Helvetica" w:cs="Arial"/>
                      <w:b/>
                      <w:color w:val="000000" w:themeColor="text1"/>
                      <w:sz w:val="18"/>
                      <w:szCs w:val="18"/>
                      <w:u w:val="single"/>
                    </w:rPr>
                    <w:t>Transport Assessment;</w:t>
                  </w:r>
                </w:p>
                <w:p w14:paraId="4D11C4B6" w14:textId="77777777" w:rsidR="005C5517" w:rsidRPr="00BE3CF5" w:rsidRDefault="005C5517" w:rsidP="007247CD">
                  <w:pPr>
                    <w:pStyle w:val="ListParagraph"/>
                    <w:rPr>
                      <w:rFonts w:ascii="Helvetica" w:hAnsi="Helvetica" w:cs="Arial"/>
                      <w:b/>
                      <w:color w:val="000000" w:themeColor="text1"/>
                      <w:sz w:val="18"/>
                      <w:szCs w:val="18"/>
                      <w:u w:val="single"/>
                    </w:rPr>
                  </w:pPr>
                </w:p>
                <w:p w14:paraId="3DB46ACF" w14:textId="77777777" w:rsidR="005C5517" w:rsidRPr="00BE3CF5" w:rsidRDefault="005C5517" w:rsidP="00FF1843">
                  <w:pPr>
                    <w:pStyle w:val="ListParagraph"/>
                    <w:numPr>
                      <w:ilvl w:val="0"/>
                      <w:numId w:val="30"/>
                    </w:numPr>
                    <w:ind w:right="284"/>
                    <w:jc w:val="both"/>
                    <w:rPr>
                      <w:rFonts w:ascii="Helvetica" w:hAnsi="Helvetica" w:cs="Arial"/>
                      <w:b/>
                      <w:color w:val="000000" w:themeColor="text1"/>
                      <w:sz w:val="18"/>
                      <w:szCs w:val="18"/>
                      <w:u w:val="single"/>
                    </w:rPr>
                  </w:pPr>
                  <w:r w:rsidRPr="00BE3CF5">
                    <w:rPr>
                      <w:rFonts w:ascii="Helvetica" w:hAnsi="Helvetica" w:cs="Arial"/>
                      <w:b/>
                      <w:color w:val="000000" w:themeColor="text1"/>
                      <w:sz w:val="18"/>
                      <w:szCs w:val="18"/>
                      <w:u w:val="single"/>
                    </w:rPr>
                    <w:t>A pedestrian/cycle route linking Skegby Lane to Kings Mill Road East and Kings Mill Hospital;</w:t>
                  </w:r>
                </w:p>
                <w:p w14:paraId="4D72683B" w14:textId="77777777" w:rsidR="005C5517" w:rsidRPr="00BE3CF5" w:rsidRDefault="005C5517" w:rsidP="007247CD">
                  <w:pPr>
                    <w:ind w:left="666" w:right="284"/>
                    <w:contextualSpacing/>
                    <w:jc w:val="both"/>
                    <w:rPr>
                      <w:rFonts w:ascii="Helvetica" w:hAnsi="Helvetica" w:cs="Arial"/>
                      <w:b/>
                      <w:color w:val="000000" w:themeColor="text1"/>
                      <w:sz w:val="18"/>
                      <w:szCs w:val="18"/>
                      <w:u w:val="single"/>
                    </w:rPr>
                  </w:pPr>
                </w:p>
                <w:p w14:paraId="391581E4" w14:textId="77777777" w:rsidR="005C5517" w:rsidRPr="00BE3CF5" w:rsidRDefault="005C5517" w:rsidP="00FF1843">
                  <w:pPr>
                    <w:pStyle w:val="Policy"/>
                    <w:numPr>
                      <w:ilvl w:val="0"/>
                      <w:numId w:val="30"/>
                    </w:numPr>
                    <w:tabs>
                      <w:tab w:val="clear" w:pos="680"/>
                    </w:tabs>
                    <w:spacing w:after="0" w:line="240" w:lineRule="auto"/>
                    <w:ind w:right="284"/>
                    <w:rPr>
                      <w:rFonts w:ascii="Helvetica" w:hAnsi="Helvetica" w:cs="Arial"/>
                      <w:b/>
                      <w:color w:val="000000" w:themeColor="text1"/>
                      <w:sz w:val="18"/>
                      <w:szCs w:val="18"/>
                      <w:u w:val="single"/>
                    </w:rPr>
                  </w:pPr>
                  <w:r w:rsidRPr="00BE3CF5">
                    <w:rPr>
                      <w:rFonts w:ascii="Helvetica" w:hAnsi="Helvetica" w:cs="Arial"/>
                      <w:b/>
                      <w:color w:val="000000" w:themeColor="text1"/>
                      <w:sz w:val="18"/>
                      <w:szCs w:val="18"/>
                      <w:u w:val="single"/>
                    </w:rPr>
                    <w:t>A Heritage Statement that provides a proportionate assessment of the significance of the Grade II Listed Dalestorth House including its setting, and an assessment of the impact of the development on the significance of the asset;</w:t>
                  </w:r>
                </w:p>
                <w:p w14:paraId="0924D53C" w14:textId="77777777" w:rsidR="005C5517" w:rsidRPr="00BE3CF5" w:rsidRDefault="005C5517" w:rsidP="007247CD">
                  <w:pPr>
                    <w:pStyle w:val="Policy"/>
                    <w:tabs>
                      <w:tab w:val="clear" w:pos="680"/>
                    </w:tabs>
                    <w:spacing w:after="0" w:line="240" w:lineRule="auto"/>
                    <w:ind w:left="666" w:right="284"/>
                    <w:rPr>
                      <w:rFonts w:ascii="Helvetica" w:hAnsi="Helvetica" w:cs="Arial"/>
                      <w:b/>
                      <w:color w:val="000000" w:themeColor="text1"/>
                      <w:sz w:val="18"/>
                      <w:szCs w:val="18"/>
                      <w:u w:val="single"/>
                    </w:rPr>
                  </w:pPr>
                </w:p>
                <w:p w14:paraId="65150442" w14:textId="77777777" w:rsidR="005C5517" w:rsidRPr="00BE3CF5" w:rsidRDefault="005C5517" w:rsidP="00FF1843">
                  <w:pPr>
                    <w:pStyle w:val="Policy"/>
                    <w:numPr>
                      <w:ilvl w:val="0"/>
                      <w:numId w:val="30"/>
                    </w:numPr>
                    <w:tabs>
                      <w:tab w:val="clear" w:pos="680"/>
                    </w:tabs>
                    <w:spacing w:after="0" w:line="240" w:lineRule="auto"/>
                    <w:ind w:right="284"/>
                    <w:rPr>
                      <w:rFonts w:ascii="Helvetica" w:hAnsi="Helvetica" w:cs="Arial"/>
                      <w:b/>
                      <w:color w:val="000000" w:themeColor="text1"/>
                      <w:sz w:val="18"/>
                      <w:szCs w:val="18"/>
                      <w:u w:val="single"/>
                    </w:rPr>
                  </w:pPr>
                  <w:r w:rsidRPr="00BE3CF5">
                    <w:rPr>
                      <w:rFonts w:ascii="Helvetica" w:hAnsi="Helvetica" w:cs="Arial"/>
                      <w:b/>
                      <w:color w:val="000000" w:themeColor="text1"/>
                      <w:sz w:val="18"/>
                      <w:szCs w:val="18"/>
                      <w:u w:val="single"/>
                    </w:rPr>
                    <w:t xml:space="preserve">An appropriate Archaeological Desk Based Assessment (DBA), and where necessary a field evaluation; </w:t>
                  </w:r>
                </w:p>
                <w:p w14:paraId="72515148" w14:textId="77777777" w:rsidR="005C5517" w:rsidRPr="009A1EE0" w:rsidRDefault="005C5517" w:rsidP="007247CD">
                  <w:pPr>
                    <w:pStyle w:val="Policy"/>
                    <w:tabs>
                      <w:tab w:val="clear" w:pos="680"/>
                    </w:tabs>
                    <w:spacing w:after="0" w:line="240" w:lineRule="auto"/>
                    <w:ind w:left="666" w:right="284"/>
                    <w:rPr>
                      <w:rFonts w:ascii="Helvetica" w:hAnsi="Helvetica" w:cs="Arial"/>
                      <w:b/>
                      <w:bCs/>
                      <w:iCs/>
                      <w:color w:val="000000" w:themeColor="text1"/>
                      <w:sz w:val="18"/>
                      <w:szCs w:val="18"/>
                    </w:rPr>
                  </w:pPr>
                </w:p>
                <w:p w14:paraId="34A83A48" w14:textId="77777777" w:rsidR="005C5517" w:rsidRPr="0064389B" w:rsidRDefault="005C5517" w:rsidP="00FF1843">
                  <w:pPr>
                    <w:pStyle w:val="Policy"/>
                    <w:numPr>
                      <w:ilvl w:val="0"/>
                      <w:numId w:val="30"/>
                    </w:numPr>
                    <w:tabs>
                      <w:tab w:val="clear" w:pos="680"/>
                    </w:tabs>
                    <w:spacing w:after="0" w:line="240" w:lineRule="auto"/>
                    <w:ind w:right="284"/>
                    <w:rPr>
                      <w:rStyle w:val="Normal1"/>
                      <w:rFonts w:ascii="Helvetica" w:hAnsi="Helvetica" w:cs="Arial"/>
                      <w:b/>
                      <w:bCs/>
                      <w:iCs/>
                      <w:color w:val="000000" w:themeColor="text1"/>
                      <w:sz w:val="18"/>
                      <w:szCs w:val="18"/>
                      <w:u w:val="single"/>
                    </w:rPr>
                  </w:pPr>
                  <w:r w:rsidRPr="0064389B">
                    <w:rPr>
                      <w:rFonts w:ascii="Helvetica" w:hAnsi="Helvetica" w:cs="Arial"/>
                      <w:b/>
                      <w:bCs/>
                      <w:color w:val="000000" w:themeColor="text1"/>
                      <w:sz w:val="18"/>
                      <w:szCs w:val="18"/>
                      <w:u w:val="single"/>
                    </w:rPr>
                    <w:t>An appropriatel</w:t>
                  </w:r>
                  <w:r w:rsidRPr="0064389B">
                    <w:rPr>
                      <w:rFonts w:ascii="Helvetica" w:hAnsi="Helvetica"/>
                      <w:b/>
                      <w:bCs/>
                      <w:sz w:val="18"/>
                      <w:szCs w:val="18"/>
                      <w:u w:val="single"/>
                    </w:rPr>
                    <w:t>y</w:t>
                  </w:r>
                  <w:r w:rsidRPr="0064389B">
                    <w:rPr>
                      <w:rFonts w:ascii="Helvetica" w:hAnsi="Helvetica" w:cs="Arial"/>
                      <w:b/>
                      <w:bCs/>
                      <w:color w:val="000000" w:themeColor="text1"/>
                      <w:sz w:val="18"/>
                      <w:szCs w:val="18"/>
                      <w:u w:val="single"/>
                    </w:rPr>
                    <w:t xml:space="preserve"> designe</w:t>
                  </w:r>
                  <w:r w:rsidRPr="0064389B">
                    <w:rPr>
                      <w:rFonts w:ascii="Helvetica" w:hAnsi="Helvetica"/>
                      <w:b/>
                      <w:bCs/>
                      <w:sz w:val="18"/>
                      <w:szCs w:val="18"/>
                      <w:u w:val="single"/>
                    </w:rPr>
                    <w:t>d</w:t>
                  </w:r>
                  <w:r w:rsidRPr="0064389B">
                    <w:rPr>
                      <w:rFonts w:ascii="Helvetica" w:hAnsi="Helvetica" w:cs="Arial"/>
                      <w:b/>
                      <w:bCs/>
                      <w:color w:val="000000" w:themeColor="text1"/>
                      <w:sz w:val="18"/>
                      <w:szCs w:val="18"/>
                      <w:u w:val="single"/>
                    </w:rPr>
                    <w:t xml:space="preserve"> scheme that retains existing mature trees and strengthens and protects existing boundary hedgerows by gapping up and planting additional hedgerow trees where necessary. </w:t>
                  </w:r>
                  <w:r w:rsidRPr="0064389B">
                    <w:rPr>
                      <w:rFonts w:ascii="Helvetica" w:hAnsi="Helvetica" w:cs="Arial"/>
                      <w:bCs/>
                      <w:color w:val="000000" w:themeColor="text1"/>
                      <w:sz w:val="18"/>
                      <w:szCs w:val="18"/>
                      <w:u w:val="single"/>
                    </w:rPr>
                    <w:t>T</w:t>
                  </w:r>
                  <w:r w:rsidRPr="0064389B">
                    <w:rPr>
                      <w:rStyle w:val="Normal1"/>
                      <w:rFonts w:ascii="Helvetica" w:hAnsi="Helvetica" w:cs="Arial"/>
                      <w:b/>
                      <w:bCs/>
                      <w:iCs/>
                      <w:color w:val="000000" w:themeColor="text1"/>
                      <w:sz w:val="18"/>
                      <w:szCs w:val="18"/>
                      <w:u w:val="single"/>
                    </w:rPr>
                    <w:t>rees along the northern boundary of the site are of particular importance to provide a green buffer between the site and the Grade II Listed Dalestorth House; and</w:t>
                  </w:r>
                </w:p>
                <w:p w14:paraId="34D0B10D" w14:textId="77777777" w:rsidR="005C5517" w:rsidRPr="009A1EE0" w:rsidRDefault="005C5517" w:rsidP="007247CD">
                  <w:pPr>
                    <w:pStyle w:val="ListParagraph"/>
                    <w:rPr>
                      <w:rFonts w:ascii="Helvetica" w:hAnsi="Helvetica" w:cs="Arial"/>
                      <w:bCs/>
                      <w:color w:val="000000" w:themeColor="text1"/>
                      <w:sz w:val="18"/>
                      <w:szCs w:val="18"/>
                    </w:rPr>
                  </w:pPr>
                </w:p>
                <w:p w14:paraId="452511D8" w14:textId="77777777" w:rsidR="005C5517" w:rsidRPr="00BE3CF5" w:rsidRDefault="005C5517" w:rsidP="00FF1843">
                  <w:pPr>
                    <w:pStyle w:val="ListParagraph"/>
                    <w:keepNext/>
                    <w:numPr>
                      <w:ilvl w:val="0"/>
                      <w:numId w:val="30"/>
                    </w:numPr>
                    <w:rPr>
                      <w:rFonts w:ascii="Helvetica" w:hAnsi="Helvetica" w:cs="Arial"/>
                      <w:b/>
                      <w:color w:val="000000" w:themeColor="text1"/>
                      <w:sz w:val="18"/>
                      <w:szCs w:val="18"/>
                      <w:u w:val="single"/>
                    </w:rPr>
                  </w:pPr>
                  <w:r w:rsidRPr="00BE3CF5">
                    <w:rPr>
                      <w:rFonts w:ascii="Helvetica" w:hAnsi="Helvetica" w:cs="Arial"/>
                      <w:b/>
                      <w:color w:val="000000" w:themeColor="text1"/>
                      <w:sz w:val="18"/>
                      <w:szCs w:val="18"/>
                      <w:u w:val="single"/>
                    </w:rPr>
                    <w:t>In accordance with Policy H5, a minimum of 10% public open space for community use, approximately 1.46ha from all phases of development.</w:t>
                  </w:r>
                </w:p>
                <w:p w14:paraId="3A2A684E" w14:textId="77777777" w:rsidR="005C5517" w:rsidRPr="009A1EE0" w:rsidRDefault="005C5517" w:rsidP="007247CD">
                  <w:pPr>
                    <w:pStyle w:val="Policy"/>
                    <w:tabs>
                      <w:tab w:val="clear" w:pos="680"/>
                    </w:tabs>
                    <w:spacing w:after="0" w:line="240" w:lineRule="auto"/>
                    <w:ind w:left="0" w:right="284"/>
                    <w:rPr>
                      <w:rFonts w:ascii="Helvetica" w:hAnsi="Helvetica" w:cs="Arial"/>
                      <w:bCs/>
                      <w:color w:val="000000" w:themeColor="text1"/>
                      <w:sz w:val="18"/>
                      <w:szCs w:val="18"/>
                    </w:rPr>
                  </w:pPr>
                </w:p>
              </w:tc>
            </w:tr>
          </w:tbl>
          <w:p w14:paraId="29DAF688" w14:textId="77777777" w:rsidR="005C5517" w:rsidRPr="009A1EE0" w:rsidRDefault="005C5517" w:rsidP="007247CD">
            <w:pPr>
              <w:pStyle w:val="ListParagraph"/>
              <w:rPr>
                <w:rFonts w:ascii="Helvetica" w:eastAsia="Calibri" w:hAnsi="Helvetica" w:cs="Arial"/>
                <w:b/>
                <w:bCs/>
                <w:sz w:val="18"/>
                <w:szCs w:val="18"/>
              </w:rPr>
            </w:pPr>
          </w:p>
          <w:p w14:paraId="50307641" w14:textId="77777777" w:rsidR="005C5517" w:rsidRPr="009A1EE0" w:rsidRDefault="005C5517" w:rsidP="007247CD">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949EC" w14:textId="738578CC" w:rsidR="005C5517" w:rsidRDefault="005C5517" w:rsidP="007247CD">
            <w:pPr>
              <w:rPr>
                <w:rFonts w:ascii="Helvetica" w:hAnsi="Helvetica"/>
                <w:color w:val="000000"/>
                <w:sz w:val="18"/>
                <w:szCs w:val="18"/>
              </w:rPr>
            </w:pPr>
            <w:r>
              <w:rPr>
                <w:rFonts w:ascii="Helvetica" w:hAnsi="Helvetica"/>
                <w:color w:val="000000"/>
                <w:sz w:val="18"/>
                <w:szCs w:val="18"/>
              </w:rPr>
              <w:t>No – the allocation was previously assessed as part of the ‘H1 – Housing Allocations’ policy in as part of the Regulation 19 HRA. The proposed modification does not result in a change to the number of dwellings or site boundaries and therefore the conclusions of the pre-submission HRA remain unchanged.</w:t>
            </w:r>
          </w:p>
          <w:p w14:paraId="3AACA7B8" w14:textId="77777777" w:rsidR="005C5517" w:rsidRDefault="005C5517" w:rsidP="007247CD">
            <w:pPr>
              <w:rPr>
                <w:rFonts w:ascii="Helvetica" w:hAnsi="Helvetica"/>
                <w:color w:val="000000"/>
                <w:sz w:val="18"/>
                <w:szCs w:val="18"/>
              </w:rPr>
            </w:pPr>
          </w:p>
          <w:p w14:paraId="71A38A92" w14:textId="7F767C65" w:rsidR="005C5517" w:rsidRPr="009A1EE0" w:rsidRDefault="005C5517" w:rsidP="007247CD">
            <w:pPr>
              <w:rPr>
                <w:rFonts w:ascii="Helvetica" w:hAnsi="Helvetica"/>
                <w:color w:val="000000"/>
                <w:sz w:val="18"/>
                <w:szCs w:val="18"/>
              </w:rPr>
            </w:pPr>
          </w:p>
        </w:tc>
      </w:tr>
      <w:tr w:rsidR="005C5517" w:rsidRPr="009A1EE0" w14:paraId="52D58E6C" w14:textId="2A080797" w:rsidTr="005C5517">
        <w:tc>
          <w:tcPr>
            <w:tcW w:w="723" w:type="dxa"/>
            <w:tcBorders>
              <w:top w:val="single" w:sz="4" w:space="0" w:color="auto"/>
              <w:bottom w:val="single" w:sz="4" w:space="0" w:color="auto"/>
            </w:tcBorders>
          </w:tcPr>
          <w:p w14:paraId="1D902324" w14:textId="77777777" w:rsidR="005C5517" w:rsidRPr="009A1EE0" w:rsidRDefault="005C5517" w:rsidP="007247CD">
            <w:pPr>
              <w:rPr>
                <w:rFonts w:ascii="Helvetica" w:hAnsi="Helvetica"/>
                <w:sz w:val="18"/>
                <w:szCs w:val="18"/>
              </w:rPr>
            </w:pPr>
            <w:r w:rsidRPr="009A1EE0">
              <w:rPr>
                <w:rFonts w:ascii="Helvetica" w:hAnsi="Helvetica"/>
                <w:sz w:val="18"/>
                <w:szCs w:val="18"/>
              </w:rPr>
              <w:t>MM58</w:t>
            </w:r>
          </w:p>
        </w:tc>
        <w:tc>
          <w:tcPr>
            <w:tcW w:w="1111" w:type="dxa"/>
            <w:tcBorders>
              <w:top w:val="single" w:sz="4" w:space="0" w:color="auto"/>
              <w:left w:val="single" w:sz="4" w:space="0" w:color="auto"/>
              <w:bottom w:val="single" w:sz="4" w:space="0" w:color="auto"/>
              <w:right w:val="single" w:sz="4" w:space="0" w:color="auto"/>
            </w:tcBorders>
          </w:tcPr>
          <w:p w14:paraId="3DA0E2D0"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(H1Si: Rear of Kingsmill Hospital)</w:t>
            </w:r>
          </w:p>
        </w:tc>
        <w:tc>
          <w:tcPr>
            <w:tcW w:w="1111" w:type="dxa"/>
            <w:tcBorders>
              <w:top w:val="single" w:sz="4" w:space="0" w:color="auto"/>
              <w:left w:val="nil"/>
              <w:bottom w:val="single" w:sz="4" w:space="0" w:color="auto"/>
              <w:right w:val="single" w:sz="4" w:space="0" w:color="auto"/>
            </w:tcBorders>
          </w:tcPr>
          <w:p w14:paraId="602A0B05"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 xml:space="preserve">Para. 6.55 </w:t>
            </w:r>
          </w:p>
        </w:tc>
        <w:tc>
          <w:tcPr>
            <w:tcW w:w="8249" w:type="dxa"/>
            <w:tcBorders>
              <w:top w:val="single" w:sz="4" w:space="0" w:color="auto"/>
              <w:left w:val="nil"/>
              <w:bottom w:val="single" w:sz="4" w:space="0" w:color="auto"/>
              <w:right w:val="single" w:sz="4" w:space="0" w:color="auto"/>
            </w:tcBorders>
          </w:tcPr>
          <w:p w14:paraId="47F5A744" w14:textId="77777777" w:rsidR="005C5517" w:rsidRPr="009A1EE0" w:rsidRDefault="005C5517" w:rsidP="007247CD">
            <w:pPr>
              <w:rPr>
                <w:rFonts w:ascii="Helvetica" w:hAnsi="Helvetica"/>
                <w:color w:val="000000"/>
                <w:sz w:val="18"/>
                <w:szCs w:val="18"/>
              </w:rPr>
            </w:pPr>
            <w:r w:rsidRPr="009A1EE0">
              <w:rPr>
                <w:rFonts w:ascii="Helvetica" w:hAnsi="Helvetica"/>
                <w:i/>
                <w:iCs/>
                <w:color w:val="000000"/>
                <w:sz w:val="18"/>
                <w:szCs w:val="18"/>
              </w:rPr>
              <w:t>Amend paragraph 6.55 as follows:</w:t>
            </w:r>
            <w:r w:rsidRPr="009A1EE0">
              <w:rPr>
                <w:rFonts w:ascii="Helvetica" w:hAnsi="Helvetica"/>
                <w:color w:val="000000"/>
                <w:sz w:val="18"/>
                <w:szCs w:val="18"/>
              </w:rPr>
              <w:br/>
            </w:r>
            <w:r w:rsidRPr="009A1EE0">
              <w:rPr>
                <w:rFonts w:ascii="Helvetica" w:hAnsi="Helvetica"/>
                <w:color w:val="000000"/>
                <w:sz w:val="18"/>
                <w:szCs w:val="18"/>
              </w:rPr>
              <w:br/>
              <w:t xml:space="preserve">The site is located across the road from the Grade II Listed Dalestorth House, c.55m to the south. </w:t>
            </w:r>
            <w:r w:rsidRPr="009A1EE0">
              <w:rPr>
                <w:rFonts w:ascii="Helvetica" w:hAnsi="Helvetica"/>
                <w:b/>
                <w:bCs/>
                <w:color w:val="000000"/>
                <w:sz w:val="18"/>
                <w:szCs w:val="18"/>
              </w:rPr>
              <w:t xml:space="preserve"> </w:t>
            </w:r>
            <w:r w:rsidRPr="0064389B">
              <w:rPr>
                <w:rFonts w:ascii="Helvetica" w:hAnsi="Helvetica"/>
                <w:b/>
                <w:bCs/>
                <w:color w:val="000000"/>
                <w:sz w:val="18"/>
                <w:szCs w:val="18"/>
                <w:u w:val="single"/>
              </w:rPr>
              <w:t>Development of the site should be informed by the recommendations identified in the 2023 Heritage Impact Assessment and should be sensitively designed.</w:t>
            </w:r>
            <w:r w:rsidRPr="009A1EE0">
              <w:rPr>
                <w:rFonts w:ascii="Helvetica" w:hAnsi="Helvetica"/>
                <w:color w:val="000000"/>
                <w:sz w:val="18"/>
                <w:szCs w:val="18"/>
              </w:rPr>
              <w:t xml:space="preserve"> The trees to the south of Skegby Lane should be retained and supplemented where necessary </w:t>
            </w:r>
            <w:proofErr w:type="gramStart"/>
            <w:r w:rsidRPr="009A1EE0">
              <w:rPr>
                <w:rFonts w:ascii="Helvetica" w:hAnsi="Helvetica"/>
                <w:color w:val="000000"/>
                <w:sz w:val="18"/>
                <w:szCs w:val="18"/>
              </w:rPr>
              <w:t>in order to</w:t>
            </w:r>
            <w:proofErr w:type="gramEnd"/>
            <w:r w:rsidRPr="009A1EE0">
              <w:rPr>
                <w:rFonts w:ascii="Helvetica" w:hAnsi="Helvetica"/>
                <w:color w:val="000000"/>
                <w:sz w:val="18"/>
                <w:szCs w:val="18"/>
              </w:rPr>
              <w:t xml:space="preserve"> provide an important green buffer between the site and the asset.  In addition, depending on the scale of the proposed development within the northern and eastern fields, further archaeological evaluation work may be required. </w:t>
            </w:r>
            <w:r w:rsidRPr="009A1EE0">
              <w:rPr>
                <w:rFonts w:ascii="Helvetica" w:hAnsi="Helvetica"/>
                <w:strike/>
                <w:color w:val="000000"/>
                <w:sz w:val="18"/>
                <w:szCs w:val="18"/>
              </w:rPr>
              <w:t>beginning with a</w:t>
            </w:r>
            <w:r w:rsidRPr="009A1EE0">
              <w:rPr>
                <w:rFonts w:ascii="Helvetica" w:hAnsi="Helvetica"/>
                <w:color w:val="000000"/>
                <w:sz w:val="18"/>
                <w:szCs w:val="18"/>
              </w:rPr>
              <w:t xml:space="preserve"> </w:t>
            </w:r>
            <w:proofErr w:type="gramStart"/>
            <w:r w:rsidRPr="0064389B">
              <w:rPr>
                <w:rFonts w:ascii="Helvetica" w:hAnsi="Helvetica"/>
                <w:b/>
                <w:bCs/>
                <w:color w:val="000000"/>
                <w:sz w:val="18"/>
                <w:szCs w:val="18"/>
                <w:u w:val="single"/>
              </w:rPr>
              <w:t>An</w:t>
            </w:r>
            <w:proofErr w:type="gramEnd"/>
            <w:r w:rsidRPr="0064389B">
              <w:rPr>
                <w:rFonts w:ascii="Helvetica" w:hAnsi="Helvetica"/>
                <w:b/>
                <w:bCs/>
                <w:color w:val="000000"/>
                <w:sz w:val="18"/>
                <w:szCs w:val="18"/>
                <w:u w:val="single"/>
              </w:rPr>
              <w:t xml:space="preserve"> archaeological</w:t>
            </w:r>
            <w:r w:rsidRPr="009A1EE0">
              <w:rPr>
                <w:rFonts w:ascii="Helvetica" w:hAnsi="Helvetica"/>
                <w:color w:val="000000"/>
                <w:sz w:val="18"/>
                <w:szCs w:val="18"/>
              </w:rPr>
              <w:t xml:space="preserve"> </w:t>
            </w:r>
            <w:r w:rsidRPr="009A1EE0">
              <w:rPr>
                <w:rFonts w:ascii="Helvetica" w:hAnsi="Helvetica"/>
                <w:strike/>
                <w:color w:val="000000"/>
                <w:sz w:val="18"/>
                <w:szCs w:val="18"/>
              </w:rPr>
              <w:t xml:space="preserve">Desk Based Assessment </w:t>
            </w:r>
            <w:proofErr w:type="gramStart"/>
            <w:r w:rsidRPr="009A1EE0">
              <w:rPr>
                <w:rFonts w:ascii="Helvetica" w:hAnsi="Helvetica"/>
                <w:strike/>
                <w:color w:val="000000"/>
                <w:sz w:val="18"/>
                <w:szCs w:val="18"/>
              </w:rPr>
              <w:t>(</w:t>
            </w:r>
            <w:r w:rsidRPr="009A1EE0">
              <w:rPr>
                <w:rFonts w:ascii="Helvetica" w:hAnsi="Helvetica"/>
                <w:color w:val="000000"/>
                <w:sz w:val="18"/>
                <w:szCs w:val="18"/>
              </w:rPr>
              <w:t xml:space="preserve"> DBA</w:t>
            </w:r>
            <w:proofErr w:type="gramEnd"/>
            <w:r w:rsidRPr="009A1EE0">
              <w:rPr>
                <w:rFonts w:ascii="Helvetica" w:hAnsi="Helvetica"/>
                <w:color w:val="000000"/>
                <w:sz w:val="18"/>
                <w:szCs w:val="18"/>
              </w:rPr>
              <w:t xml:space="preserve"> </w:t>
            </w:r>
            <w:r w:rsidRPr="009A1EE0">
              <w:rPr>
                <w:rFonts w:ascii="Helvetica" w:hAnsi="Helvetica"/>
                <w:strike/>
                <w:color w:val="000000"/>
                <w:sz w:val="18"/>
                <w:szCs w:val="18"/>
              </w:rPr>
              <w:t>)</w:t>
            </w:r>
            <w:r w:rsidRPr="009A1EE0">
              <w:rPr>
                <w:rFonts w:ascii="Helvetica" w:hAnsi="Helvetica"/>
                <w:b/>
                <w:bCs/>
                <w:color w:val="000000"/>
                <w:sz w:val="18"/>
                <w:szCs w:val="18"/>
              </w:rPr>
              <w:t xml:space="preserve"> </w:t>
            </w:r>
            <w:r w:rsidRPr="0064389B">
              <w:rPr>
                <w:rFonts w:ascii="Helvetica" w:hAnsi="Helvetica"/>
                <w:b/>
                <w:bCs/>
                <w:color w:val="000000"/>
                <w:sz w:val="18"/>
                <w:szCs w:val="18"/>
                <w:u w:val="single"/>
              </w:rPr>
              <w:t>should be submitted with any planning application</w:t>
            </w:r>
            <w:r w:rsidRPr="009A1EE0">
              <w:rPr>
                <w:rFonts w:ascii="Helvetica" w:hAnsi="Helvetica"/>
                <w:color w:val="000000"/>
                <w:sz w:val="18"/>
                <w:szCs w:val="18"/>
              </w:rPr>
              <w:t xml:space="preserve"> to ascertain the extent and level of survival of archaeological remains within the site.  Depending on the results of the DBA further archaeological investigations may be warranted, including a geophysical survey and targeted trial trenching, where necessary </w:t>
            </w:r>
            <w:r w:rsidRPr="0064389B">
              <w:rPr>
                <w:rFonts w:ascii="Helvetica" w:hAnsi="Helvetica"/>
                <w:b/>
                <w:bCs/>
                <w:color w:val="000000"/>
                <w:sz w:val="18"/>
                <w:szCs w:val="18"/>
                <w:u w:val="single"/>
              </w:rPr>
              <w:t>to</w:t>
            </w:r>
            <w:r w:rsidRPr="009A1EE0">
              <w:rPr>
                <w:rFonts w:ascii="Helvetica" w:hAnsi="Helvetica"/>
                <w:color w:val="000000"/>
                <w:sz w:val="18"/>
                <w:szCs w:val="18"/>
              </w:rPr>
              <w:t xml:space="preserve"> </w:t>
            </w:r>
            <w:r w:rsidRPr="009A1EE0">
              <w:rPr>
                <w:rFonts w:ascii="Helvetica" w:hAnsi="Helvetica"/>
                <w:strike/>
                <w:color w:val="000000"/>
                <w:sz w:val="18"/>
                <w:szCs w:val="18"/>
              </w:rPr>
              <w:t>This work</w:t>
            </w:r>
            <w:r w:rsidRPr="009A1EE0">
              <w:rPr>
                <w:rFonts w:ascii="Helvetica" w:hAnsi="Helvetica"/>
                <w:color w:val="000000"/>
                <w:sz w:val="18"/>
                <w:szCs w:val="18"/>
              </w:rPr>
              <w:t xml:space="preserve"> will inform</w:t>
            </w:r>
            <w:r w:rsidRPr="009A1EE0">
              <w:rPr>
                <w:rFonts w:ascii="Helvetica" w:hAnsi="Helvetica"/>
                <w:b/>
                <w:bCs/>
                <w:color w:val="000000"/>
                <w:sz w:val="18"/>
                <w:szCs w:val="18"/>
              </w:rPr>
              <w:t xml:space="preserve"> </w:t>
            </w:r>
            <w:r w:rsidRPr="0064389B">
              <w:rPr>
                <w:rFonts w:ascii="Helvetica" w:hAnsi="Helvetica"/>
                <w:b/>
                <w:bCs/>
                <w:color w:val="000000"/>
                <w:sz w:val="18"/>
                <w:szCs w:val="18"/>
                <w:u w:val="single"/>
              </w:rPr>
              <w:t>any required</w:t>
            </w:r>
            <w:r w:rsidRPr="009A1EE0">
              <w:rPr>
                <w:rFonts w:ascii="Helvetica" w:hAnsi="Helvetica"/>
                <w:color w:val="000000"/>
                <w:sz w:val="18"/>
                <w:szCs w:val="18"/>
              </w:rPr>
              <w:t xml:space="preserve"> </w:t>
            </w:r>
            <w:r w:rsidRPr="009A1EE0">
              <w:rPr>
                <w:rFonts w:ascii="Helvetica" w:hAnsi="Helvetica"/>
                <w:strike/>
                <w:color w:val="000000"/>
                <w:sz w:val="18"/>
                <w:szCs w:val="18"/>
              </w:rPr>
              <w:t>the need for</w:t>
            </w:r>
            <w:r w:rsidRPr="009A1EE0">
              <w:rPr>
                <w:rFonts w:ascii="Helvetica" w:hAnsi="Helvetica"/>
                <w:color w:val="000000"/>
                <w:sz w:val="18"/>
                <w:szCs w:val="18"/>
              </w:rPr>
              <w:t xml:space="preserve"> mitigation.</w:t>
            </w:r>
          </w:p>
          <w:p w14:paraId="361EBD7C" w14:textId="77777777" w:rsidR="005C5517" w:rsidRPr="009A1EE0" w:rsidRDefault="005C5517" w:rsidP="007247CD">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1117EBC6" w14:textId="62780D3D" w:rsidR="005C5517" w:rsidRPr="009A1EE0" w:rsidRDefault="005C5517" w:rsidP="007247CD">
            <w:pPr>
              <w:rPr>
                <w:rFonts w:ascii="Helvetica" w:hAnsi="Helvetica"/>
                <w:color w:val="000000"/>
                <w:sz w:val="18"/>
                <w:szCs w:val="18"/>
              </w:rPr>
            </w:pPr>
            <w:r>
              <w:rPr>
                <w:rFonts w:ascii="Helvetica" w:hAnsi="Helvetica"/>
                <w:color w:val="000000"/>
                <w:sz w:val="18"/>
                <w:szCs w:val="18"/>
              </w:rPr>
              <w:t>As above</w:t>
            </w:r>
          </w:p>
        </w:tc>
      </w:tr>
      <w:tr w:rsidR="005C5517" w:rsidRPr="009A1EE0" w14:paraId="3E6FDD12" w14:textId="5DBCBC15" w:rsidTr="005C5517">
        <w:trPr>
          <w:trHeight w:val="1050"/>
        </w:trPr>
        <w:tc>
          <w:tcPr>
            <w:tcW w:w="723" w:type="dxa"/>
            <w:tcBorders>
              <w:top w:val="single" w:sz="4" w:space="0" w:color="auto"/>
              <w:bottom w:val="single" w:sz="4" w:space="0" w:color="auto"/>
            </w:tcBorders>
          </w:tcPr>
          <w:p w14:paraId="65C594CE" w14:textId="77777777" w:rsidR="005C5517" w:rsidRPr="009A1EE0" w:rsidRDefault="005C5517" w:rsidP="007247CD">
            <w:pPr>
              <w:rPr>
                <w:rFonts w:ascii="Helvetica" w:hAnsi="Helvetica"/>
                <w:sz w:val="18"/>
                <w:szCs w:val="18"/>
              </w:rPr>
            </w:pPr>
            <w:r w:rsidRPr="009A1EE0">
              <w:rPr>
                <w:rFonts w:ascii="Helvetica" w:hAnsi="Helvetica"/>
                <w:sz w:val="18"/>
                <w:szCs w:val="18"/>
              </w:rPr>
              <w:t>MM59</w:t>
            </w:r>
          </w:p>
        </w:tc>
        <w:tc>
          <w:tcPr>
            <w:tcW w:w="1111" w:type="dxa"/>
            <w:tcBorders>
              <w:top w:val="single" w:sz="4" w:space="0" w:color="auto"/>
              <w:left w:val="single" w:sz="4" w:space="0" w:color="auto"/>
              <w:bottom w:val="single" w:sz="4" w:space="0" w:color="auto"/>
              <w:right w:val="single" w:sz="4" w:space="0" w:color="auto"/>
            </w:tcBorders>
          </w:tcPr>
          <w:p w14:paraId="67EA9F4A"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(H1Si: Rear of Kingsmill Hospital)</w:t>
            </w:r>
          </w:p>
        </w:tc>
        <w:tc>
          <w:tcPr>
            <w:tcW w:w="1111" w:type="dxa"/>
            <w:tcBorders>
              <w:top w:val="single" w:sz="4" w:space="0" w:color="auto"/>
              <w:left w:val="nil"/>
              <w:bottom w:val="single" w:sz="4" w:space="0" w:color="auto"/>
              <w:right w:val="single" w:sz="4" w:space="0" w:color="auto"/>
            </w:tcBorders>
          </w:tcPr>
          <w:p w14:paraId="2EEDCEC6" w14:textId="77777777" w:rsidR="005C5517" w:rsidRPr="009A1EE0" w:rsidRDefault="005C5517" w:rsidP="007247CD">
            <w:pPr>
              <w:rPr>
                <w:rFonts w:ascii="Helvetica" w:hAnsi="Helvetica"/>
                <w:sz w:val="18"/>
                <w:szCs w:val="18"/>
              </w:rPr>
            </w:pPr>
            <w:r w:rsidRPr="009A1EE0">
              <w:rPr>
                <w:rFonts w:ascii="Helvetica" w:hAnsi="Helvetica"/>
                <w:sz w:val="18"/>
                <w:szCs w:val="18"/>
              </w:rPr>
              <w:t>Para 6.56</w:t>
            </w:r>
          </w:p>
        </w:tc>
        <w:tc>
          <w:tcPr>
            <w:tcW w:w="8249" w:type="dxa"/>
            <w:tcBorders>
              <w:top w:val="single" w:sz="4" w:space="0" w:color="auto"/>
              <w:left w:val="nil"/>
              <w:bottom w:val="single" w:sz="4" w:space="0" w:color="auto"/>
              <w:right w:val="single" w:sz="4" w:space="0" w:color="auto"/>
            </w:tcBorders>
          </w:tcPr>
          <w:p w14:paraId="74224330" w14:textId="77777777" w:rsidR="005C5517" w:rsidRPr="009A1EE0" w:rsidRDefault="005C5517" w:rsidP="007247CD">
            <w:pPr>
              <w:rPr>
                <w:rFonts w:ascii="Helvetica" w:hAnsi="Helvetica"/>
                <w:i/>
                <w:iCs/>
                <w:color w:val="000000"/>
                <w:sz w:val="18"/>
                <w:szCs w:val="18"/>
              </w:rPr>
            </w:pPr>
            <w:r w:rsidRPr="009A1EE0">
              <w:rPr>
                <w:rFonts w:ascii="Helvetica" w:hAnsi="Helvetica"/>
                <w:i/>
                <w:iCs/>
                <w:color w:val="000000"/>
                <w:sz w:val="18"/>
                <w:szCs w:val="18"/>
              </w:rPr>
              <w:t>Amend paragraph 6.56 as follows:</w:t>
            </w:r>
          </w:p>
          <w:p w14:paraId="617890A8" w14:textId="77777777" w:rsidR="005C5517" w:rsidRPr="009A1EE0" w:rsidRDefault="005C5517" w:rsidP="007247CD">
            <w:pPr>
              <w:rPr>
                <w:rFonts w:ascii="Helvetica" w:hAnsi="Helvetica"/>
                <w:i/>
                <w:iCs/>
                <w:color w:val="000000"/>
                <w:sz w:val="18"/>
                <w:szCs w:val="18"/>
              </w:rPr>
            </w:pPr>
          </w:p>
          <w:p w14:paraId="69525F69"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 xml:space="preserve">A concise masterplan </w:t>
            </w:r>
            <w:r w:rsidRPr="009A1EE0">
              <w:rPr>
                <w:rFonts w:ascii="Helvetica" w:hAnsi="Helvetica"/>
                <w:strike/>
                <w:sz w:val="18"/>
                <w:szCs w:val="18"/>
              </w:rPr>
              <w:t>will be available to identify</w:t>
            </w:r>
            <w:r w:rsidRPr="009A1EE0">
              <w:rPr>
                <w:rFonts w:ascii="Helvetica" w:hAnsi="Helvetica"/>
                <w:sz w:val="18"/>
                <w:szCs w:val="18"/>
              </w:rPr>
              <w:t xml:space="preserve"> </w:t>
            </w:r>
            <w:r w:rsidRPr="0064389B">
              <w:rPr>
                <w:rFonts w:ascii="Helvetica" w:hAnsi="Helvetica"/>
                <w:b/>
                <w:bCs/>
                <w:sz w:val="18"/>
                <w:szCs w:val="18"/>
                <w:u w:val="single"/>
              </w:rPr>
              <w:t>is included at Appendix 11</w:t>
            </w:r>
            <w:r w:rsidRPr="0064389B">
              <w:rPr>
                <w:rFonts w:ascii="Helvetica" w:hAnsi="Helvetica"/>
                <w:sz w:val="18"/>
                <w:szCs w:val="18"/>
                <w:u w:val="single"/>
              </w:rPr>
              <w:t xml:space="preserve"> </w:t>
            </w:r>
            <w:r w:rsidRPr="0064389B">
              <w:rPr>
                <w:rFonts w:ascii="Helvetica" w:hAnsi="Helvetica"/>
                <w:b/>
                <w:bCs/>
                <w:sz w:val="18"/>
                <w:szCs w:val="18"/>
                <w:u w:val="single"/>
              </w:rPr>
              <w:t>and</w:t>
            </w:r>
            <w:r w:rsidRPr="0064389B">
              <w:rPr>
                <w:rFonts w:ascii="Helvetica" w:hAnsi="Helvetica"/>
                <w:b/>
                <w:bCs/>
                <w:color w:val="FF0000"/>
                <w:sz w:val="18"/>
                <w:szCs w:val="18"/>
                <w:u w:val="single"/>
              </w:rPr>
              <w:t xml:space="preserve"> </w:t>
            </w:r>
            <w:r w:rsidRPr="0064389B">
              <w:rPr>
                <w:rFonts w:ascii="Helvetica" w:hAnsi="Helvetica"/>
                <w:b/>
                <w:bCs/>
                <w:color w:val="000000"/>
                <w:sz w:val="18"/>
                <w:szCs w:val="18"/>
                <w:u w:val="single"/>
              </w:rPr>
              <w:t>identif</w:t>
            </w:r>
            <w:r w:rsidRPr="0064389B">
              <w:rPr>
                <w:rFonts w:ascii="Helvetica" w:hAnsi="Helvetica"/>
                <w:b/>
                <w:bCs/>
                <w:sz w:val="18"/>
                <w:szCs w:val="18"/>
                <w:u w:val="single"/>
              </w:rPr>
              <w:t>ies</w:t>
            </w:r>
            <w:r w:rsidRPr="009A1EE0">
              <w:rPr>
                <w:rFonts w:ascii="Helvetica" w:hAnsi="Helvetica"/>
                <w:color w:val="000000"/>
                <w:sz w:val="18"/>
                <w:szCs w:val="18"/>
              </w:rPr>
              <w:t xml:space="preserve"> essential requirements expected by the </w:t>
            </w:r>
            <w:proofErr w:type="gramStart"/>
            <w:r w:rsidRPr="009A1EE0">
              <w:rPr>
                <w:rFonts w:ascii="Helvetica" w:hAnsi="Helvetica"/>
                <w:color w:val="000000"/>
                <w:sz w:val="18"/>
                <w:szCs w:val="18"/>
              </w:rPr>
              <w:t>Council, and</w:t>
            </w:r>
            <w:proofErr w:type="gramEnd"/>
            <w:r w:rsidRPr="009A1EE0">
              <w:rPr>
                <w:rFonts w:ascii="Helvetica" w:hAnsi="Helvetica"/>
                <w:color w:val="000000"/>
                <w:sz w:val="18"/>
                <w:szCs w:val="18"/>
              </w:rPr>
              <w:t xml:space="preserve"> provide</w:t>
            </w:r>
            <w:r w:rsidRPr="009A1EE0">
              <w:rPr>
                <w:rFonts w:ascii="Helvetica" w:hAnsi="Helvetica"/>
                <w:b/>
                <w:bCs/>
                <w:sz w:val="18"/>
                <w:szCs w:val="18"/>
              </w:rPr>
              <w:t>s</w:t>
            </w:r>
            <w:r w:rsidRPr="009A1EE0">
              <w:rPr>
                <w:rFonts w:ascii="Helvetica" w:hAnsi="Helvetica"/>
                <w:color w:val="000000"/>
                <w:sz w:val="18"/>
                <w:szCs w:val="18"/>
              </w:rPr>
              <w:t xml:space="preserve"> more detailed advice and guidance specific to the site.</w:t>
            </w:r>
          </w:p>
          <w:p w14:paraId="18232BF1" w14:textId="77777777" w:rsidR="005C5517" w:rsidRPr="009A1EE0" w:rsidRDefault="005C5517" w:rsidP="007247CD">
            <w:pPr>
              <w:rPr>
                <w:rFonts w:ascii="Helvetica" w:hAnsi="Helvetica"/>
                <w:i/>
                <w:iCs/>
                <w:color w:val="000000"/>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2C885177" w14:textId="32A0C2FD" w:rsidR="005C5517" w:rsidRPr="009A1EE0" w:rsidRDefault="005C5517" w:rsidP="007247CD">
            <w:pPr>
              <w:rPr>
                <w:rFonts w:ascii="Helvetica" w:hAnsi="Helvetica"/>
                <w:color w:val="000000"/>
                <w:sz w:val="18"/>
                <w:szCs w:val="18"/>
              </w:rPr>
            </w:pPr>
            <w:r>
              <w:rPr>
                <w:rFonts w:ascii="Helvetica" w:hAnsi="Helvetica"/>
                <w:color w:val="000000"/>
                <w:sz w:val="18"/>
                <w:szCs w:val="18"/>
              </w:rPr>
              <w:t>As above</w:t>
            </w:r>
          </w:p>
        </w:tc>
      </w:tr>
      <w:tr w:rsidR="005C5517" w:rsidRPr="009A1EE0" w14:paraId="6B14EFE6" w14:textId="04AA01EC" w:rsidTr="005C5517">
        <w:trPr>
          <w:trHeight w:val="1310"/>
        </w:trPr>
        <w:tc>
          <w:tcPr>
            <w:tcW w:w="723" w:type="dxa"/>
            <w:tcBorders>
              <w:top w:val="single" w:sz="4" w:space="0" w:color="auto"/>
              <w:bottom w:val="single" w:sz="4" w:space="0" w:color="auto"/>
            </w:tcBorders>
          </w:tcPr>
          <w:p w14:paraId="6480DBD2" w14:textId="77777777" w:rsidR="005C5517" w:rsidRPr="009A1EE0" w:rsidRDefault="005C5517" w:rsidP="007247CD">
            <w:pPr>
              <w:rPr>
                <w:rFonts w:ascii="Helvetica" w:hAnsi="Helvetica"/>
                <w:sz w:val="18"/>
                <w:szCs w:val="18"/>
              </w:rPr>
            </w:pPr>
            <w:r w:rsidRPr="009A1EE0">
              <w:rPr>
                <w:rFonts w:ascii="Helvetica" w:hAnsi="Helvetica"/>
                <w:sz w:val="18"/>
                <w:szCs w:val="18"/>
              </w:rPr>
              <w:t>MM60</w:t>
            </w:r>
          </w:p>
        </w:tc>
        <w:tc>
          <w:tcPr>
            <w:tcW w:w="1111" w:type="dxa"/>
            <w:tcBorders>
              <w:top w:val="single" w:sz="4" w:space="0" w:color="auto"/>
              <w:left w:val="single" w:sz="4" w:space="0" w:color="auto"/>
              <w:bottom w:val="single" w:sz="4" w:space="0" w:color="auto"/>
              <w:right w:val="single" w:sz="4" w:space="0" w:color="auto"/>
            </w:tcBorders>
          </w:tcPr>
          <w:p w14:paraId="3E7DF0CA"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New Policy - H1Sk: Sunnyside Farm, Huthwaite</w:t>
            </w:r>
          </w:p>
        </w:tc>
        <w:tc>
          <w:tcPr>
            <w:tcW w:w="1111" w:type="dxa"/>
            <w:tcBorders>
              <w:top w:val="single" w:sz="4" w:space="0" w:color="auto"/>
              <w:left w:val="nil"/>
              <w:bottom w:val="single" w:sz="4" w:space="0" w:color="auto"/>
              <w:right w:val="single" w:sz="4" w:space="0" w:color="auto"/>
            </w:tcBorders>
          </w:tcPr>
          <w:p w14:paraId="008B45A3"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After Para. 6.57</w:t>
            </w:r>
          </w:p>
        </w:tc>
        <w:tc>
          <w:tcPr>
            <w:tcW w:w="8249" w:type="dxa"/>
            <w:tcBorders>
              <w:top w:val="single" w:sz="4" w:space="0" w:color="auto"/>
              <w:left w:val="nil"/>
              <w:bottom w:val="single" w:sz="4" w:space="0" w:color="auto"/>
              <w:right w:val="single" w:sz="4" w:space="0" w:color="auto"/>
            </w:tcBorders>
          </w:tcPr>
          <w:p w14:paraId="79FB1FEE" w14:textId="77777777" w:rsidR="005C5517" w:rsidRPr="009A1EE0" w:rsidRDefault="005C5517" w:rsidP="007247CD">
            <w:pPr>
              <w:rPr>
                <w:rFonts w:ascii="Helvetica" w:hAnsi="Helvetica"/>
                <w:i/>
                <w:iCs/>
                <w:color w:val="000000"/>
                <w:sz w:val="18"/>
                <w:szCs w:val="18"/>
              </w:rPr>
            </w:pPr>
            <w:r w:rsidRPr="009A1EE0">
              <w:rPr>
                <w:rFonts w:ascii="Helvetica" w:hAnsi="Helvetica"/>
                <w:i/>
                <w:iCs/>
                <w:color w:val="000000"/>
                <w:sz w:val="18"/>
                <w:szCs w:val="18"/>
              </w:rPr>
              <w:t xml:space="preserve">Add new Housing Site Policy for site H1Sk: Sunnyside Farm, Blackwell Road, Huthwaite: </w:t>
            </w:r>
            <w:r w:rsidRPr="009A1EE0">
              <w:rPr>
                <w:rFonts w:ascii="Helvetica" w:hAnsi="Helvetica"/>
                <w:i/>
                <w:iCs/>
                <w:color w:val="000000"/>
                <w:sz w:val="18"/>
                <w:szCs w:val="18"/>
              </w:rPr>
              <w:br/>
            </w:r>
          </w:p>
          <w:tbl>
            <w:tblPr>
              <w:tblStyle w:val="ReportTable1"/>
              <w:tblW w:w="7223" w:type="dxa"/>
              <w:tblLayout w:type="fixed"/>
              <w:tblLook w:val="04A0" w:firstRow="1" w:lastRow="0" w:firstColumn="1" w:lastColumn="0" w:noHBand="0" w:noVBand="1"/>
            </w:tblPr>
            <w:tblGrid>
              <w:gridCol w:w="7223"/>
            </w:tblGrid>
            <w:tr w:rsidR="005C5517" w:rsidRPr="009A1EE0" w14:paraId="009D413A" w14:textId="77777777" w:rsidTr="000F17F8">
              <w:tc>
                <w:tcPr>
                  <w:tcW w:w="7223" w:type="dxa"/>
                </w:tcPr>
                <w:p w14:paraId="3204E3A0" w14:textId="77777777"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Policy H1Sk: Sunnyside Farm, Blackwell Road, Huthwaite</w:t>
                  </w:r>
                </w:p>
              </w:tc>
            </w:tr>
            <w:tr w:rsidR="005C5517" w:rsidRPr="009A1EE0" w14:paraId="6CA4FB90" w14:textId="77777777" w:rsidTr="000F17F8">
              <w:tc>
                <w:tcPr>
                  <w:tcW w:w="7223" w:type="dxa"/>
                </w:tcPr>
                <w:p w14:paraId="34B4A850" w14:textId="77777777"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Strategic Objectives</w:t>
                  </w:r>
                </w:p>
                <w:p w14:paraId="3333FE06" w14:textId="2C1B7718"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SO3, SO5, SO11, SO12, SO13</w:t>
                  </w:r>
                </w:p>
              </w:tc>
            </w:tr>
            <w:tr w:rsidR="005C5517" w:rsidRPr="009A1EE0" w14:paraId="72D5C602" w14:textId="77777777" w:rsidTr="000F17F8">
              <w:trPr>
                <w:trHeight w:val="685"/>
              </w:trPr>
              <w:tc>
                <w:tcPr>
                  <w:tcW w:w="7223" w:type="dxa"/>
                  <w:shd w:val="clear" w:color="auto" w:fill="F7CAAC" w:themeFill="accent2" w:themeFillTint="66"/>
                </w:tcPr>
                <w:p w14:paraId="1053C188" w14:textId="77777777" w:rsidR="005C5517" w:rsidRPr="009A1EE0" w:rsidRDefault="005C5517" w:rsidP="007247CD">
                  <w:pPr>
                    <w:pStyle w:val="Policy"/>
                    <w:tabs>
                      <w:tab w:val="clear" w:pos="680"/>
                      <w:tab w:val="left" w:pos="306"/>
                    </w:tabs>
                    <w:spacing w:after="0" w:line="240" w:lineRule="auto"/>
                    <w:ind w:left="306" w:right="284"/>
                    <w:rPr>
                      <w:rFonts w:ascii="Helvetica" w:hAnsi="Helvetica" w:cs="Arial"/>
                      <w:bCs/>
                      <w:sz w:val="18"/>
                      <w:szCs w:val="18"/>
                    </w:rPr>
                  </w:pPr>
                </w:p>
                <w:p w14:paraId="78344403" w14:textId="77777777" w:rsidR="005C5517" w:rsidRPr="0064389B" w:rsidRDefault="005C5517" w:rsidP="007247CD">
                  <w:pPr>
                    <w:pStyle w:val="Policy"/>
                    <w:tabs>
                      <w:tab w:val="clear" w:pos="680"/>
                      <w:tab w:val="left" w:pos="306"/>
                    </w:tabs>
                    <w:spacing w:after="0" w:line="240" w:lineRule="auto"/>
                    <w:ind w:left="306" w:right="284"/>
                    <w:rPr>
                      <w:rFonts w:ascii="Helvetica" w:hAnsi="Helvetica"/>
                      <w:b/>
                      <w:bCs/>
                      <w:sz w:val="18"/>
                      <w:szCs w:val="18"/>
                      <w:u w:val="single"/>
                    </w:rPr>
                  </w:pPr>
                  <w:r w:rsidRPr="0064389B">
                    <w:rPr>
                      <w:rFonts w:ascii="Helvetica" w:hAnsi="Helvetica"/>
                      <w:b/>
                      <w:bCs/>
                      <w:sz w:val="18"/>
                      <w:szCs w:val="18"/>
                      <w:u w:val="single"/>
                    </w:rPr>
                    <w:t xml:space="preserve">Residential development to deliver approximately 350 dwellings will be permitted on site H1Sk as shown on the Policies Map, subject to detailed planning consent. Any future development proposal should have regard to the Masterplan in Appendix 11 and will need to include the following specific requirements, in addition to satisfying other relevant Local Plan policies as applicable: </w:t>
                  </w:r>
                </w:p>
                <w:p w14:paraId="08221D7B" w14:textId="77777777" w:rsidR="005C5517" w:rsidRPr="009A1EE0" w:rsidRDefault="005C5517" w:rsidP="007247CD">
                  <w:pPr>
                    <w:pStyle w:val="Policy"/>
                    <w:tabs>
                      <w:tab w:val="clear" w:pos="680"/>
                      <w:tab w:val="left" w:pos="306"/>
                    </w:tabs>
                    <w:spacing w:after="0" w:line="240" w:lineRule="auto"/>
                    <w:ind w:left="306" w:right="284"/>
                    <w:rPr>
                      <w:rFonts w:ascii="Helvetica" w:hAnsi="Helvetica" w:cs="Arial"/>
                      <w:bCs/>
                      <w:sz w:val="18"/>
                      <w:szCs w:val="18"/>
                    </w:rPr>
                  </w:pPr>
                </w:p>
                <w:p w14:paraId="1FD1AADD" w14:textId="77777777" w:rsidR="005C5517" w:rsidRPr="009A1EE0" w:rsidRDefault="005C5517" w:rsidP="00FF1843">
                  <w:pPr>
                    <w:pStyle w:val="Policy"/>
                    <w:numPr>
                      <w:ilvl w:val="0"/>
                      <w:numId w:val="31"/>
                    </w:numPr>
                    <w:tabs>
                      <w:tab w:val="clear" w:pos="680"/>
                      <w:tab w:val="clear" w:pos="1133"/>
                      <w:tab w:val="left" w:pos="306"/>
                      <w:tab w:val="left" w:pos="731"/>
                    </w:tabs>
                    <w:spacing w:after="0" w:line="240" w:lineRule="auto"/>
                    <w:ind w:right="284"/>
                    <w:contextualSpacing/>
                    <w:jc w:val="both"/>
                    <w:rPr>
                      <w:rFonts w:ascii="Helvetica" w:hAnsi="Helvetica"/>
                      <w:bCs/>
                      <w:sz w:val="18"/>
                      <w:szCs w:val="18"/>
                    </w:rPr>
                  </w:pPr>
                  <w:r w:rsidRPr="0064389B">
                    <w:rPr>
                      <w:rFonts w:ascii="Helvetica" w:hAnsi="Helvetica" w:cs="Arial"/>
                      <w:bCs/>
                      <w:sz w:val="18"/>
                      <w:szCs w:val="18"/>
                      <w:u w:val="single"/>
                    </w:rPr>
                    <w:t>T</w:t>
                  </w:r>
                  <w:r w:rsidRPr="0064389B">
                    <w:rPr>
                      <w:rFonts w:ascii="Helvetica" w:eastAsia="Calibri" w:hAnsi="Helvetica" w:cs="Arial"/>
                      <w:b/>
                      <w:bCs/>
                      <w:sz w:val="18"/>
                      <w:szCs w:val="18"/>
                      <w:u w:val="single"/>
                      <w:lang w:eastAsia="en-US"/>
                    </w:rPr>
                    <w:t>wo inter-linked points of v</w:t>
                  </w:r>
                  <w:r w:rsidRPr="0064389B">
                    <w:rPr>
                      <w:rFonts w:ascii="Helvetica" w:eastAsia="Calibri" w:hAnsi="Helvetica"/>
                      <w:b/>
                      <w:bCs/>
                      <w:sz w:val="18"/>
                      <w:szCs w:val="18"/>
                      <w:u w:val="single"/>
                      <w:lang w:eastAsia="en-US"/>
                    </w:rPr>
                    <w:t xml:space="preserve">ehicle </w:t>
                  </w:r>
                  <w:r w:rsidRPr="0064389B">
                    <w:rPr>
                      <w:rFonts w:ascii="Helvetica" w:eastAsia="Calibri" w:hAnsi="Helvetica" w:cs="Arial"/>
                      <w:b/>
                      <w:bCs/>
                      <w:sz w:val="18"/>
                      <w:szCs w:val="18"/>
                      <w:u w:val="single"/>
                      <w:lang w:eastAsia="en-US"/>
                    </w:rPr>
                    <w:t>access will be required of</w:t>
                  </w:r>
                  <w:r w:rsidRPr="0064389B">
                    <w:rPr>
                      <w:rFonts w:ascii="Helvetica" w:eastAsia="Calibri" w:hAnsi="Helvetica"/>
                      <w:b/>
                      <w:bCs/>
                      <w:sz w:val="18"/>
                      <w:szCs w:val="18"/>
                      <w:u w:val="single"/>
                      <w:lang w:eastAsia="en-US"/>
                    </w:rPr>
                    <w:t>f</w:t>
                  </w:r>
                  <w:r w:rsidRPr="0064389B">
                    <w:rPr>
                      <w:rFonts w:ascii="Helvetica" w:eastAsia="Calibri" w:hAnsi="Helvetica" w:cs="Arial"/>
                      <w:b/>
                      <w:bCs/>
                      <w:sz w:val="18"/>
                      <w:szCs w:val="18"/>
                      <w:u w:val="single"/>
                      <w:lang w:eastAsia="en-US"/>
                    </w:rPr>
                    <w:t xml:space="preserve"> B</w:t>
                  </w:r>
                  <w:r w:rsidRPr="0064389B">
                    <w:rPr>
                      <w:rFonts w:ascii="Helvetica" w:eastAsia="Calibri" w:hAnsi="Helvetica"/>
                      <w:b/>
                      <w:bCs/>
                      <w:sz w:val="18"/>
                      <w:szCs w:val="18"/>
                      <w:u w:val="single"/>
                      <w:lang w:eastAsia="en-US"/>
                    </w:rPr>
                    <w:t>lackwell Road, supported by a</w:t>
                  </w:r>
                  <w:r w:rsidRPr="009A1EE0">
                    <w:rPr>
                      <w:rFonts w:ascii="Helvetica" w:hAnsi="Helvetica"/>
                      <w:bCs/>
                      <w:sz w:val="18"/>
                      <w:szCs w:val="18"/>
                    </w:rPr>
                    <w:t xml:space="preserve"> Transport Assessment;</w:t>
                  </w:r>
                </w:p>
                <w:p w14:paraId="49949615" w14:textId="77777777" w:rsidR="005C5517" w:rsidRPr="009A1EE0" w:rsidRDefault="005C5517" w:rsidP="007247CD">
                  <w:pPr>
                    <w:pStyle w:val="ListParagraph"/>
                    <w:tabs>
                      <w:tab w:val="left" w:pos="731"/>
                    </w:tabs>
                    <w:rPr>
                      <w:rFonts w:ascii="Helvetica" w:hAnsi="Helvetica"/>
                      <w:bCs/>
                      <w:sz w:val="18"/>
                      <w:szCs w:val="18"/>
                    </w:rPr>
                  </w:pPr>
                </w:p>
                <w:p w14:paraId="644E8D80" w14:textId="77777777" w:rsidR="005C5517" w:rsidRPr="00BE3CF5" w:rsidRDefault="005C5517" w:rsidP="00FF1843">
                  <w:pPr>
                    <w:pStyle w:val="ListParagraph"/>
                    <w:numPr>
                      <w:ilvl w:val="0"/>
                      <w:numId w:val="31"/>
                    </w:numPr>
                    <w:tabs>
                      <w:tab w:val="left" w:pos="731"/>
                    </w:tabs>
                    <w:ind w:right="284"/>
                    <w:rPr>
                      <w:rFonts w:ascii="Helvetica" w:hAnsi="Helvetica" w:cs="Arial"/>
                      <w:b/>
                      <w:sz w:val="18"/>
                      <w:szCs w:val="18"/>
                      <w:u w:val="single"/>
                    </w:rPr>
                  </w:pPr>
                  <w:r w:rsidRPr="00BE3CF5">
                    <w:rPr>
                      <w:rFonts w:ascii="Helvetica" w:hAnsi="Helvetica" w:cs="Arial"/>
                      <w:b/>
                      <w:sz w:val="18"/>
                      <w:szCs w:val="18"/>
                      <w:u w:val="single"/>
                    </w:rPr>
                    <w:t>Pedestrian/cycle routes throughout the proposed development with connections to S</w:t>
                  </w:r>
                  <w:r w:rsidRPr="00BE3CF5">
                    <w:rPr>
                      <w:rFonts w:ascii="Helvetica" w:hAnsi="Helvetica"/>
                      <w:b/>
                      <w:sz w:val="18"/>
                      <w:szCs w:val="18"/>
                      <w:u w:val="single"/>
                    </w:rPr>
                    <w:t xml:space="preserve">trawberry Bank and the existing Right of Way (Sutton </w:t>
                  </w:r>
                  <w:proofErr w:type="gramStart"/>
                  <w:r w:rsidRPr="00BE3CF5">
                    <w:rPr>
                      <w:rFonts w:ascii="Helvetica" w:hAnsi="Helvetica"/>
                      <w:b/>
                      <w:sz w:val="18"/>
                      <w:szCs w:val="18"/>
                      <w:u w:val="single"/>
                    </w:rPr>
                    <w:t>In</w:t>
                  </w:r>
                  <w:proofErr w:type="gramEnd"/>
                  <w:r w:rsidRPr="00BE3CF5">
                    <w:rPr>
                      <w:rFonts w:ascii="Helvetica" w:hAnsi="Helvetica"/>
                      <w:b/>
                      <w:sz w:val="18"/>
                      <w:szCs w:val="18"/>
                      <w:u w:val="single"/>
                    </w:rPr>
                    <w:t xml:space="preserve"> Ashfield FP29)</w:t>
                  </w:r>
                  <w:r w:rsidRPr="00BE3CF5">
                    <w:rPr>
                      <w:rFonts w:ascii="Helvetica" w:hAnsi="Helvetica" w:cs="Arial"/>
                      <w:b/>
                      <w:sz w:val="18"/>
                      <w:szCs w:val="18"/>
                      <w:u w:val="single"/>
                    </w:rPr>
                    <w:t>;</w:t>
                  </w:r>
                </w:p>
                <w:p w14:paraId="34975A97" w14:textId="77777777" w:rsidR="005C5517" w:rsidRPr="00BE3CF5" w:rsidRDefault="005C5517" w:rsidP="007247CD">
                  <w:pPr>
                    <w:pStyle w:val="Policy"/>
                    <w:tabs>
                      <w:tab w:val="clear" w:pos="680"/>
                      <w:tab w:val="left" w:pos="731"/>
                    </w:tabs>
                    <w:spacing w:after="0" w:line="240" w:lineRule="auto"/>
                    <w:ind w:left="666" w:right="284"/>
                    <w:rPr>
                      <w:rFonts w:ascii="Helvetica" w:hAnsi="Helvetica"/>
                      <w:b/>
                      <w:sz w:val="18"/>
                      <w:szCs w:val="18"/>
                      <w:u w:val="single"/>
                    </w:rPr>
                  </w:pPr>
                </w:p>
                <w:p w14:paraId="2D7B2CB2" w14:textId="77777777" w:rsidR="005C5517" w:rsidRPr="00BE3CF5" w:rsidRDefault="005C5517" w:rsidP="00FF1843">
                  <w:pPr>
                    <w:pStyle w:val="Policy"/>
                    <w:numPr>
                      <w:ilvl w:val="0"/>
                      <w:numId w:val="31"/>
                    </w:numPr>
                    <w:tabs>
                      <w:tab w:val="clear" w:pos="680"/>
                      <w:tab w:val="left" w:pos="731"/>
                    </w:tabs>
                    <w:spacing w:after="0" w:line="240" w:lineRule="auto"/>
                    <w:ind w:right="284"/>
                    <w:rPr>
                      <w:rFonts w:ascii="Helvetica" w:hAnsi="Helvetica"/>
                      <w:b/>
                      <w:sz w:val="18"/>
                      <w:szCs w:val="18"/>
                      <w:u w:val="single"/>
                    </w:rPr>
                  </w:pPr>
                  <w:r w:rsidRPr="00BE3CF5">
                    <w:rPr>
                      <w:rFonts w:ascii="Helvetica" w:hAnsi="Helvetica"/>
                      <w:b/>
                      <w:sz w:val="18"/>
                      <w:szCs w:val="18"/>
                      <w:u w:val="single"/>
                    </w:rPr>
                    <w:t xml:space="preserve">A ground investigation survey to assess ground stability and ground contamination; </w:t>
                  </w:r>
                </w:p>
                <w:p w14:paraId="696E7A55" w14:textId="77777777" w:rsidR="005C5517" w:rsidRPr="009A1EE0" w:rsidRDefault="005C5517" w:rsidP="007247CD">
                  <w:pPr>
                    <w:pStyle w:val="Policy"/>
                    <w:tabs>
                      <w:tab w:val="clear" w:pos="680"/>
                      <w:tab w:val="left" w:pos="731"/>
                    </w:tabs>
                    <w:spacing w:after="0" w:line="240" w:lineRule="auto"/>
                    <w:ind w:left="666" w:right="284"/>
                    <w:rPr>
                      <w:rFonts w:ascii="Helvetica" w:hAnsi="Helvetica"/>
                      <w:b/>
                      <w:bCs/>
                      <w:sz w:val="18"/>
                      <w:szCs w:val="18"/>
                    </w:rPr>
                  </w:pPr>
                </w:p>
                <w:p w14:paraId="4E580EA2" w14:textId="77777777" w:rsidR="005C5517" w:rsidRPr="006E384B" w:rsidRDefault="005C5517" w:rsidP="00FF1843">
                  <w:pPr>
                    <w:pStyle w:val="Policy"/>
                    <w:numPr>
                      <w:ilvl w:val="0"/>
                      <w:numId w:val="31"/>
                    </w:numPr>
                    <w:tabs>
                      <w:tab w:val="clear" w:pos="680"/>
                      <w:tab w:val="left" w:pos="731"/>
                    </w:tabs>
                    <w:spacing w:after="0" w:line="240" w:lineRule="auto"/>
                    <w:ind w:right="284"/>
                    <w:rPr>
                      <w:rFonts w:ascii="Helvetica" w:hAnsi="Helvetica"/>
                      <w:b/>
                      <w:bCs/>
                      <w:sz w:val="18"/>
                      <w:szCs w:val="18"/>
                      <w:u w:val="single"/>
                    </w:rPr>
                  </w:pPr>
                  <w:r w:rsidRPr="006E384B">
                    <w:rPr>
                      <w:rFonts w:ascii="Helvetica" w:eastAsia="Calibri" w:hAnsi="Helvetica" w:cs="Arial"/>
                      <w:b/>
                      <w:bCs/>
                      <w:sz w:val="18"/>
                      <w:szCs w:val="18"/>
                      <w:u w:val="single"/>
                      <w:lang w:eastAsia="en-US"/>
                    </w:rPr>
                    <w:t>L</w:t>
                  </w:r>
                  <w:r w:rsidRPr="006E384B">
                    <w:rPr>
                      <w:rFonts w:ascii="Helvetica" w:eastAsia="Calibri" w:hAnsi="Helvetica"/>
                      <w:b/>
                      <w:bCs/>
                      <w:sz w:val="18"/>
                      <w:szCs w:val="18"/>
                      <w:u w:val="single"/>
                      <w:lang w:eastAsia="en-US"/>
                    </w:rPr>
                    <w:t xml:space="preserve">ocal Wildlife Sites (LWS) </w:t>
                  </w:r>
                  <w:r w:rsidRPr="006E384B">
                    <w:rPr>
                      <w:rFonts w:ascii="Helvetica" w:eastAsia="Calibri" w:hAnsi="Helvetica" w:cs="Arial"/>
                      <w:b/>
                      <w:bCs/>
                      <w:sz w:val="18"/>
                      <w:szCs w:val="18"/>
                      <w:u w:val="single"/>
                      <w:lang w:eastAsia="en-US"/>
                    </w:rPr>
                    <w:t>Huthwaite Grassland, Strawberry Bank Meadow and Blackwell Road Grassland are</w:t>
                  </w:r>
                  <w:r w:rsidRPr="006E384B">
                    <w:rPr>
                      <w:rFonts w:ascii="Helvetica" w:eastAsia="Calibri" w:hAnsi="Helvetica"/>
                      <w:b/>
                      <w:bCs/>
                      <w:sz w:val="18"/>
                      <w:szCs w:val="18"/>
                      <w:u w:val="single"/>
                      <w:lang w:eastAsia="en-US"/>
                    </w:rPr>
                    <w:t xml:space="preserve"> to be retained and enhanced to provide connectivity between ecological areas, both on and adjacent to the site; </w:t>
                  </w:r>
                </w:p>
                <w:p w14:paraId="23362B14" w14:textId="77777777" w:rsidR="005C5517" w:rsidRPr="006E384B" w:rsidRDefault="005C5517" w:rsidP="007247CD">
                  <w:pPr>
                    <w:pStyle w:val="Policy"/>
                    <w:tabs>
                      <w:tab w:val="clear" w:pos="680"/>
                    </w:tabs>
                    <w:spacing w:after="0" w:line="240" w:lineRule="auto"/>
                    <w:ind w:left="666" w:right="284"/>
                    <w:rPr>
                      <w:rFonts w:ascii="Helvetica" w:hAnsi="Helvetica"/>
                      <w:b/>
                      <w:bCs/>
                      <w:sz w:val="18"/>
                      <w:szCs w:val="18"/>
                      <w:u w:val="single"/>
                    </w:rPr>
                  </w:pPr>
                </w:p>
                <w:p w14:paraId="701F6A04" w14:textId="01094D02" w:rsidR="005C5517" w:rsidRPr="006E384B" w:rsidRDefault="005C5517" w:rsidP="00FF1843">
                  <w:pPr>
                    <w:pStyle w:val="Policy"/>
                    <w:numPr>
                      <w:ilvl w:val="0"/>
                      <w:numId w:val="31"/>
                    </w:numPr>
                    <w:tabs>
                      <w:tab w:val="clear" w:pos="680"/>
                    </w:tabs>
                    <w:spacing w:after="0" w:line="240" w:lineRule="auto"/>
                    <w:ind w:right="284"/>
                    <w:rPr>
                      <w:rFonts w:ascii="Helvetica" w:hAnsi="Helvetica"/>
                      <w:bCs/>
                      <w:sz w:val="18"/>
                      <w:szCs w:val="18"/>
                      <w:u w:val="single"/>
                    </w:rPr>
                  </w:pPr>
                  <w:r w:rsidRPr="006E384B">
                    <w:rPr>
                      <w:rFonts w:ascii="Helvetica" w:hAnsi="Helvetica"/>
                      <w:b/>
                      <w:bCs/>
                      <w:sz w:val="18"/>
                      <w:szCs w:val="18"/>
                      <w:u w:val="single"/>
                    </w:rPr>
                    <w:t xml:space="preserve">An appropriate design scheme that retains existing mature trees and strengthens and protects existing boundary hedgerows by gapping up and planting additional hedgerow trees where necessary; </w:t>
                  </w:r>
                  <w:r>
                    <w:rPr>
                      <w:rFonts w:ascii="Helvetica" w:hAnsi="Helvetica"/>
                      <w:b/>
                      <w:bCs/>
                      <w:sz w:val="18"/>
                      <w:szCs w:val="18"/>
                      <w:u w:val="single"/>
                    </w:rPr>
                    <w:t>and</w:t>
                  </w:r>
                </w:p>
                <w:p w14:paraId="00330DCC" w14:textId="77777777" w:rsidR="005C5517" w:rsidRPr="009A1EE0" w:rsidRDefault="005C5517" w:rsidP="007247CD">
                  <w:pPr>
                    <w:pStyle w:val="ListParagraph"/>
                    <w:tabs>
                      <w:tab w:val="left" w:pos="731"/>
                    </w:tabs>
                    <w:rPr>
                      <w:rFonts w:ascii="Helvetica" w:hAnsi="Helvetica"/>
                      <w:bCs/>
                      <w:sz w:val="18"/>
                      <w:szCs w:val="18"/>
                    </w:rPr>
                  </w:pPr>
                </w:p>
                <w:p w14:paraId="41A505A1" w14:textId="77777777" w:rsidR="005C5517" w:rsidRPr="00BE3CF5" w:rsidRDefault="005C5517" w:rsidP="00FF1843">
                  <w:pPr>
                    <w:pStyle w:val="ListParagraph"/>
                    <w:keepNext/>
                    <w:numPr>
                      <w:ilvl w:val="0"/>
                      <w:numId w:val="31"/>
                    </w:numPr>
                    <w:tabs>
                      <w:tab w:val="left" w:pos="731"/>
                    </w:tabs>
                    <w:rPr>
                      <w:rFonts w:ascii="Helvetica" w:hAnsi="Helvetica" w:cs="Arial"/>
                      <w:b/>
                      <w:sz w:val="18"/>
                      <w:szCs w:val="18"/>
                      <w:u w:val="single"/>
                    </w:rPr>
                  </w:pPr>
                  <w:r w:rsidRPr="00BE3CF5">
                    <w:rPr>
                      <w:rFonts w:ascii="Helvetica" w:hAnsi="Helvetica"/>
                      <w:b/>
                      <w:sz w:val="18"/>
                      <w:szCs w:val="18"/>
                      <w:u w:val="single"/>
                    </w:rPr>
                    <w:t>In accordance with Policy H5, a minimum of 10% public open space for community use, approximately 1.89ha from all phases of development.</w:t>
                  </w:r>
                </w:p>
              </w:tc>
            </w:tr>
          </w:tbl>
          <w:p w14:paraId="0E1A1EC2" w14:textId="77777777" w:rsidR="005C5517" w:rsidRPr="009A1EE0" w:rsidRDefault="005C5517" w:rsidP="007247CD">
            <w:pPr>
              <w:autoSpaceDE w:val="0"/>
              <w:autoSpaceDN w:val="0"/>
              <w:adjustRightInd w:val="0"/>
              <w:rPr>
                <w:rFonts w:ascii="Helvetica" w:eastAsia="Calibri" w:hAnsi="Helvetica" w:cs="Arial"/>
                <w:bCs/>
                <w:sz w:val="18"/>
                <w:szCs w:val="18"/>
              </w:rPr>
            </w:pPr>
          </w:p>
          <w:p w14:paraId="1B1ABED6" w14:textId="77777777" w:rsidR="005C5517" w:rsidRPr="009A1EE0" w:rsidRDefault="005C5517" w:rsidP="007247CD">
            <w:pPr>
              <w:rPr>
                <w:rFonts w:ascii="Helvetica" w:hAnsi="Helvetica"/>
                <w:i/>
                <w:iCs/>
                <w:color w:val="000000"/>
                <w:sz w:val="18"/>
                <w:szCs w:val="18"/>
              </w:rPr>
            </w:pPr>
          </w:p>
        </w:tc>
        <w:tc>
          <w:tcPr>
            <w:tcW w:w="2551" w:type="dxa"/>
            <w:tcBorders>
              <w:top w:val="single" w:sz="4" w:space="0" w:color="auto"/>
              <w:left w:val="nil"/>
              <w:bottom w:val="single" w:sz="4" w:space="0" w:color="auto"/>
              <w:right w:val="single" w:sz="4" w:space="0" w:color="auto"/>
            </w:tcBorders>
            <w:shd w:val="clear" w:color="auto" w:fill="FFE599" w:themeFill="accent4" w:themeFillTint="66"/>
          </w:tcPr>
          <w:p w14:paraId="09187D59" w14:textId="3C140C46" w:rsidR="005C5517" w:rsidRPr="009A1EE0" w:rsidRDefault="005C5517" w:rsidP="007247CD">
            <w:pPr>
              <w:rPr>
                <w:rFonts w:ascii="Helvetica" w:hAnsi="Helvetica"/>
                <w:color w:val="000000"/>
                <w:sz w:val="18"/>
                <w:szCs w:val="18"/>
              </w:rPr>
            </w:pPr>
            <w:r>
              <w:rPr>
                <w:rFonts w:ascii="Helvetica" w:hAnsi="Helvetica"/>
                <w:color w:val="000000"/>
                <w:sz w:val="18"/>
                <w:szCs w:val="18"/>
              </w:rPr>
              <w:t xml:space="preserve">The proposed modification results in an uplift in housing provision to be delivered at this allocation over Local Plan period (from 283 to 350 dwellings). This modification has been considered in the Main Modifications HRA report (see </w:t>
            </w:r>
            <w:r w:rsidRPr="00B70A6A">
              <w:rPr>
                <w:rFonts w:ascii="Helvetica" w:hAnsi="Helvetica"/>
                <w:b/>
                <w:bCs/>
                <w:color w:val="000000"/>
                <w:sz w:val="18"/>
                <w:szCs w:val="18"/>
              </w:rPr>
              <w:t>Chapter 4</w:t>
            </w:r>
            <w:r>
              <w:rPr>
                <w:rFonts w:ascii="Helvetica" w:hAnsi="Helvetica"/>
                <w:color w:val="000000"/>
                <w:sz w:val="18"/>
                <w:szCs w:val="18"/>
              </w:rPr>
              <w:t>).</w:t>
            </w:r>
          </w:p>
        </w:tc>
      </w:tr>
      <w:tr w:rsidR="005C5517" w:rsidRPr="009A1EE0" w14:paraId="5BDE56A5" w14:textId="0B8D852B" w:rsidTr="005C5517">
        <w:tc>
          <w:tcPr>
            <w:tcW w:w="723" w:type="dxa"/>
            <w:tcBorders>
              <w:top w:val="single" w:sz="4" w:space="0" w:color="auto"/>
              <w:bottom w:val="single" w:sz="4" w:space="0" w:color="auto"/>
            </w:tcBorders>
          </w:tcPr>
          <w:p w14:paraId="1D442A8A" w14:textId="77777777" w:rsidR="005C5517" w:rsidRPr="009A1EE0" w:rsidRDefault="005C5517" w:rsidP="007247CD">
            <w:pPr>
              <w:rPr>
                <w:rFonts w:ascii="Helvetica" w:hAnsi="Helvetica"/>
                <w:sz w:val="18"/>
                <w:szCs w:val="18"/>
              </w:rPr>
            </w:pPr>
            <w:r w:rsidRPr="009A1EE0">
              <w:rPr>
                <w:rFonts w:ascii="Helvetica" w:hAnsi="Helvetica"/>
                <w:sz w:val="18"/>
                <w:szCs w:val="18"/>
              </w:rPr>
              <w:t>MM61</w:t>
            </w:r>
          </w:p>
        </w:tc>
        <w:tc>
          <w:tcPr>
            <w:tcW w:w="1111" w:type="dxa"/>
            <w:tcBorders>
              <w:top w:val="single" w:sz="4" w:space="0" w:color="auto"/>
              <w:left w:val="single" w:sz="4" w:space="0" w:color="auto"/>
              <w:bottom w:val="single" w:sz="4" w:space="0" w:color="auto"/>
              <w:right w:val="single" w:sz="4" w:space="0" w:color="auto"/>
            </w:tcBorders>
          </w:tcPr>
          <w:p w14:paraId="5B20BDD5" w14:textId="77777777" w:rsidR="005C5517" w:rsidRPr="009A1EE0" w:rsidRDefault="005C5517" w:rsidP="007247CD">
            <w:pPr>
              <w:rPr>
                <w:rFonts w:ascii="Helvetica" w:hAnsi="Helvetica"/>
                <w:color w:val="000000"/>
                <w:sz w:val="18"/>
                <w:szCs w:val="18"/>
              </w:rPr>
            </w:pPr>
          </w:p>
        </w:tc>
        <w:tc>
          <w:tcPr>
            <w:tcW w:w="1111" w:type="dxa"/>
            <w:tcBorders>
              <w:top w:val="single" w:sz="4" w:space="0" w:color="auto"/>
              <w:left w:val="nil"/>
              <w:bottom w:val="single" w:sz="4" w:space="0" w:color="auto"/>
              <w:right w:val="single" w:sz="4" w:space="0" w:color="auto"/>
            </w:tcBorders>
          </w:tcPr>
          <w:p w14:paraId="121F7C15"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Para 6.59</w:t>
            </w:r>
          </w:p>
          <w:p w14:paraId="5CE7F417"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(H1Sk: Sunnyside Farm, Huthwaite)</w:t>
            </w:r>
          </w:p>
        </w:tc>
        <w:tc>
          <w:tcPr>
            <w:tcW w:w="8249" w:type="dxa"/>
            <w:tcBorders>
              <w:top w:val="single" w:sz="4" w:space="0" w:color="auto"/>
              <w:left w:val="nil"/>
              <w:bottom w:val="single" w:sz="4" w:space="0" w:color="auto"/>
              <w:right w:val="single" w:sz="4" w:space="0" w:color="auto"/>
            </w:tcBorders>
          </w:tcPr>
          <w:p w14:paraId="498BF49D" w14:textId="77777777" w:rsidR="005C5517" w:rsidRPr="009A1EE0" w:rsidRDefault="005C5517" w:rsidP="007247CD">
            <w:pPr>
              <w:autoSpaceDE w:val="0"/>
              <w:autoSpaceDN w:val="0"/>
              <w:adjustRightInd w:val="0"/>
              <w:rPr>
                <w:rFonts w:ascii="Helvetica" w:hAnsi="Helvetica"/>
                <w:i/>
                <w:iCs/>
                <w:color w:val="000000"/>
                <w:sz w:val="18"/>
                <w:szCs w:val="18"/>
              </w:rPr>
            </w:pPr>
            <w:r w:rsidRPr="009A1EE0">
              <w:rPr>
                <w:rFonts w:ascii="Helvetica" w:hAnsi="Helvetica"/>
                <w:i/>
                <w:iCs/>
                <w:color w:val="000000"/>
                <w:sz w:val="18"/>
                <w:szCs w:val="18"/>
              </w:rPr>
              <w:t>Amend paragraph 6.59 as follows:</w:t>
            </w:r>
          </w:p>
          <w:p w14:paraId="19341835" w14:textId="77777777" w:rsidR="005C5517" w:rsidRPr="009A1EE0" w:rsidRDefault="005C5517" w:rsidP="007247CD">
            <w:pPr>
              <w:autoSpaceDE w:val="0"/>
              <w:autoSpaceDN w:val="0"/>
              <w:adjustRightInd w:val="0"/>
              <w:rPr>
                <w:rFonts w:ascii="Helvetica" w:hAnsi="Helvetica"/>
                <w:i/>
                <w:iCs/>
                <w:color w:val="000000"/>
                <w:sz w:val="18"/>
                <w:szCs w:val="18"/>
              </w:rPr>
            </w:pPr>
          </w:p>
          <w:p w14:paraId="7E9175AD" w14:textId="77777777" w:rsidR="005C5517" w:rsidRPr="009A1EE0" w:rsidRDefault="005C5517" w:rsidP="007247CD">
            <w:pPr>
              <w:autoSpaceDE w:val="0"/>
              <w:autoSpaceDN w:val="0"/>
              <w:adjustRightInd w:val="0"/>
              <w:rPr>
                <w:rFonts w:ascii="Helvetica" w:hAnsi="Helvetica"/>
                <w:color w:val="000000"/>
                <w:sz w:val="18"/>
                <w:szCs w:val="18"/>
              </w:rPr>
            </w:pPr>
            <w:r w:rsidRPr="009A1EE0">
              <w:rPr>
                <w:rFonts w:ascii="Helvetica" w:hAnsi="Helvetica"/>
                <w:color w:val="000000"/>
                <w:sz w:val="18"/>
                <w:szCs w:val="18"/>
              </w:rPr>
              <w:t xml:space="preserve">There is likely existence of contamination on part of the site from a former Brick Yard and filled clay pits in centre of site. A former Colliery and Spoil Tip is also located on the southern part of the site. Ground stability issues are likely, with geological fault lines across centre of site and northern part of site.  The southern part of the site is largely located in a Coal High Risk Area. As such, topsoil testing and geotechnical investigations will be required. There are also limited areas of high and low risk surface water flows which </w:t>
            </w:r>
            <w:r w:rsidRPr="009A1EE0">
              <w:rPr>
                <w:rFonts w:ascii="Helvetica" w:hAnsi="Helvetica"/>
                <w:strike/>
                <w:sz w:val="18"/>
                <w:szCs w:val="18"/>
              </w:rPr>
              <w:t>will</w:t>
            </w:r>
            <w:r w:rsidRPr="009A1EE0">
              <w:rPr>
                <w:rFonts w:ascii="Helvetica" w:hAnsi="Helvetica"/>
                <w:sz w:val="18"/>
                <w:szCs w:val="18"/>
              </w:rPr>
              <w:t xml:space="preserve"> </w:t>
            </w:r>
            <w:r w:rsidRPr="006E384B">
              <w:rPr>
                <w:rFonts w:ascii="Helvetica" w:hAnsi="Helvetica"/>
                <w:b/>
                <w:bCs/>
                <w:sz w:val="18"/>
                <w:szCs w:val="18"/>
                <w:u w:val="single"/>
              </w:rPr>
              <w:t>may</w:t>
            </w:r>
            <w:r w:rsidRPr="009A1EE0">
              <w:rPr>
                <w:rFonts w:ascii="Helvetica" w:hAnsi="Helvetica"/>
                <w:sz w:val="18"/>
                <w:szCs w:val="18"/>
              </w:rPr>
              <w:t xml:space="preserve"> </w:t>
            </w:r>
            <w:r w:rsidRPr="009A1EE0">
              <w:rPr>
                <w:rFonts w:ascii="Helvetica" w:hAnsi="Helvetica"/>
                <w:color w:val="000000"/>
                <w:sz w:val="18"/>
                <w:szCs w:val="18"/>
              </w:rPr>
              <w:t>require mitigation.</w:t>
            </w:r>
          </w:p>
          <w:p w14:paraId="2D5C788B" w14:textId="77777777" w:rsidR="005C5517" w:rsidRPr="009A1EE0" w:rsidRDefault="005C5517" w:rsidP="007247CD">
            <w:pPr>
              <w:rPr>
                <w:rFonts w:ascii="Helvetica" w:hAnsi="Helvetica"/>
                <w:i/>
                <w:iCs/>
                <w:color w:val="000000"/>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4F3A8130" w14:textId="528A62A4" w:rsidR="005C5517" w:rsidRPr="009A1EE0" w:rsidRDefault="005C5517" w:rsidP="007247CD">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6F38F402" w14:textId="127ADB9E" w:rsidTr="005C5517">
        <w:tc>
          <w:tcPr>
            <w:tcW w:w="723" w:type="dxa"/>
            <w:tcBorders>
              <w:top w:val="single" w:sz="4" w:space="0" w:color="auto"/>
              <w:bottom w:val="single" w:sz="4" w:space="0" w:color="auto"/>
            </w:tcBorders>
          </w:tcPr>
          <w:p w14:paraId="7BAED021" w14:textId="77777777" w:rsidR="005C5517" w:rsidRPr="009A1EE0" w:rsidRDefault="005C5517" w:rsidP="007247CD">
            <w:pPr>
              <w:rPr>
                <w:rFonts w:ascii="Helvetica" w:hAnsi="Helvetica"/>
                <w:sz w:val="18"/>
                <w:szCs w:val="18"/>
              </w:rPr>
            </w:pPr>
            <w:r w:rsidRPr="009A1EE0">
              <w:rPr>
                <w:rFonts w:ascii="Helvetica" w:hAnsi="Helvetica"/>
                <w:sz w:val="18"/>
                <w:szCs w:val="18"/>
              </w:rPr>
              <w:t>MM62</w:t>
            </w:r>
          </w:p>
        </w:tc>
        <w:tc>
          <w:tcPr>
            <w:tcW w:w="1111" w:type="dxa"/>
            <w:tcBorders>
              <w:top w:val="single" w:sz="4" w:space="0" w:color="auto"/>
              <w:left w:val="single" w:sz="4" w:space="0" w:color="auto"/>
              <w:bottom w:val="single" w:sz="4" w:space="0" w:color="auto"/>
              <w:right w:val="single" w:sz="4" w:space="0" w:color="auto"/>
            </w:tcBorders>
          </w:tcPr>
          <w:p w14:paraId="7C737A2B" w14:textId="77777777" w:rsidR="005C5517" w:rsidRPr="009A1EE0" w:rsidRDefault="005C5517" w:rsidP="007247CD">
            <w:pPr>
              <w:rPr>
                <w:rFonts w:ascii="Helvetica" w:hAnsi="Helvetica"/>
                <w:color w:val="000000"/>
                <w:sz w:val="18"/>
                <w:szCs w:val="18"/>
              </w:rPr>
            </w:pPr>
          </w:p>
        </w:tc>
        <w:tc>
          <w:tcPr>
            <w:tcW w:w="1111" w:type="dxa"/>
            <w:tcBorders>
              <w:top w:val="single" w:sz="4" w:space="0" w:color="auto"/>
              <w:left w:val="nil"/>
              <w:bottom w:val="single" w:sz="4" w:space="0" w:color="auto"/>
              <w:right w:val="single" w:sz="4" w:space="0" w:color="auto"/>
            </w:tcBorders>
          </w:tcPr>
          <w:p w14:paraId="7522D14F" w14:textId="77777777" w:rsidR="005C5517" w:rsidRPr="009A1EE0" w:rsidRDefault="005C5517" w:rsidP="007247CD">
            <w:pPr>
              <w:rPr>
                <w:rFonts w:ascii="Helvetica" w:hAnsi="Helvetica"/>
                <w:sz w:val="18"/>
                <w:szCs w:val="18"/>
              </w:rPr>
            </w:pPr>
            <w:r w:rsidRPr="009A1EE0">
              <w:rPr>
                <w:rFonts w:ascii="Helvetica" w:hAnsi="Helvetica"/>
                <w:sz w:val="18"/>
                <w:szCs w:val="18"/>
              </w:rPr>
              <w:t>Para 6.62</w:t>
            </w:r>
          </w:p>
          <w:p w14:paraId="53C4B01F"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(H1Sk: Sunnyside Farm, Huthwaite)</w:t>
            </w:r>
          </w:p>
        </w:tc>
        <w:tc>
          <w:tcPr>
            <w:tcW w:w="8249" w:type="dxa"/>
            <w:tcBorders>
              <w:top w:val="single" w:sz="4" w:space="0" w:color="auto"/>
              <w:left w:val="nil"/>
              <w:bottom w:val="single" w:sz="4" w:space="0" w:color="auto"/>
              <w:right w:val="single" w:sz="4" w:space="0" w:color="auto"/>
            </w:tcBorders>
          </w:tcPr>
          <w:p w14:paraId="3BA568CF"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Amend paragraph 6.62 as follows:</w:t>
            </w:r>
          </w:p>
          <w:p w14:paraId="53B294FB" w14:textId="77777777" w:rsidR="005C5517" w:rsidRPr="009A1EE0" w:rsidRDefault="005C5517" w:rsidP="007247CD">
            <w:pPr>
              <w:rPr>
                <w:rFonts w:ascii="Helvetica" w:hAnsi="Helvetica"/>
                <w:color w:val="000000"/>
                <w:sz w:val="18"/>
                <w:szCs w:val="18"/>
              </w:rPr>
            </w:pPr>
          </w:p>
          <w:p w14:paraId="050A3B7A"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 xml:space="preserve">A concise masterplan </w:t>
            </w:r>
            <w:r w:rsidRPr="009A1EE0">
              <w:rPr>
                <w:rFonts w:ascii="Helvetica" w:hAnsi="Helvetica"/>
                <w:strike/>
                <w:sz w:val="18"/>
                <w:szCs w:val="18"/>
              </w:rPr>
              <w:t>will be available to identify</w:t>
            </w:r>
            <w:r w:rsidRPr="006E384B">
              <w:rPr>
                <w:rFonts w:ascii="Helvetica" w:hAnsi="Helvetica"/>
                <w:sz w:val="18"/>
                <w:szCs w:val="18"/>
                <w:u w:val="single"/>
              </w:rPr>
              <w:t xml:space="preserve"> </w:t>
            </w:r>
            <w:r w:rsidRPr="006E384B">
              <w:rPr>
                <w:rFonts w:ascii="Helvetica" w:hAnsi="Helvetica"/>
                <w:b/>
                <w:bCs/>
                <w:sz w:val="18"/>
                <w:szCs w:val="18"/>
                <w:u w:val="single"/>
              </w:rPr>
              <w:t>is included at Appendix 11 and identifies</w:t>
            </w:r>
            <w:r w:rsidRPr="009A1EE0">
              <w:rPr>
                <w:rFonts w:ascii="Helvetica" w:hAnsi="Helvetica"/>
                <w:sz w:val="18"/>
                <w:szCs w:val="18"/>
              </w:rPr>
              <w:t xml:space="preserve"> </w:t>
            </w:r>
            <w:r w:rsidRPr="009A1EE0">
              <w:rPr>
                <w:rFonts w:ascii="Helvetica" w:hAnsi="Helvetica"/>
                <w:color w:val="000000"/>
                <w:sz w:val="18"/>
                <w:szCs w:val="18"/>
              </w:rPr>
              <w:t xml:space="preserve">essential requirements expected by the </w:t>
            </w:r>
            <w:proofErr w:type="gramStart"/>
            <w:r w:rsidRPr="009A1EE0">
              <w:rPr>
                <w:rFonts w:ascii="Helvetica" w:hAnsi="Helvetica"/>
                <w:color w:val="000000"/>
                <w:sz w:val="18"/>
                <w:szCs w:val="18"/>
              </w:rPr>
              <w:t>Council, and</w:t>
            </w:r>
            <w:proofErr w:type="gramEnd"/>
            <w:r w:rsidRPr="009A1EE0">
              <w:rPr>
                <w:rFonts w:ascii="Helvetica" w:hAnsi="Helvetica"/>
                <w:color w:val="000000"/>
                <w:sz w:val="18"/>
                <w:szCs w:val="18"/>
              </w:rPr>
              <w:t xml:space="preserve"> provide</w:t>
            </w:r>
            <w:r w:rsidRPr="006E384B">
              <w:rPr>
                <w:rFonts w:ascii="Helvetica" w:hAnsi="Helvetica"/>
                <w:b/>
                <w:bCs/>
                <w:sz w:val="18"/>
                <w:szCs w:val="18"/>
                <w:u w:val="single"/>
              </w:rPr>
              <w:t>s</w:t>
            </w:r>
            <w:r w:rsidRPr="009A1EE0">
              <w:rPr>
                <w:rFonts w:ascii="Helvetica" w:hAnsi="Helvetica"/>
                <w:color w:val="000000"/>
                <w:sz w:val="18"/>
                <w:szCs w:val="18"/>
              </w:rPr>
              <w:t xml:space="preserve"> more detailed advice and guidance specific to the site.</w:t>
            </w:r>
          </w:p>
          <w:p w14:paraId="74986613" w14:textId="77777777" w:rsidR="005C5517" w:rsidRPr="009A1EE0" w:rsidRDefault="005C5517" w:rsidP="007247CD">
            <w:pPr>
              <w:rPr>
                <w:rFonts w:ascii="Helvetica" w:hAnsi="Helvetica"/>
                <w:i/>
                <w:iCs/>
                <w:color w:val="000000"/>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0E47F353" w14:textId="67EBC5E9" w:rsidR="005C5517" w:rsidRPr="009A1EE0" w:rsidRDefault="005C5517" w:rsidP="007247CD">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54C6FDD3" w14:textId="794E7018" w:rsidTr="005C5517">
        <w:tc>
          <w:tcPr>
            <w:tcW w:w="723" w:type="dxa"/>
            <w:tcBorders>
              <w:top w:val="single" w:sz="4" w:space="0" w:color="auto"/>
              <w:left w:val="single" w:sz="4" w:space="0" w:color="auto"/>
              <w:bottom w:val="single" w:sz="4" w:space="0" w:color="auto"/>
              <w:right w:val="single" w:sz="4" w:space="0" w:color="auto"/>
            </w:tcBorders>
          </w:tcPr>
          <w:p w14:paraId="76F5D4AE" w14:textId="77777777" w:rsidR="005C5517" w:rsidRPr="009A1EE0" w:rsidRDefault="005C5517" w:rsidP="007247CD">
            <w:pPr>
              <w:rPr>
                <w:rFonts w:ascii="Helvetica" w:hAnsi="Helvetica"/>
                <w:sz w:val="18"/>
                <w:szCs w:val="18"/>
              </w:rPr>
            </w:pPr>
            <w:r w:rsidRPr="009A1EE0">
              <w:rPr>
                <w:rFonts w:ascii="Helvetica" w:hAnsi="Helvetica"/>
                <w:sz w:val="18"/>
                <w:szCs w:val="18"/>
              </w:rPr>
              <w:t>MM63</w:t>
            </w:r>
          </w:p>
        </w:tc>
        <w:tc>
          <w:tcPr>
            <w:tcW w:w="1111" w:type="dxa"/>
            <w:tcBorders>
              <w:top w:val="single" w:sz="4" w:space="0" w:color="auto"/>
              <w:left w:val="single" w:sz="4" w:space="0" w:color="auto"/>
              <w:bottom w:val="single" w:sz="4" w:space="0" w:color="auto"/>
              <w:right w:val="single" w:sz="4" w:space="0" w:color="auto"/>
            </w:tcBorders>
          </w:tcPr>
          <w:p w14:paraId="4FECFCE3"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(H1Sl: North of Fackley Road, Teversal)</w:t>
            </w:r>
          </w:p>
        </w:tc>
        <w:tc>
          <w:tcPr>
            <w:tcW w:w="1111" w:type="dxa"/>
            <w:tcBorders>
              <w:top w:val="single" w:sz="4" w:space="0" w:color="auto"/>
              <w:left w:val="single" w:sz="4" w:space="0" w:color="auto"/>
              <w:bottom w:val="single" w:sz="4" w:space="0" w:color="auto"/>
              <w:right w:val="single" w:sz="4" w:space="0" w:color="auto"/>
            </w:tcBorders>
          </w:tcPr>
          <w:p w14:paraId="51AE7D09"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 xml:space="preserve">Para. 6.63    </w:t>
            </w:r>
          </w:p>
          <w:p w14:paraId="2DFFA3AE"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 xml:space="preserve">       </w:t>
            </w:r>
          </w:p>
        </w:tc>
        <w:tc>
          <w:tcPr>
            <w:tcW w:w="8249" w:type="dxa"/>
            <w:tcBorders>
              <w:top w:val="single" w:sz="4" w:space="0" w:color="auto"/>
              <w:left w:val="single" w:sz="4" w:space="0" w:color="auto"/>
              <w:bottom w:val="single" w:sz="4" w:space="0" w:color="auto"/>
              <w:right w:val="single" w:sz="4" w:space="0" w:color="auto"/>
            </w:tcBorders>
          </w:tcPr>
          <w:p w14:paraId="433702C8" w14:textId="77777777" w:rsidR="005C5517" w:rsidRPr="009A1EE0" w:rsidRDefault="005C5517" w:rsidP="007247CD">
            <w:pPr>
              <w:rPr>
                <w:rFonts w:ascii="Helvetica" w:hAnsi="Helvetica"/>
                <w:b/>
                <w:bCs/>
                <w:color w:val="000000"/>
                <w:sz w:val="18"/>
                <w:szCs w:val="18"/>
              </w:rPr>
            </w:pPr>
            <w:r w:rsidRPr="009A1EE0">
              <w:rPr>
                <w:rFonts w:ascii="Helvetica" w:hAnsi="Helvetica"/>
                <w:i/>
                <w:iCs/>
                <w:color w:val="000000"/>
                <w:sz w:val="18"/>
                <w:szCs w:val="18"/>
              </w:rPr>
              <w:t>Amend paragraph 6.63 as follows:</w:t>
            </w:r>
            <w:r w:rsidRPr="009A1EE0">
              <w:rPr>
                <w:rFonts w:ascii="Helvetica" w:hAnsi="Helvetica"/>
                <w:color w:val="000000"/>
                <w:sz w:val="18"/>
                <w:szCs w:val="18"/>
              </w:rPr>
              <w:br/>
            </w:r>
            <w:r w:rsidRPr="009A1EE0">
              <w:rPr>
                <w:rFonts w:ascii="Helvetica" w:hAnsi="Helvetica"/>
                <w:color w:val="000000"/>
                <w:sz w:val="18"/>
                <w:szCs w:val="18"/>
              </w:rPr>
              <w:br/>
              <w:t xml:space="preserve">Site H1Sl: North of Fackley Road, Teversal. This greenfield site has been assessed as available, potentially suitable, and potentially achievable in the SHELAA (ref.SA058). It is located adjacent to existing residential development in the small settlement of Fackley, being separated from the main urban area at Skegby predominantly by a livery stables and golf driving range. The southern site boundary is formed by a water course and mature tree belt, with hedgerows to the north-east and north-west (beyond which are sports pitches), and residential development to the south-west. There is an opportunity to provide wider community benefits in the way of improvements/redevelopment of the adjacent sports facilities. </w:t>
            </w:r>
            <w:r w:rsidRPr="006E384B">
              <w:rPr>
                <w:rFonts w:ascii="Helvetica" w:hAnsi="Helvetica"/>
                <w:b/>
                <w:bCs/>
                <w:color w:val="000000"/>
                <w:sz w:val="18"/>
                <w:szCs w:val="18"/>
                <w:u w:val="single"/>
              </w:rPr>
              <w:t>This site now has full planning permission to deliver 124 homes.</w:t>
            </w:r>
          </w:p>
          <w:p w14:paraId="307291D1" w14:textId="77777777" w:rsidR="005C5517" w:rsidRPr="009A1EE0" w:rsidRDefault="005C5517" w:rsidP="007247CD">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2BC4F" w14:textId="32216A62" w:rsidR="005C5517" w:rsidRDefault="005C5517" w:rsidP="007247CD">
            <w:pPr>
              <w:rPr>
                <w:rFonts w:ascii="Helvetica" w:hAnsi="Helvetica"/>
                <w:color w:val="000000"/>
                <w:sz w:val="18"/>
                <w:szCs w:val="18"/>
              </w:rPr>
            </w:pPr>
            <w:r>
              <w:rPr>
                <w:rFonts w:ascii="Helvetica" w:hAnsi="Helvetica"/>
                <w:color w:val="000000"/>
                <w:sz w:val="18"/>
                <w:szCs w:val="18"/>
              </w:rPr>
              <w:t xml:space="preserve">No – the proposed modification indicates that planning permission has been granted in full for site H1SI, which was previously assessed in the Regulation 19 HRA. The number of dwellings, and in turn, conclusions of the pre-submission HRA remain unchanged. </w:t>
            </w:r>
          </w:p>
          <w:p w14:paraId="512F4AB8" w14:textId="5708EC73" w:rsidR="005C5517" w:rsidRPr="009A1EE0" w:rsidRDefault="005C5517" w:rsidP="007247CD">
            <w:pPr>
              <w:rPr>
                <w:rFonts w:ascii="Helvetica" w:hAnsi="Helvetica"/>
                <w:color w:val="000000"/>
                <w:sz w:val="18"/>
                <w:szCs w:val="18"/>
              </w:rPr>
            </w:pPr>
          </w:p>
        </w:tc>
      </w:tr>
      <w:tr w:rsidR="005C5517" w:rsidRPr="009A1EE0" w14:paraId="7B230C70" w14:textId="1E525461" w:rsidTr="005C5517">
        <w:tc>
          <w:tcPr>
            <w:tcW w:w="723" w:type="dxa"/>
            <w:tcBorders>
              <w:top w:val="single" w:sz="4" w:space="0" w:color="auto"/>
              <w:bottom w:val="single" w:sz="4" w:space="0" w:color="auto"/>
            </w:tcBorders>
          </w:tcPr>
          <w:p w14:paraId="71047079" w14:textId="77777777" w:rsidR="005C5517" w:rsidRPr="009A1EE0" w:rsidRDefault="005C5517" w:rsidP="007247CD">
            <w:pPr>
              <w:rPr>
                <w:rFonts w:ascii="Helvetica" w:hAnsi="Helvetica"/>
                <w:sz w:val="18"/>
                <w:szCs w:val="18"/>
              </w:rPr>
            </w:pPr>
            <w:r w:rsidRPr="009A1EE0">
              <w:rPr>
                <w:rFonts w:ascii="Helvetica" w:hAnsi="Helvetica"/>
                <w:sz w:val="18"/>
                <w:szCs w:val="18"/>
              </w:rPr>
              <w:t>MM64</w:t>
            </w:r>
          </w:p>
        </w:tc>
        <w:tc>
          <w:tcPr>
            <w:tcW w:w="1111" w:type="dxa"/>
            <w:tcBorders>
              <w:top w:val="single" w:sz="4" w:space="0" w:color="auto"/>
              <w:left w:val="single" w:sz="4" w:space="0" w:color="auto"/>
              <w:bottom w:val="single" w:sz="4" w:space="0" w:color="auto"/>
              <w:right w:val="single" w:sz="4" w:space="0" w:color="auto"/>
            </w:tcBorders>
          </w:tcPr>
          <w:p w14:paraId="525BD694"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(H1Sm: Adj. 88 High Hazels Drive, Sutton)</w:t>
            </w:r>
          </w:p>
        </w:tc>
        <w:tc>
          <w:tcPr>
            <w:tcW w:w="1111" w:type="dxa"/>
            <w:tcBorders>
              <w:top w:val="single" w:sz="4" w:space="0" w:color="auto"/>
              <w:left w:val="nil"/>
              <w:bottom w:val="single" w:sz="4" w:space="0" w:color="auto"/>
              <w:right w:val="single" w:sz="4" w:space="0" w:color="auto"/>
            </w:tcBorders>
          </w:tcPr>
          <w:p w14:paraId="2843D8F0"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 xml:space="preserve">Para. 6.66        </w:t>
            </w:r>
          </w:p>
        </w:tc>
        <w:tc>
          <w:tcPr>
            <w:tcW w:w="8249" w:type="dxa"/>
            <w:tcBorders>
              <w:top w:val="single" w:sz="4" w:space="0" w:color="auto"/>
              <w:left w:val="nil"/>
              <w:bottom w:val="single" w:sz="4" w:space="0" w:color="auto"/>
              <w:right w:val="single" w:sz="4" w:space="0" w:color="auto"/>
            </w:tcBorders>
          </w:tcPr>
          <w:p w14:paraId="4DE63B9D" w14:textId="77777777" w:rsidR="005C5517" w:rsidRPr="006E384B" w:rsidRDefault="005C5517" w:rsidP="007247CD">
            <w:pPr>
              <w:rPr>
                <w:rFonts w:ascii="Helvetica" w:hAnsi="Helvetica"/>
                <w:b/>
                <w:bCs/>
                <w:color w:val="000000"/>
                <w:sz w:val="18"/>
                <w:szCs w:val="18"/>
                <w:u w:val="single"/>
              </w:rPr>
            </w:pPr>
            <w:r w:rsidRPr="009A1EE0">
              <w:rPr>
                <w:rFonts w:ascii="Helvetica" w:hAnsi="Helvetica"/>
                <w:i/>
                <w:iCs/>
                <w:color w:val="000000"/>
                <w:sz w:val="18"/>
                <w:szCs w:val="18"/>
              </w:rPr>
              <w:t>Amend paragraph 6.66 as follows:</w:t>
            </w:r>
            <w:r w:rsidRPr="009A1EE0">
              <w:rPr>
                <w:rFonts w:ascii="Helvetica" w:hAnsi="Helvetica"/>
                <w:color w:val="000000"/>
                <w:sz w:val="18"/>
                <w:szCs w:val="18"/>
              </w:rPr>
              <w:br/>
            </w:r>
            <w:r w:rsidRPr="009A1EE0">
              <w:rPr>
                <w:rFonts w:ascii="Helvetica" w:hAnsi="Helvetica"/>
                <w:color w:val="000000"/>
                <w:sz w:val="18"/>
                <w:szCs w:val="18"/>
              </w:rPr>
              <w:br/>
              <w:t xml:space="preserve">Site H1Sm: Land adjacent 88 High Hazels Drive, Sutton-In-Ashfield. This greenfield site has been assessed as available, potentially suitable, and potentially achievable in the SHELAA (ref. SA061). It is located within the urban area at Huthwaite and is well contained on all sides by existing residential development. It is a relatively small parcel of overgrown scrubland and was formerly allotment gardens in use until around 1959. There is potential for contamination of topsoil </w:t>
            </w:r>
            <w:proofErr w:type="gramStart"/>
            <w:r w:rsidRPr="009A1EE0">
              <w:rPr>
                <w:rFonts w:ascii="Helvetica" w:hAnsi="Helvetica"/>
                <w:color w:val="000000"/>
                <w:sz w:val="18"/>
                <w:szCs w:val="18"/>
              </w:rPr>
              <w:t>as a result of</w:t>
            </w:r>
            <w:proofErr w:type="gramEnd"/>
            <w:r w:rsidRPr="009A1EE0">
              <w:rPr>
                <w:rFonts w:ascii="Helvetica" w:hAnsi="Helvetica"/>
                <w:color w:val="000000"/>
                <w:sz w:val="18"/>
                <w:szCs w:val="18"/>
              </w:rPr>
              <w:t xml:space="preserve"> the site’s former use and as such this will need to be tested. </w:t>
            </w:r>
            <w:r w:rsidRPr="009A1EE0">
              <w:rPr>
                <w:rFonts w:ascii="Helvetica" w:hAnsi="Helvetica"/>
                <w:strike/>
                <w:color w:val="000000"/>
                <w:sz w:val="18"/>
                <w:szCs w:val="18"/>
              </w:rPr>
              <w:t>The site has previously been granted outline planning permission for residential development in 2014, although this has since lapsed.</w:t>
            </w:r>
            <w:r w:rsidRPr="009A1EE0">
              <w:rPr>
                <w:rFonts w:ascii="Helvetica" w:hAnsi="Helvetica"/>
                <w:color w:val="000000"/>
                <w:sz w:val="18"/>
                <w:szCs w:val="18"/>
              </w:rPr>
              <w:t xml:space="preserve"> </w:t>
            </w:r>
            <w:r w:rsidRPr="006E384B">
              <w:rPr>
                <w:rFonts w:ascii="Helvetica" w:hAnsi="Helvetica"/>
                <w:b/>
                <w:bCs/>
                <w:color w:val="000000"/>
                <w:sz w:val="18"/>
                <w:szCs w:val="18"/>
                <w:u w:val="single"/>
              </w:rPr>
              <w:t>This site now has full planning permission to deliver 18 homes.</w:t>
            </w:r>
          </w:p>
          <w:p w14:paraId="1489DA5E" w14:textId="77777777" w:rsidR="005C5517" w:rsidRPr="009A1EE0" w:rsidRDefault="005C5517" w:rsidP="007247CD">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3FE6B687" w14:textId="77777777" w:rsidR="005C5517" w:rsidRDefault="005C5517" w:rsidP="007247CD">
            <w:pPr>
              <w:rPr>
                <w:rFonts w:ascii="Helvetica" w:hAnsi="Helvetica"/>
                <w:color w:val="000000"/>
                <w:sz w:val="18"/>
                <w:szCs w:val="18"/>
              </w:rPr>
            </w:pPr>
            <w:r>
              <w:rPr>
                <w:rFonts w:ascii="Helvetica" w:hAnsi="Helvetica"/>
                <w:color w:val="000000"/>
                <w:sz w:val="18"/>
                <w:szCs w:val="18"/>
              </w:rPr>
              <w:t xml:space="preserve">No – this allocation was previously assessed in the Regulation 19 HRA. The proposed modification relates to the planning status of this allocation. </w:t>
            </w:r>
          </w:p>
          <w:p w14:paraId="577BD76B" w14:textId="29D497DE" w:rsidR="005C5517" w:rsidRPr="009A1EE0" w:rsidRDefault="005C5517" w:rsidP="007247CD">
            <w:pPr>
              <w:rPr>
                <w:rFonts w:ascii="Helvetica" w:hAnsi="Helvetica"/>
                <w:color w:val="000000"/>
                <w:sz w:val="18"/>
                <w:szCs w:val="18"/>
              </w:rPr>
            </w:pPr>
          </w:p>
        </w:tc>
      </w:tr>
      <w:tr w:rsidR="005C5517" w:rsidRPr="009A1EE0" w14:paraId="5BA9A7AF" w14:textId="4503F6F7" w:rsidTr="005C5517">
        <w:tc>
          <w:tcPr>
            <w:tcW w:w="723" w:type="dxa"/>
            <w:tcBorders>
              <w:top w:val="single" w:sz="4" w:space="0" w:color="auto"/>
              <w:left w:val="single" w:sz="4" w:space="0" w:color="auto"/>
              <w:bottom w:val="single" w:sz="4" w:space="0" w:color="auto"/>
              <w:right w:val="single" w:sz="4" w:space="0" w:color="auto"/>
            </w:tcBorders>
          </w:tcPr>
          <w:p w14:paraId="0AA1275E" w14:textId="77777777" w:rsidR="005C5517" w:rsidRPr="009A1EE0" w:rsidRDefault="005C5517" w:rsidP="007247CD">
            <w:pPr>
              <w:rPr>
                <w:rFonts w:ascii="Helvetica" w:hAnsi="Helvetica"/>
                <w:sz w:val="18"/>
                <w:szCs w:val="18"/>
              </w:rPr>
            </w:pPr>
            <w:r w:rsidRPr="009A1EE0">
              <w:rPr>
                <w:rFonts w:ascii="Helvetica" w:hAnsi="Helvetica"/>
                <w:sz w:val="18"/>
                <w:szCs w:val="18"/>
              </w:rPr>
              <w:t>MM65</w:t>
            </w:r>
          </w:p>
        </w:tc>
        <w:tc>
          <w:tcPr>
            <w:tcW w:w="1111" w:type="dxa"/>
            <w:tcBorders>
              <w:top w:val="single" w:sz="4" w:space="0" w:color="auto"/>
              <w:left w:val="single" w:sz="4" w:space="0" w:color="auto"/>
              <w:bottom w:val="single" w:sz="4" w:space="0" w:color="auto"/>
              <w:right w:val="single" w:sz="4" w:space="0" w:color="auto"/>
            </w:tcBorders>
          </w:tcPr>
          <w:p w14:paraId="636FEC3B"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(H1Sq: Hardwick Recreation Ground, Sutton)</w:t>
            </w:r>
          </w:p>
        </w:tc>
        <w:tc>
          <w:tcPr>
            <w:tcW w:w="1111" w:type="dxa"/>
            <w:tcBorders>
              <w:top w:val="single" w:sz="4" w:space="0" w:color="auto"/>
              <w:left w:val="single" w:sz="4" w:space="0" w:color="auto"/>
              <w:bottom w:val="single" w:sz="4" w:space="0" w:color="auto"/>
              <w:right w:val="single" w:sz="4" w:space="0" w:color="auto"/>
            </w:tcBorders>
          </w:tcPr>
          <w:p w14:paraId="57C67E48"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 xml:space="preserve">Para.6.71           </w:t>
            </w:r>
          </w:p>
        </w:tc>
        <w:tc>
          <w:tcPr>
            <w:tcW w:w="8249" w:type="dxa"/>
            <w:tcBorders>
              <w:top w:val="single" w:sz="4" w:space="0" w:color="auto"/>
              <w:left w:val="single" w:sz="4" w:space="0" w:color="auto"/>
              <w:bottom w:val="single" w:sz="4" w:space="0" w:color="auto"/>
              <w:right w:val="single" w:sz="4" w:space="0" w:color="auto"/>
            </w:tcBorders>
          </w:tcPr>
          <w:p w14:paraId="74E76ABE" w14:textId="77777777" w:rsidR="005C5517" w:rsidRPr="006E384B" w:rsidRDefault="005C5517" w:rsidP="007247CD">
            <w:pPr>
              <w:rPr>
                <w:rFonts w:ascii="Helvetica" w:hAnsi="Helvetica"/>
                <w:b/>
                <w:bCs/>
                <w:color w:val="000000"/>
                <w:sz w:val="18"/>
                <w:szCs w:val="18"/>
                <w:u w:val="single"/>
              </w:rPr>
            </w:pPr>
            <w:r w:rsidRPr="009A1EE0">
              <w:rPr>
                <w:rFonts w:ascii="Helvetica" w:hAnsi="Helvetica"/>
                <w:i/>
                <w:iCs/>
                <w:color w:val="000000"/>
                <w:sz w:val="18"/>
                <w:szCs w:val="18"/>
              </w:rPr>
              <w:t>Amend paragraph 6.71 as follows:</w:t>
            </w:r>
            <w:r w:rsidRPr="009A1EE0">
              <w:rPr>
                <w:rFonts w:ascii="Helvetica" w:hAnsi="Helvetica"/>
                <w:color w:val="000000"/>
                <w:sz w:val="18"/>
                <w:szCs w:val="18"/>
              </w:rPr>
              <w:br/>
            </w:r>
            <w:r w:rsidRPr="009A1EE0">
              <w:rPr>
                <w:rFonts w:ascii="Helvetica" w:hAnsi="Helvetica"/>
                <w:color w:val="000000"/>
                <w:sz w:val="18"/>
                <w:szCs w:val="18"/>
              </w:rPr>
              <w:br/>
              <w:t xml:space="preserve">Site H1Sq: Hardwick Lane Recreation Ground, Sutton-In-Ashfield. This greenfield site </w:t>
            </w:r>
            <w:proofErr w:type="gramStart"/>
            <w:r w:rsidRPr="009A1EE0">
              <w:rPr>
                <w:rFonts w:ascii="Helvetica" w:hAnsi="Helvetica"/>
                <w:color w:val="000000"/>
                <w:sz w:val="18"/>
                <w:szCs w:val="18"/>
              </w:rPr>
              <w:t>The</w:t>
            </w:r>
            <w:proofErr w:type="gramEnd"/>
            <w:r w:rsidRPr="009A1EE0">
              <w:rPr>
                <w:rFonts w:ascii="Helvetica" w:hAnsi="Helvetica"/>
                <w:color w:val="000000"/>
                <w:sz w:val="18"/>
                <w:szCs w:val="18"/>
              </w:rPr>
              <w:t xml:space="preserve"> site has been assessed as available, potentially suitable, and achievable in the SHELAA (ref.SA069). It is located within the urban area of </w:t>
            </w:r>
            <w:proofErr w:type="gramStart"/>
            <w:r w:rsidRPr="009A1EE0">
              <w:rPr>
                <w:rFonts w:ascii="Helvetica" w:hAnsi="Helvetica"/>
                <w:color w:val="000000"/>
                <w:sz w:val="18"/>
                <w:szCs w:val="18"/>
              </w:rPr>
              <w:t>Sutton, and</w:t>
            </w:r>
            <w:proofErr w:type="gramEnd"/>
            <w:r w:rsidRPr="009A1EE0">
              <w:rPr>
                <w:rFonts w:ascii="Helvetica" w:hAnsi="Helvetica"/>
                <w:color w:val="000000"/>
                <w:sz w:val="18"/>
                <w:szCs w:val="18"/>
              </w:rPr>
              <w:t xml:space="preserve"> is surrounded by existing residential development to the south and west, with retail to the east, and employment to the north. The site is currently used as a recreation ground and has good access to a wide range of services. Severn Trent have identified that network improvements to accommodate surface water is likely to be required. </w:t>
            </w:r>
            <w:r w:rsidRPr="006E384B">
              <w:rPr>
                <w:rFonts w:ascii="Helvetica" w:hAnsi="Helvetica"/>
                <w:b/>
                <w:bCs/>
                <w:color w:val="000000"/>
                <w:sz w:val="18"/>
                <w:szCs w:val="18"/>
                <w:u w:val="single"/>
              </w:rPr>
              <w:t>This site now has Full planning permission to deliver 40 homes.</w:t>
            </w:r>
          </w:p>
          <w:p w14:paraId="6CF6EC03" w14:textId="77777777" w:rsidR="005C5517" w:rsidRPr="009A1EE0" w:rsidRDefault="005C5517" w:rsidP="007247CD">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A86B4" w14:textId="77777777" w:rsidR="005C5517" w:rsidRDefault="005C5517" w:rsidP="007247CD">
            <w:pPr>
              <w:rPr>
                <w:rFonts w:ascii="Helvetica" w:hAnsi="Helvetica"/>
                <w:color w:val="000000"/>
                <w:sz w:val="18"/>
                <w:szCs w:val="18"/>
              </w:rPr>
            </w:pPr>
            <w:r>
              <w:rPr>
                <w:rFonts w:ascii="Helvetica" w:hAnsi="Helvetica"/>
                <w:color w:val="000000"/>
                <w:sz w:val="18"/>
                <w:szCs w:val="18"/>
              </w:rPr>
              <w:t xml:space="preserve">No – this allocation was previously assessed in the Regulation 19 HRA. The proposed modification relates to the planning status of this allocation. </w:t>
            </w:r>
          </w:p>
          <w:p w14:paraId="44264C6E" w14:textId="38957B14" w:rsidR="005C5517" w:rsidRPr="009A1EE0" w:rsidRDefault="005C5517" w:rsidP="007247CD">
            <w:pPr>
              <w:rPr>
                <w:rFonts w:ascii="Helvetica" w:hAnsi="Helvetica"/>
                <w:color w:val="000000"/>
                <w:sz w:val="18"/>
                <w:szCs w:val="18"/>
              </w:rPr>
            </w:pPr>
          </w:p>
        </w:tc>
      </w:tr>
      <w:tr w:rsidR="005C5517" w:rsidRPr="009A1EE0" w14:paraId="4131C18B" w14:textId="0C4EE49E" w:rsidTr="005C5517">
        <w:trPr>
          <w:trHeight w:val="3818"/>
        </w:trPr>
        <w:tc>
          <w:tcPr>
            <w:tcW w:w="723" w:type="dxa"/>
            <w:tcBorders>
              <w:top w:val="single" w:sz="4" w:space="0" w:color="auto"/>
              <w:bottom w:val="single" w:sz="4" w:space="0" w:color="auto"/>
            </w:tcBorders>
          </w:tcPr>
          <w:p w14:paraId="1692BA72" w14:textId="77777777" w:rsidR="005C5517" w:rsidRPr="009A1EE0" w:rsidRDefault="005C5517" w:rsidP="007247CD">
            <w:pPr>
              <w:rPr>
                <w:rFonts w:ascii="Helvetica" w:hAnsi="Helvetica"/>
                <w:sz w:val="18"/>
                <w:szCs w:val="18"/>
              </w:rPr>
            </w:pPr>
            <w:r w:rsidRPr="009A1EE0">
              <w:rPr>
                <w:rFonts w:ascii="Helvetica" w:hAnsi="Helvetica"/>
                <w:sz w:val="18"/>
                <w:szCs w:val="18"/>
              </w:rPr>
              <w:t>MM66</w:t>
            </w:r>
          </w:p>
        </w:tc>
        <w:tc>
          <w:tcPr>
            <w:tcW w:w="1111" w:type="dxa"/>
            <w:tcBorders>
              <w:top w:val="single" w:sz="4" w:space="0" w:color="auto"/>
              <w:left w:val="single" w:sz="4" w:space="0" w:color="auto"/>
              <w:bottom w:val="single" w:sz="4" w:space="0" w:color="auto"/>
              <w:right w:val="single" w:sz="4" w:space="0" w:color="auto"/>
            </w:tcBorders>
          </w:tcPr>
          <w:p w14:paraId="16076109"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New Policy - H1Ss: East of A6075 Beck Lane, Skegby</w:t>
            </w:r>
          </w:p>
          <w:p w14:paraId="342263E5" w14:textId="77777777" w:rsidR="005C5517" w:rsidRPr="009A1EE0" w:rsidRDefault="005C5517" w:rsidP="007247CD">
            <w:pPr>
              <w:rPr>
                <w:rFonts w:ascii="Helvetica" w:hAnsi="Helvetica"/>
                <w:color w:val="000000"/>
                <w:sz w:val="18"/>
                <w:szCs w:val="18"/>
              </w:rPr>
            </w:pPr>
          </w:p>
          <w:p w14:paraId="265F28ED" w14:textId="77777777" w:rsidR="005C5517" w:rsidRPr="009A1EE0" w:rsidRDefault="005C5517" w:rsidP="007247CD">
            <w:pPr>
              <w:rPr>
                <w:rFonts w:ascii="Helvetica" w:hAnsi="Helvetica"/>
                <w:color w:val="000000"/>
                <w:sz w:val="18"/>
                <w:szCs w:val="18"/>
              </w:rPr>
            </w:pPr>
          </w:p>
          <w:p w14:paraId="2BB1D2AF" w14:textId="77777777" w:rsidR="005C5517" w:rsidRPr="009A1EE0" w:rsidRDefault="005C5517" w:rsidP="007247CD">
            <w:pPr>
              <w:rPr>
                <w:rFonts w:ascii="Helvetica" w:hAnsi="Helvetica"/>
                <w:color w:val="000000"/>
                <w:sz w:val="18"/>
                <w:szCs w:val="18"/>
              </w:rPr>
            </w:pPr>
          </w:p>
          <w:p w14:paraId="5FEC3B18" w14:textId="77777777" w:rsidR="005C5517" w:rsidRPr="009A1EE0" w:rsidRDefault="005C5517" w:rsidP="007247CD">
            <w:pPr>
              <w:rPr>
                <w:rFonts w:ascii="Helvetica" w:hAnsi="Helvetica"/>
                <w:color w:val="000000"/>
                <w:sz w:val="18"/>
                <w:szCs w:val="18"/>
              </w:rPr>
            </w:pPr>
          </w:p>
          <w:p w14:paraId="04A3F86A" w14:textId="77777777" w:rsidR="005C5517" w:rsidRPr="009A1EE0" w:rsidRDefault="005C5517" w:rsidP="007247CD">
            <w:pPr>
              <w:rPr>
                <w:rFonts w:ascii="Helvetica" w:hAnsi="Helvetica"/>
                <w:color w:val="000000"/>
                <w:sz w:val="18"/>
                <w:szCs w:val="18"/>
              </w:rPr>
            </w:pPr>
          </w:p>
          <w:p w14:paraId="217DB52E" w14:textId="77777777" w:rsidR="005C5517" w:rsidRPr="009A1EE0" w:rsidRDefault="005C5517" w:rsidP="007247CD">
            <w:pPr>
              <w:rPr>
                <w:rFonts w:ascii="Helvetica" w:hAnsi="Helvetica"/>
                <w:color w:val="000000"/>
                <w:sz w:val="18"/>
                <w:szCs w:val="18"/>
              </w:rPr>
            </w:pPr>
          </w:p>
          <w:p w14:paraId="6E9C61CD" w14:textId="77777777" w:rsidR="005C5517" w:rsidRPr="009A1EE0" w:rsidRDefault="005C5517" w:rsidP="007247CD">
            <w:pPr>
              <w:rPr>
                <w:rFonts w:ascii="Helvetica" w:hAnsi="Helvetica"/>
                <w:color w:val="000000"/>
                <w:sz w:val="18"/>
                <w:szCs w:val="18"/>
              </w:rPr>
            </w:pPr>
          </w:p>
          <w:p w14:paraId="0060E93E" w14:textId="77777777" w:rsidR="005C5517" w:rsidRPr="009A1EE0" w:rsidRDefault="005C5517" w:rsidP="007247CD">
            <w:pPr>
              <w:rPr>
                <w:rFonts w:ascii="Helvetica" w:hAnsi="Helvetica"/>
                <w:color w:val="000000"/>
                <w:sz w:val="18"/>
                <w:szCs w:val="18"/>
              </w:rPr>
            </w:pPr>
          </w:p>
          <w:p w14:paraId="20E09511" w14:textId="77777777" w:rsidR="005C5517" w:rsidRPr="009A1EE0" w:rsidRDefault="005C5517" w:rsidP="007247CD">
            <w:pPr>
              <w:rPr>
                <w:rFonts w:ascii="Helvetica" w:hAnsi="Helvetica"/>
                <w:color w:val="000000"/>
                <w:sz w:val="18"/>
                <w:szCs w:val="18"/>
              </w:rPr>
            </w:pPr>
          </w:p>
          <w:p w14:paraId="62C360BA" w14:textId="77777777" w:rsidR="005C5517" w:rsidRPr="009A1EE0" w:rsidRDefault="005C5517" w:rsidP="007247CD">
            <w:pPr>
              <w:rPr>
                <w:rFonts w:ascii="Helvetica" w:hAnsi="Helvetica"/>
                <w:color w:val="000000"/>
                <w:sz w:val="18"/>
                <w:szCs w:val="18"/>
              </w:rPr>
            </w:pPr>
          </w:p>
          <w:p w14:paraId="7C62A698" w14:textId="77777777" w:rsidR="005C5517" w:rsidRPr="009A1EE0" w:rsidRDefault="005C5517" w:rsidP="007247CD">
            <w:pPr>
              <w:rPr>
                <w:rFonts w:ascii="Helvetica" w:hAnsi="Helvetica"/>
                <w:color w:val="000000"/>
                <w:sz w:val="18"/>
                <w:szCs w:val="18"/>
              </w:rPr>
            </w:pPr>
          </w:p>
          <w:p w14:paraId="6F9E0C0D" w14:textId="77777777" w:rsidR="005C5517" w:rsidRPr="009A1EE0" w:rsidRDefault="005C5517" w:rsidP="007247CD">
            <w:pPr>
              <w:rPr>
                <w:rFonts w:ascii="Helvetica" w:hAnsi="Helvetica"/>
                <w:color w:val="000000"/>
                <w:sz w:val="18"/>
                <w:szCs w:val="18"/>
              </w:rPr>
            </w:pPr>
          </w:p>
          <w:p w14:paraId="1D415213" w14:textId="77777777" w:rsidR="005C5517" w:rsidRPr="009A1EE0" w:rsidRDefault="005C5517" w:rsidP="007247CD">
            <w:pPr>
              <w:rPr>
                <w:rFonts w:ascii="Helvetica" w:hAnsi="Helvetica"/>
                <w:color w:val="000000"/>
                <w:sz w:val="18"/>
                <w:szCs w:val="18"/>
              </w:rPr>
            </w:pPr>
          </w:p>
          <w:p w14:paraId="6DF66669" w14:textId="77777777" w:rsidR="005C5517" w:rsidRPr="009A1EE0" w:rsidRDefault="005C5517" w:rsidP="007247CD">
            <w:pPr>
              <w:rPr>
                <w:rFonts w:ascii="Helvetica" w:hAnsi="Helvetica"/>
                <w:color w:val="000000"/>
                <w:sz w:val="18"/>
                <w:szCs w:val="18"/>
              </w:rPr>
            </w:pPr>
          </w:p>
          <w:p w14:paraId="20C3BD3D" w14:textId="77777777" w:rsidR="005C5517" w:rsidRPr="009A1EE0" w:rsidRDefault="005C5517" w:rsidP="007247CD">
            <w:pPr>
              <w:rPr>
                <w:rFonts w:ascii="Helvetica" w:hAnsi="Helvetica"/>
                <w:color w:val="000000"/>
                <w:sz w:val="18"/>
                <w:szCs w:val="18"/>
              </w:rPr>
            </w:pPr>
          </w:p>
          <w:p w14:paraId="103F80A4" w14:textId="77777777" w:rsidR="005C5517" w:rsidRPr="009A1EE0" w:rsidRDefault="005C5517" w:rsidP="007247CD">
            <w:pPr>
              <w:rPr>
                <w:rFonts w:ascii="Helvetica" w:hAnsi="Helvetica"/>
                <w:color w:val="000000"/>
                <w:sz w:val="18"/>
                <w:szCs w:val="18"/>
              </w:rPr>
            </w:pPr>
          </w:p>
          <w:p w14:paraId="6F36BEE2" w14:textId="77777777" w:rsidR="005C5517" w:rsidRPr="009A1EE0" w:rsidRDefault="005C5517" w:rsidP="007247CD">
            <w:pPr>
              <w:rPr>
                <w:rFonts w:ascii="Helvetica" w:hAnsi="Helvetica"/>
                <w:color w:val="000000"/>
                <w:sz w:val="18"/>
                <w:szCs w:val="18"/>
              </w:rPr>
            </w:pPr>
          </w:p>
          <w:p w14:paraId="2245E3DB" w14:textId="77777777" w:rsidR="005C5517" w:rsidRPr="009A1EE0" w:rsidRDefault="005C5517" w:rsidP="007247CD">
            <w:pPr>
              <w:rPr>
                <w:rFonts w:ascii="Helvetica" w:hAnsi="Helvetica"/>
                <w:color w:val="000000"/>
                <w:sz w:val="18"/>
                <w:szCs w:val="18"/>
              </w:rPr>
            </w:pPr>
          </w:p>
          <w:p w14:paraId="6E4316DB" w14:textId="77777777" w:rsidR="005C5517" w:rsidRPr="009A1EE0" w:rsidRDefault="005C5517" w:rsidP="007247CD">
            <w:pPr>
              <w:rPr>
                <w:rFonts w:ascii="Helvetica" w:hAnsi="Helvetica"/>
                <w:color w:val="000000"/>
                <w:sz w:val="18"/>
                <w:szCs w:val="18"/>
              </w:rPr>
            </w:pPr>
          </w:p>
          <w:p w14:paraId="1ED0C8A5" w14:textId="77777777" w:rsidR="005C5517" w:rsidRPr="009A1EE0" w:rsidRDefault="005C5517" w:rsidP="007247CD">
            <w:pPr>
              <w:rPr>
                <w:rFonts w:ascii="Helvetica" w:hAnsi="Helvetica"/>
                <w:color w:val="000000"/>
                <w:sz w:val="18"/>
                <w:szCs w:val="18"/>
              </w:rPr>
            </w:pPr>
          </w:p>
          <w:p w14:paraId="4AAE29CC" w14:textId="77777777" w:rsidR="005C5517" w:rsidRPr="009A1EE0" w:rsidRDefault="005C5517" w:rsidP="007247CD">
            <w:pPr>
              <w:rPr>
                <w:rFonts w:ascii="Helvetica" w:hAnsi="Helvetica"/>
                <w:color w:val="000000"/>
                <w:sz w:val="18"/>
                <w:szCs w:val="18"/>
              </w:rPr>
            </w:pPr>
          </w:p>
          <w:p w14:paraId="1686585F" w14:textId="77777777" w:rsidR="005C5517" w:rsidRPr="009A1EE0" w:rsidRDefault="005C5517" w:rsidP="007247CD">
            <w:pPr>
              <w:rPr>
                <w:rFonts w:ascii="Helvetica" w:hAnsi="Helvetica"/>
                <w:color w:val="000000"/>
                <w:sz w:val="18"/>
                <w:szCs w:val="18"/>
              </w:rPr>
            </w:pPr>
          </w:p>
          <w:p w14:paraId="3AF8DF26" w14:textId="77777777" w:rsidR="005C5517" w:rsidRPr="009A1EE0" w:rsidRDefault="005C5517" w:rsidP="007247CD">
            <w:pPr>
              <w:rPr>
                <w:rFonts w:ascii="Helvetica" w:hAnsi="Helvetica"/>
                <w:color w:val="000000"/>
                <w:sz w:val="18"/>
                <w:szCs w:val="18"/>
              </w:rPr>
            </w:pPr>
          </w:p>
          <w:p w14:paraId="789575D7" w14:textId="77777777" w:rsidR="005C5517" w:rsidRPr="009A1EE0" w:rsidRDefault="005C5517" w:rsidP="007247CD">
            <w:pPr>
              <w:rPr>
                <w:rFonts w:ascii="Helvetica" w:hAnsi="Helvetica"/>
                <w:color w:val="000000"/>
                <w:sz w:val="18"/>
                <w:szCs w:val="18"/>
              </w:rPr>
            </w:pPr>
          </w:p>
          <w:p w14:paraId="18D6AC6C" w14:textId="77777777" w:rsidR="005C5517" w:rsidRPr="009A1EE0" w:rsidRDefault="005C5517" w:rsidP="007247CD">
            <w:pPr>
              <w:rPr>
                <w:rFonts w:ascii="Helvetica" w:hAnsi="Helvetica"/>
                <w:color w:val="000000"/>
                <w:sz w:val="18"/>
                <w:szCs w:val="18"/>
              </w:rPr>
            </w:pPr>
          </w:p>
          <w:p w14:paraId="7EA173B0" w14:textId="77777777" w:rsidR="005C5517" w:rsidRPr="009A1EE0" w:rsidRDefault="005C5517" w:rsidP="007247CD">
            <w:pPr>
              <w:rPr>
                <w:rFonts w:ascii="Helvetica" w:hAnsi="Helvetica"/>
                <w:color w:val="000000"/>
                <w:sz w:val="18"/>
                <w:szCs w:val="18"/>
              </w:rPr>
            </w:pPr>
          </w:p>
          <w:p w14:paraId="12E01995" w14:textId="77777777" w:rsidR="005C5517" w:rsidRPr="009A1EE0" w:rsidRDefault="005C5517" w:rsidP="007247CD">
            <w:pPr>
              <w:rPr>
                <w:rFonts w:ascii="Helvetica" w:hAnsi="Helvetica"/>
                <w:color w:val="000000"/>
                <w:sz w:val="18"/>
                <w:szCs w:val="18"/>
              </w:rPr>
            </w:pPr>
          </w:p>
          <w:p w14:paraId="3A421929" w14:textId="77777777" w:rsidR="005C5517" w:rsidRPr="009A1EE0" w:rsidRDefault="005C5517" w:rsidP="007247CD">
            <w:pPr>
              <w:rPr>
                <w:rFonts w:ascii="Helvetica" w:hAnsi="Helvetica"/>
                <w:color w:val="000000"/>
                <w:sz w:val="18"/>
                <w:szCs w:val="18"/>
              </w:rPr>
            </w:pPr>
          </w:p>
          <w:p w14:paraId="14CBFDEF" w14:textId="77777777" w:rsidR="005C5517" w:rsidRPr="009A1EE0" w:rsidRDefault="005C5517" w:rsidP="007247CD">
            <w:pPr>
              <w:rPr>
                <w:rFonts w:ascii="Helvetica" w:hAnsi="Helvetica"/>
                <w:color w:val="000000"/>
                <w:sz w:val="18"/>
                <w:szCs w:val="18"/>
              </w:rPr>
            </w:pPr>
          </w:p>
          <w:p w14:paraId="70D96A9A" w14:textId="77777777" w:rsidR="005C5517" w:rsidRPr="009A1EE0" w:rsidRDefault="005C5517" w:rsidP="007247CD">
            <w:pPr>
              <w:rPr>
                <w:rFonts w:ascii="Helvetica" w:hAnsi="Helvetica"/>
                <w:color w:val="000000"/>
                <w:sz w:val="18"/>
                <w:szCs w:val="18"/>
              </w:rPr>
            </w:pPr>
          </w:p>
          <w:p w14:paraId="5FDB794C" w14:textId="77777777" w:rsidR="005C5517" w:rsidRPr="009A1EE0" w:rsidRDefault="005C5517" w:rsidP="007247CD">
            <w:pPr>
              <w:rPr>
                <w:rFonts w:ascii="Helvetica" w:hAnsi="Helvetica"/>
                <w:sz w:val="18"/>
                <w:szCs w:val="18"/>
              </w:rPr>
            </w:pPr>
          </w:p>
        </w:tc>
        <w:tc>
          <w:tcPr>
            <w:tcW w:w="1111" w:type="dxa"/>
            <w:tcBorders>
              <w:top w:val="single" w:sz="4" w:space="0" w:color="auto"/>
              <w:left w:val="nil"/>
              <w:bottom w:val="single" w:sz="4" w:space="0" w:color="auto"/>
              <w:right w:val="single" w:sz="4" w:space="0" w:color="auto"/>
            </w:tcBorders>
          </w:tcPr>
          <w:p w14:paraId="01C95345"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After Para. 6.71</w:t>
            </w:r>
          </w:p>
        </w:tc>
        <w:tc>
          <w:tcPr>
            <w:tcW w:w="8249" w:type="dxa"/>
            <w:tcBorders>
              <w:top w:val="single" w:sz="4" w:space="0" w:color="auto"/>
              <w:left w:val="nil"/>
              <w:bottom w:val="single" w:sz="4" w:space="0" w:color="auto"/>
              <w:right w:val="single" w:sz="4" w:space="0" w:color="auto"/>
            </w:tcBorders>
          </w:tcPr>
          <w:p w14:paraId="238C3ECE" w14:textId="77777777" w:rsidR="005C5517" w:rsidRPr="009A1EE0" w:rsidRDefault="005C5517" w:rsidP="007247CD">
            <w:pPr>
              <w:rPr>
                <w:rFonts w:ascii="Helvetica" w:hAnsi="Helvetica"/>
                <w:i/>
                <w:iCs/>
                <w:color w:val="FF0000"/>
                <w:sz w:val="18"/>
                <w:szCs w:val="18"/>
              </w:rPr>
            </w:pPr>
            <w:r w:rsidRPr="009A1EE0">
              <w:rPr>
                <w:rFonts w:ascii="Helvetica" w:hAnsi="Helvetica"/>
                <w:i/>
                <w:iCs/>
                <w:color w:val="000000"/>
                <w:sz w:val="18"/>
                <w:szCs w:val="18"/>
              </w:rPr>
              <w:t>Add new Housing Policy for site H1Ss: Land East of A6075 Beck Lane, Skegby:</w:t>
            </w:r>
            <w:r w:rsidRPr="009A1EE0">
              <w:rPr>
                <w:rFonts w:ascii="Helvetica" w:hAnsi="Helvetica"/>
                <w:i/>
                <w:iCs/>
                <w:color w:val="000000"/>
                <w:sz w:val="18"/>
                <w:szCs w:val="18"/>
              </w:rPr>
              <w:br/>
            </w:r>
            <w:r w:rsidRPr="009A1EE0">
              <w:rPr>
                <w:rFonts w:ascii="Helvetica" w:hAnsi="Helvetica"/>
                <w:i/>
                <w:iCs/>
                <w:color w:val="FF0000"/>
                <w:sz w:val="18"/>
                <w:szCs w:val="18"/>
              </w:rPr>
              <w:t xml:space="preserve"> </w:t>
            </w:r>
          </w:p>
          <w:tbl>
            <w:tblPr>
              <w:tblStyle w:val="ReportTable1"/>
              <w:tblW w:w="7370" w:type="dxa"/>
              <w:tblLayout w:type="fixed"/>
              <w:tblLook w:val="04A0" w:firstRow="1" w:lastRow="0" w:firstColumn="1" w:lastColumn="0" w:noHBand="0" w:noVBand="1"/>
            </w:tblPr>
            <w:tblGrid>
              <w:gridCol w:w="7370"/>
            </w:tblGrid>
            <w:tr w:rsidR="005C5517" w:rsidRPr="009A1EE0" w14:paraId="2BDF5FAA" w14:textId="77777777" w:rsidTr="000F17F8">
              <w:tc>
                <w:tcPr>
                  <w:tcW w:w="7370" w:type="dxa"/>
                </w:tcPr>
                <w:p w14:paraId="56523C47" w14:textId="77777777"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Policy H1Ss:  Land East of A6075 Beck Lane, Skegby</w:t>
                  </w:r>
                </w:p>
              </w:tc>
            </w:tr>
            <w:tr w:rsidR="005C5517" w:rsidRPr="009A1EE0" w14:paraId="353A5761" w14:textId="77777777" w:rsidTr="000F17F8">
              <w:tc>
                <w:tcPr>
                  <w:tcW w:w="7370" w:type="dxa"/>
                </w:tcPr>
                <w:p w14:paraId="16B226BF" w14:textId="77777777"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Strategic Objectives</w:t>
                  </w:r>
                </w:p>
                <w:p w14:paraId="603D92EC" w14:textId="36C74BC2"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SO3, SO5, SO11, SO12, SO13</w:t>
                  </w:r>
                </w:p>
              </w:tc>
            </w:tr>
            <w:tr w:rsidR="005C5517" w:rsidRPr="009A1EE0" w14:paraId="03630C58" w14:textId="77777777" w:rsidTr="000F17F8">
              <w:trPr>
                <w:trHeight w:val="1190"/>
              </w:trPr>
              <w:tc>
                <w:tcPr>
                  <w:tcW w:w="7370" w:type="dxa"/>
                  <w:shd w:val="clear" w:color="auto" w:fill="F7CAAC" w:themeFill="accent2" w:themeFillTint="66"/>
                </w:tcPr>
                <w:p w14:paraId="1A36F071" w14:textId="77777777" w:rsidR="005C5517" w:rsidRPr="009A1EE0" w:rsidRDefault="005C5517" w:rsidP="007247CD">
                  <w:pPr>
                    <w:pStyle w:val="Policy"/>
                    <w:tabs>
                      <w:tab w:val="clear" w:pos="680"/>
                      <w:tab w:val="left" w:pos="306"/>
                    </w:tabs>
                    <w:spacing w:after="0" w:line="240" w:lineRule="auto"/>
                    <w:ind w:left="306" w:right="284"/>
                    <w:rPr>
                      <w:rFonts w:ascii="Helvetica" w:hAnsi="Helvetica" w:cs="Arial"/>
                      <w:bCs/>
                      <w:color w:val="000000" w:themeColor="text1"/>
                      <w:sz w:val="18"/>
                      <w:szCs w:val="18"/>
                    </w:rPr>
                  </w:pPr>
                </w:p>
                <w:p w14:paraId="48B2EE79" w14:textId="77777777" w:rsidR="005C5517" w:rsidRPr="006E384B" w:rsidRDefault="005C5517" w:rsidP="007247CD">
                  <w:pPr>
                    <w:pStyle w:val="Policy"/>
                    <w:tabs>
                      <w:tab w:val="clear" w:pos="680"/>
                      <w:tab w:val="left" w:pos="306"/>
                    </w:tabs>
                    <w:spacing w:after="0" w:line="240" w:lineRule="auto"/>
                    <w:ind w:left="306" w:right="284"/>
                    <w:rPr>
                      <w:rFonts w:ascii="Helvetica" w:hAnsi="Helvetica"/>
                      <w:b/>
                      <w:bCs/>
                      <w:color w:val="000000" w:themeColor="text1"/>
                      <w:sz w:val="18"/>
                      <w:szCs w:val="18"/>
                      <w:u w:val="single"/>
                    </w:rPr>
                  </w:pPr>
                  <w:r w:rsidRPr="006E384B">
                    <w:rPr>
                      <w:rFonts w:ascii="Helvetica" w:hAnsi="Helvetica"/>
                      <w:b/>
                      <w:bCs/>
                      <w:color w:val="000000" w:themeColor="text1"/>
                      <w:sz w:val="18"/>
                      <w:szCs w:val="18"/>
                      <w:u w:val="single"/>
                    </w:rPr>
                    <w:t xml:space="preserve">The site is allocated to deliver approximately 212 dwellings as shown on the Policies Map. Detailed proposals should have regard to the Masterplan in Appendix 11 and will need to include the following specific requirements, in addition to satisfying other relevant Local Plan policies as applicable: </w:t>
                  </w:r>
                </w:p>
                <w:p w14:paraId="1373867B" w14:textId="77777777" w:rsidR="005C5517" w:rsidRPr="009A1EE0" w:rsidRDefault="005C5517" w:rsidP="007247CD">
                  <w:pPr>
                    <w:pStyle w:val="Policy"/>
                    <w:tabs>
                      <w:tab w:val="clear" w:pos="680"/>
                      <w:tab w:val="left" w:pos="306"/>
                    </w:tabs>
                    <w:spacing w:after="0" w:line="240" w:lineRule="auto"/>
                    <w:ind w:left="306" w:right="284"/>
                    <w:rPr>
                      <w:rFonts w:ascii="Helvetica" w:hAnsi="Helvetica"/>
                      <w:bCs/>
                      <w:color w:val="000000" w:themeColor="text1"/>
                      <w:sz w:val="18"/>
                      <w:szCs w:val="18"/>
                    </w:rPr>
                  </w:pPr>
                </w:p>
                <w:p w14:paraId="51FACD16" w14:textId="77777777" w:rsidR="005C5517" w:rsidRPr="00BE3CF5" w:rsidRDefault="005C5517" w:rsidP="00FF1843">
                  <w:pPr>
                    <w:pStyle w:val="ListParagraph"/>
                    <w:keepNext/>
                    <w:numPr>
                      <w:ilvl w:val="1"/>
                      <w:numId w:val="28"/>
                    </w:numPr>
                    <w:ind w:left="738"/>
                    <w:rPr>
                      <w:rFonts w:ascii="Helvetica" w:hAnsi="Helvetica"/>
                      <w:b/>
                      <w:color w:val="000000" w:themeColor="text1"/>
                      <w:sz w:val="18"/>
                      <w:szCs w:val="18"/>
                      <w:u w:val="single"/>
                    </w:rPr>
                  </w:pPr>
                  <w:r w:rsidRPr="00BE3CF5">
                    <w:rPr>
                      <w:rFonts w:ascii="Helvetica" w:hAnsi="Helvetica"/>
                      <w:b/>
                      <w:color w:val="000000" w:themeColor="text1"/>
                      <w:sz w:val="18"/>
                      <w:szCs w:val="18"/>
                      <w:u w:val="single"/>
                    </w:rPr>
                    <w:t>Two points of vehicle access off Beck Lane, supported by a Transport Assessment;</w:t>
                  </w:r>
                </w:p>
                <w:p w14:paraId="1D9AABDF" w14:textId="77777777" w:rsidR="005C5517" w:rsidRPr="00BE3CF5" w:rsidRDefault="005C5517" w:rsidP="007247CD">
                  <w:pPr>
                    <w:pStyle w:val="ListParagraph"/>
                    <w:ind w:left="738"/>
                    <w:rPr>
                      <w:rFonts w:ascii="Helvetica" w:hAnsi="Helvetica"/>
                      <w:b/>
                      <w:color w:val="000000" w:themeColor="text1"/>
                      <w:sz w:val="18"/>
                      <w:szCs w:val="18"/>
                      <w:u w:val="single"/>
                    </w:rPr>
                  </w:pPr>
                </w:p>
                <w:p w14:paraId="51C04C8C" w14:textId="77777777" w:rsidR="005C5517" w:rsidRPr="00BE3CF5" w:rsidRDefault="005C5517" w:rsidP="00FF1843">
                  <w:pPr>
                    <w:pStyle w:val="ListParagraph"/>
                    <w:keepNext/>
                    <w:numPr>
                      <w:ilvl w:val="1"/>
                      <w:numId w:val="28"/>
                    </w:numPr>
                    <w:ind w:left="738"/>
                    <w:rPr>
                      <w:rFonts w:ascii="Helvetica" w:hAnsi="Helvetica"/>
                      <w:b/>
                      <w:color w:val="000000" w:themeColor="text1"/>
                      <w:sz w:val="18"/>
                      <w:szCs w:val="18"/>
                      <w:u w:val="single"/>
                    </w:rPr>
                  </w:pPr>
                  <w:r w:rsidRPr="00BE3CF5">
                    <w:rPr>
                      <w:rFonts w:ascii="Helvetica" w:hAnsi="Helvetica" w:cs="Arial"/>
                      <w:b/>
                      <w:color w:val="000000" w:themeColor="text1"/>
                      <w:sz w:val="18"/>
                      <w:szCs w:val="18"/>
                      <w:u w:val="single"/>
                    </w:rPr>
                    <w:t xml:space="preserve">Pedestrian/cycle routes throughout the proposed development with connections to Beck Lane, Abbott Road and </w:t>
                  </w:r>
                  <w:r w:rsidRPr="00BE3CF5">
                    <w:rPr>
                      <w:rFonts w:ascii="Helvetica" w:hAnsi="Helvetica"/>
                      <w:b/>
                      <w:color w:val="000000" w:themeColor="text1"/>
                      <w:sz w:val="18"/>
                      <w:szCs w:val="18"/>
                      <w:u w:val="single"/>
                    </w:rPr>
                    <w:t xml:space="preserve">the existing Right of Way (Sutton </w:t>
                  </w:r>
                  <w:proofErr w:type="gramStart"/>
                  <w:r w:rsidRPr="00BE3CF5">
                    <w:rPr>
                      <w:rFonts w:ascii="Helvetica" w:hAnsi="Helvetica"/>
                      <w:b/>
                      <w:color w:val="000000" w:themeColor="text1"/>
                      <w:sz w:val="18"/>
                      <w:szCs w:val="18"/>
                      <w:u w:val="single"/>
                    </w:rPr>
                    <w:t>In</w:t>
                  </w:r>
                  <w:proofErr w:type="gramEnd"/>
                  <w:r w:rsidRPr="00BE3CF5">
                    <w:rPr>
                      <w:rFonts w:ascii="Helvetica" w:hAnsi="Helvetica"/>
                      <w:b/>
                      <w:color w:val="000000" w:themeColor="text1"/>
                      <w:sz w:val="18"/>
                      <w:szCs w:val="18"/>
                      <w:u w:val="single"/>
                    </w:rPr>
                    <w:t xml:space="preserve"> Ashfield FP73)</w:t>
                  </w:r>
                  <w:r w:rsidRPr="00BE3CF5">
                    <w:rPr>
                      <w:rFonts w:ascii="Helvetica" w:hAnsi="Helvetica" w:cs="Arial"/>
                      <w:b/>
                      <w:color w:val="000000" w:themeColor="text1"/>
                      <w:sz w:val="18"/>
                      <w:szCs w:val="18"/>
                      <w:u w:val="single"/>
                    </w:rPr>
                    <w:t>;</w:t>
                  </w:r>
                </w:p>
                <w:p w14:paraId="59457C16" w14:textId="77777777" w:rsidR="005C5517" w:rsidRPr="00BE3CF5" w:rsidRDefault="005C5517" w:rsidP="007247CD">
                  <w:pPr>
                    <w:pStyle w:val="ListParagraph"/>
                    <w:ind w:left="738"/>
                    <w:rPr>
                      <w:rFonts w:ascii="Helvetica" w:hAnsi="Helvetica"/>
                      <w:b/>
                      <w:color w:val="000000" w:themeColor="text1"/>
                      <w:sz w:val="18"/>
                      <w:szCs w:val="18"/>
                      <w:u w:val="single"/>
                    </w:rPr>
                  </w:pPr>
                </w:p>
                <w:p w14:paraId="59B6410A" w14:textId="77777777" w:rsidR="005C5517" w:rsidRPr="00BE3CF5" w:rsidRDefault="005C5517" w:rsidP="00FF1843">
                  <w:pPr>
                    <w:pStyle w:val="ListParagraph"/>
                    <w:keepNext/>
                    <w:numPr>
                      <w:ilvl w:val="1"/>
                      <w:numId w:val="28"/>
                    </w:numPr>
                    <w:ind w:left="738"/>
                    <w:rPr>
                      <w:rFonts w:ascii="Helvetica" w:hAnsi="Helvetica"/>
                      <w:b/>
                      <w:color w:val="000000" w:themeColor="text1"/>
                      <w:sz w:val="18"/>
                      <w:szCs w:val="18"/>
                      <w:u w:val="single"/>
                    </w:rPr>
                  </w:pPr>
                  <w:r w:rsidRPr="00BE3CF5">
                    <w:rPr>
                      <w:rFonts w:ascii="Helvetica" w:hAnsi="Helvetica"/>
                      <w:b/>
                      <w:color w:val="000000" w:themeColor="text1"/>
                      <w:sz w:val="18"/>
                      <w:szCs w:val="18"/>
                      <w:u w:val="single"/>
                    </w:rPr>
                    <w:t xml:space="preserve">A Heritage Statement that provides a proportionate assessment of the significance of the </w:t>
                  </w:r>
                  <w:r w:rsidRPr="00BE3CF5">
                    <w:rPr>
                      <w:rFonts w:ascii="Helvetica" w:hAnsi="Helvetica" w:cs="Arial"/>
                      <w:b/>
                      <w:color w:val="000000" w:themeColor="text1"/>
                      <w:sz w:val="18"/>
                      <w:szCs w:val="18"/>
                      <w:u w:val="single"/>
                    </w:rPr>
                    <w:t>Grade II Listed Dalestorth House</w:t>
                  </w:r>
                  <w:r w:rsidRPr="00BE3CF5">
                    <w:rPr>
                      <w:rFonts w:ascii="Helvetica" w:hAnsi="Helvetica"/>
                      <w:b/>
                      <w:color w:val="000000" w:themeColor="text1"/>
                      <w:sz w:val="18"/>
                      <w:szCs w:val="18"/>
                      <w:u w:val="single"/>
                    </w:rPr>
                    <w:t xml:space="preserve"> including its setting, and an assessment of the impact of the development </w:t>
                  </w:r>
                  <w:r w:rsidRPr="00BE3CF5">
                    <w:rPr>
                      <w:rFonts w:ascii="Helvetica" w:hAnsi="Helvetica"/>
                      <w:b/>
                      <w:sz w:val="18"/>
                      <w:szCs w:val="18"/>
                      <w:u w:val="single"/>
                    </w:rPr>
                    <w:t>the significance of the asset;</w:t>
                  </w:r>
                </w:p>
                <w:p w14:paraId="3FEA0FCC" w14:textId="77777777" w:rsidR="005C5517" w:rsidRPr="00BE3CF5" w:rsidRDefault="005C5517" w:rsidP="007247CD">
                  <w:pPr>
                    <w:pStyle w:val="ListParagraph"/>
                    <w:ind w:left="738"/>
                    <w:rPr>
                      <w:rFonts w:ascii="Helvetica" w:hAnsi="Helvetica"/>
                      <w:b/>
                      <w:color w:val="000000" w:themeColor="text1"/>
                      <w:sz w:val="18"/>
                      <w:szCs w:val="18"/>
                      <w:u w:val="single"/>
                    </w:rPr>
                  </w:pPr>
                </w:p>
                <w:p w14:paraId="116CE5EB" w14:textId="25604CE8" w:rsidR="005C5517" w:rsidRPr="00BE3CF5" w:rsidRDefault="005C5517" w:rsidP="00FF1843">
                  <w:pPr>
                    <w:pStyle w:val="ListParagraph"/>
                    <w:keepNext/>
                    <w:numPr>
                      <w:ilvl w:val="1"/>
                      <w:numId w:val="28"/>
                    </w:numPr>
                    <w:ind w:left="738"/>
                    <w:rPr>
                      <w:rFonts w:ascii="Helvetica" w:hAnsi="Helvetica"/>
                      <w:b/>
                      <w:color w:val="000000" w:themeColor="text1"/>
                      <w:sz w:val="18"/>
                      <w:szCs w:val="18"/>
                      <w:u w:val="single"/>
                    </w:rPr>
                  </w:pPr>
                  <w:r w:rsidRPr="00BE3CF5">
                    <w:rPr>
                      <w:rFonts w:ascii="Helvetica" w:hAnsi="Helvetica"/>
                      <w:b/>
                      <w:color w:val="000000" w:themeColor="text1"/>
                      <w:sz w:val="18"/>
                      <w:szCs w:val="18"/>
                      <w:u w:val="single"/>
                    </w:rPr>
                    <w:t xml:space="preserve">An appropriate Archaeological Desk Based Assessment, and where necessary a field evaluation; </w:t>
                  </w:r>
                </w:p>
                <w:p w14:paraId="19BD35ED" w14:textId="77777777" w:rsidR="005C5517" w:rsidRPr="009A1EE0" w:rsidRDefault="005C5517" w:rsidP="007247CD">
                  <w:pPr>
                    <w:pStyle w:val="ListParagraph"/>
                    <w:ind w:left="738"/>
                    <w:rPr>
                      <w:rFonts w:ascii="Helvetica" w:hAnsi="Helvetica"/>
                      <w:bCs/>
                      <w:color w:val="000000" w:themeColor="text1"/>
                      <w:sz w:val="18"/>
                      <w:szCs w:val="18"/>
                    </w:rPr>
                  </w:pPr>
                </w:p>
                <w:p w14:paraId="0ACA7881" w14:textId="002C25B5" w:rsidR="005C5517" w:rsidRPr="006E384B" w:rsidRDefault="005C5517" w:rsidP="00FF1843">
                  <w:pPr>
                    <w:pStyle w:val="ListParagraph"/>
                    <w:keepNext/>
                    <w:numPr>
                      <w:ilvl w:val="1"/>
                      <w:numId w:val="28"/>
                    </w:numPr>
                    <w:ind w:left="738"/>
                    <w:rPr>
                      <w:rFonts w:ascii="Helvetica" w:eastAsia="Arial" w:hAnsi="Helvetica" w:cs="Arial"/>
                      <w:b/>
                      <w:bCs/>
                      <w:color w:val="000000" w:themeColor="text1"/>
                      <w:sz w:val="18"/>
                      <w:szCs w:val="18"/>
                      <w:u w:val="single"/>
                    </w:rPr>
                  </w:pPr>
                  <w:r w:rsidRPr="006E384B">
                    <w:rPr>
                      <w:rFonts w:ascii="Helvetica" w:hAnsi="Helvetica" w:cs="Arial"/>
                      <w:b/>
                      <w:bCs/>
                      <w:color w:val="000000" w:themeColor="text1"/>
                      <w:sz w:val="18"/>
                      <w:szCs w:val="18"/>
                      <w:u w:val="single"/>
                    </w:rPr>
                    <w:t>An appropriate design scheme that retains existing mature trees and strengthens and protects existing boundary hedgerows by gapping up and planting additional hedgerow trees where necessary</w:t>
                  </w:r>
                  <w:r>
                    <w:rPr>
                      <w:rFonts w:ascii="Helvetica" w:hAnsi="Helvetica" w:cs="Arial"/>
                      <w:b/>
                      <w:bCs/>
                      <w:color w:val="000000" w:themeColor="text1"/>
                      <w:sz w:val="18"/>
                      <w:szCs w:val="18"/>
                      <w:u w:val="single"/>
                    </w:rPr>
                    <w:t>; and</w:t>
                  </w:r>
                </w:p>
                <w:p w14:paraId="147D9135" w14:textId="77777777" w:rsidR="005C5517" w:rsidRPr="006E384B" w:rsidRDefault="005C5517" w:rsidP="007247CD">
                  <w:pPr>
                    <w:pStyle w:val="ListParagraph"/>
                    <w:rPr>
                      <w:rFonts w:ascii="Helvetica" w:eastAsia="Arial" w:hAnsi="Helvetica" w:cs="Arial"/>
                      <w:b/>
                      <w:bCs/>
                      <w:color w:val="000000" w:themeColor="text1"/>
                      <w:sz w:val="18"/>
                      <w:szCs w:val="18"/>
                      <w:u w:val="single"/>
                    </w:rPr>
                  </w:pPr>
                </w:p>
                <w:p w14:paraId="30385567" w14:textId="13388974" w:rsidR="005C5517" w:rsidRPr="006E384B" w:rsidRDefault="005C5517" w:rsidP="00FF1843">
                  <w:pPr>
                    <w:pStyle w:val="ListParagraph"/>
                    <w:keepNext/>
                    <w:numPr>
                      <w:ilvl w:val="1"/>
                      <w:numId w:val="28"/>
                    </w:numPr>
                    <w:ind w:left="738"/>
                    <w:rPr>
                      <w:rFonts w:ascii="Helvetica" w:eastAsia="Arial" w:hAnsi="Helvetica" w:cs="Arial"/>
                      <w:b/>
                      <w:bCs/>
                      <w:color w:val="000000" w:themeColor="text1"/>
                      <w:sz w:val="18"/>
                      <w:szCs w:val="18"/>
                      <w:u w:val="single"/>
                    </w:rPr>
                  </w:pPr>
                  <w:r>
                    <w:rPr>
                      <w:rFonts w:ascii="Helvetica" w:eastAsia="Calibri" w:hAnsi="Helvetica" w:cs="Arial"/>
                      <w:b/>
                      <w:bCs/>
                      <w:color w:val="000000" w:themeColor="text1"/>
                      <w:sz w:val="18"/>
                      <w:szCs w:val="18"/>
                      <w:u w:val="single"/>
                    </w:rPr>
                    <w:t>I</w:t>
                  </w:r>
                  <w:r w:rsidRPr="006E384B">
                    <w:rPr>
                      <w:rFonts w:ascii="Helvetica" w:eastAsia="Calibri" w:hAnsi="Helvetica" w:cs="Arial"/>
                      <w:b/>
                      <w:bCs/>
                      <w:color w:val="000000" w:themeColor="text1"/>
                      <w:sz w:val="18"/>
                      <w:szCs w:val="18"/>
                      <w:u w:val="single"/>
                    </w:rPr>
                    <w:t>n accordance with Policy H5, the site should accommodate a minimum of 10% recreational space for community use, approximately 1.18ha from all phases of development.</w:t>
                  </w:r>
                </w:p>
                <w:p w14:paraId="7C311E44" w14:textId="77777777" w:rsidR="005C5517" w:rsidRPr="009A1EE0" w:rsidRDefault="005C5517" w:rsidP="007247CD">
                  <w:pPr>
                    <w:pStyle w:val="Policy"/>
                    <w:tabs>
                      <w:tab w:val="clear" w:pos="680"/>
                    </w:tabs>
                    <w:spacing w:after="0" w:line="240" w:lineRule="auto"/>
                    <w:ind w:left="0" w:right="284"/>
                    <w:rPr>
                      <w:rFonts w:ascii="Helvetica" w:hAnsi="Helvetica" w:cs="Arial"/>
                      <w:bCs/>
                      <w:color w:val="000000" w:themeColor="text1"/>
                      <w:sz w:val="18"/>
                      <w:szCs w:val="18"/>
                    </w:rPr>
                  </w:pPr>
                </w:p>
              </w:tc>
            </w:tr>
          </w:tbl>
          <w:p w14:paraId="09DD4631" w14:textId="77777777" w:rsidR="005C5517" w:rsidRPr="009A1EE0" w:rsidRDefault="005C5517" w:rsidP="007247CD">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54551C70" w14:textId="77777777" w:rsidR="005C5517" w:rsidRDefault="005C5517" w:rsidP="007247CD">
            <w:pPr>
              <w:rPr>
                <w:rFonts w:ascii="Helvetica" w:hAnsi="Helvetica"/>
                <w:color w:val="000000"/>
                <w:sz w:val="18"/>
                <w:szCs w:val="18"/>
              </w:rPr>
            </w:pPr>
            <w:r>
              <w:rPr>
                <w:rFonts w:ascii="Helvetica" w:hAnsi="Helvetica"/>
                <w:color w:val="000000"/>
                <w:sz w:val="18"/>
                <w:szCs w:val="18"/>
              </w:rPr>
              <w:t>No – the allocation was previously assessed as part of the ‘H1 – Housing Allocations’ policy in as part of the Regulation 19 HRA. The proposed modification does not result in a change to the number of dwellings or site boundaries and therefore the conclusions of the pre-submission HRA remain unchanged.</w:t>
            </w:r>
          </w:p>
          <w:p w14:paraId="49A52DE8" w14:textId="599F7BBE" w:rsidR="005C5517" w:rsidRPr="009A1EE0" w:rsidRDefault="005C5517" w:rsidP="007247CD">
            <w:pPr>
              <w:rPr>
                <w:rFonts w:ascii="Helvetica" w:hAnsi="Helvetica"/>
                <w:color w:val="000000"/>
                <w:sz w:val="18"/>
                <w:szCs w:val="18"/>
              </w:rPr>
            </w:pPr>
          </w:p>
        </w:tc>
      </w:tr>
      <w:tr w:rsidR="005C5517" w:rsidRPr="009A1EE0" w14:paraId="17C72BE4" w14:textId="60DEF313" w:rsidTr="005C5517">
        <w:tc>
          <w:tcPr>
            <w:tcW w:w="723" w:type="dxa"/>
            <w:tcBorders>
              <w:top w:val="single" w:sz="4" w:space="0" w:color="auto"/>
              <w:bottom w:val="single" w:sz="4" w:space="0" w:color="auto"/>
              <w:right w:val="single" w:sz="4" w:space="0" w:color="auto"/>
            </w:tcBorders>
          </w:tcPr>
          <w:p w14:paraId="2CDABB14" w14:textId="77777777" w:rsidR="005C5517" w:rsidRPr="009A1EE0" w:rsidRDefault="005C5517" w:rsidP="007247CD">
            <w:pPr>
              <w:rPr>
                <w:rFonts w:ascii="Helvetica" w:hAnsi="Helvetica"/>
                <w:sz w:val="18"/>
                <w:szCs w:val="18"/>
              </w:rPr>
            </w:pPr>
            <w:r w:rsidRPr="009A1EE0">
              <w:rPr>
                <w:rFonts w:ascii="Helvetica" w:hAnsi="Helvetica"/>
                <w:sz w:val="18"/>
                <w:szCs w:val="18"/>
              </w:rPr>
              <w:t>MM67</w:t>
            </w:r>
          </w:p>
        </w:tc>
        <w:tc>
          <w:tcPr>
            <w:tcW w:w="1111" w:type="dxa"/>
            <w:tcBorders>
              <w:top w:val="single" w:sz="4" w:space="0" w:color="auto"/>
              <w:left w:val="single" w:sz="4" w:space="0" w:color="auto"/>
              <w:bottom w:val="single" w:sz="4" w:space="0" w:color="auto"/>
              <w:right w:val="single" w:sz="4" w:space="0" w:color="auto"/>
            </w:tcBorders>
          </w:tcPr>
          <w:p w14:paraId="5E47AFFA"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(H1Ss: East of Beck Lane, Skegby)</w:t>
            </w:r>
          </w:p>
        </w:tc>
        <w:tc>
          <w:tcPr>
            <w:tcW w:w="1111" w:type="dxa"/>
            <w:tcBorders>
              <w:top w:val="single" w:sz="4" w:space="0" w:color="auto"/>
              <w:left w:val="single" w:sz="4" w:space="0" w:color="auto"/>
              <w:bottom w:val="single" w:sz="4" w:space="0" w:color="auto"/>
              <w:right w:val="single" w:sz="4" w:space="0" w:color="auto"/>
            </w:tcBorders>
          </w:tcPr>
          <w:p w14:paraId="7F36EF1F"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 xml:space="preserve">Para. 6.72          </w:t>
            </w:r>
          </w:p>
        </w:tc>
        <w:tc>
          <w:tcPr>
            <w:tcW w:w="8249" w:type="dxa"/>
            <w:tcBorders>
              <w:top w:val="single" w:sz="4" w:space="0" w:color="auto"/>
              <w:left w:val="single" w:sz="4" w:space="0" w:color="auto"/>
              <w:bottom w:val="single" w:sz="4" w:space="0" w:color="auto"/>
              <w:right w:val="single" w:sz="4" w:space="0" w:color="auto"/>
            </w:tcBorders>
          </w:tcPr>
          <w:p w14:paraId="79806847" w14:textId="77777777" w:rsidR="005C5517" w:rsidRPr="006E384B" w:rsidRDefault="005C5517" w:rsidP="007247CD">
            <w:pPr>
              <w:rPr>
                <w:rFonts w:ascii="Helvetica" w:hAnsi="Helvetica"/>
                <w:b/>
                <w:bCs/>
                <w:color w:val="000000"/>
                <w:sz w:val="18"/>
                <w:szCs w:val="18"/>
                <w:u w:val="single"/>
              </w:rPr>
            </w:pPr>
            <w:r w:rsidRPr="009A1EE0">
              <w:rPr>
                <w:rFonts w:ascii="Helvetica" w:hAnsi="Helvetica"/>
                <w:i/>
                <w:iCs/>
                <w:color w:val="000000"/>
                <w:sz w:val="18"/>
                <w:szCs w:val="18"/>
              </w:rPr>
              <w:t>Amend paragraph 6.72 as follows:</w:t>
            </w:r>
            <w:r w:rsidRPr="009A1EE0">
              <w:rPr>
                <w:rFonts w:ascii="Helvetica" w:hAnsi="Helvetica"/>
                <w:color w:val="000000"/>
                <w:sz w:val="18"/>
                <w:szCs w:val="18"/>
              </w:rPr>
              <w:br/>
            </w:r>
            <w:r w:rsidRPr="009A1EE0">
              <w:rPr>
                <w:rFonts w:ascii="Helvetica" w:hAnsi="Helvetica"/>
                <w:color w:val="000000"/>
                <w:sz w:val="18"/>
                <w:szCs w:val="18"/>
              </w:rPr>
              <w:br/>
              <w:t xml:space="preserve">Site H1Ss: Land East of A6075 Beck Lane, Skegby. This greenfield site has been assessed as available, potentially suitable, and potentially achievable in the SHELAA (ref.SA074). It is located close to the existing urban area of Skegby, directly opposite housing site allocation H1Saa which currently has planning permission for residential development.  </w:t>
            </w:r>
            <w:r w:rsidRPr="006E384B">
              <w:rPr>
                <w:rFonts w:ascii="Helvetica" w:hAnsi="Helvetica"/>
                <w:b/>
                <w:bCs/>
                <w:color w:val="000000"/>
                <w:sz w:val="18"/>
                <w:szCs w:val="18"/>
                <w:u w:val="single"/>
              </w:rPr>
              <w:t>This site now has outline planning permission to deliver 230 homes.</w:t>
            </w:r>
          </w:p>
          <w:p w14:paraId="4E2D5AE9" w14:textId="77777777" w:rsidR="005C5517" w:rsidRPr="009A1EE0" w:rsidRDefault="005C5517" w:rsidP="007247CD">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919E1" w14:textId="7C0348D3" w:rsidR="005C5517" w:rsidRDefault="005C5517" w:rsidP="007247CD">
            <w:pPr>
              <w:rPr>
                <w:rFonts w:ascii="Helvetica" w:hAnsi="Helvetica"/>
                <w:color w:val="000000"/>
                <w:sz w:val="18"/>
                <w:szCs w:val="18"/>
              </w:rPr>
            </w:pPr>
            <w:r>
              <w:rPr>
                <w:rFonts w:ascii="Helvetica" w:hAnsi="Helvetica"/>
                <w:color w:val="000000"/>
                <w:sz w:val="18"/>
                <w:szCs w:val="18"/>
              </w:rPr>
              <w:t>As above (MM66).</w:t>
            </w:r>
          </w:p>
          <w:p w14:paraId="641FF8EA" w14:textId="64860F67" w:rsidR="005C5517" w:rsidRPr="009A1EE0" w:rsidRDefault="005C5517" w:rsidP="007247CD">
            <w:pPr>
              <w:rPr>
                <w:rFonts w:ascii="Helvetica" w:hAnsi="Helvetica"/>
                <w:color w:val="000000"/>
                <w:sz w:val="18"/>
                <w:szCs w:val="18"/>
              </w:rPr>
            </w:pPr>
          </w:p>
        </w:tc>
      </w:tr>
      <w:tr w:rsidR="005C5517" w:rsidRPr="009A1EE0" w14:paraId="70B4DAD0" w14:textId="399D211E" w:rsidTr="005C5517">
        <w:tc>
          <w:tcPr>
            <w:tcW w:w="723" w:type="dxa"/>
            <w:tcBorders>
              <w:top w:val="single" w:sz="4" w:space="0" w:color="auto"/>
              <w:bottom w:val="single" w:sz="4" w:space="0" w:color="auto"/>
            </w:tcBorders>
          </w:tcPr>
          <w:p w14:paraId="4EEB8B3D" w14:textId="77777777" w:rsidR="005C5517" w:rsidRPr="009A1EE0" w:rsidRDefault="005C5517" w:rsidP="007247CD">
            <w:pPr>
              <w:rPr>
                <w:rFonts w:ascii="Helvetica" w:hAnsi="Helvetica"/>
                <w:sz w:val="18"/>
                <w:szCs w:val="18"/>
              </w:rPr>
            </w:pPr>
            <w:r w:rsidRPr="009A1EE0">
              <w:rPr>
                <w:rFonts w:ascii="Helvetica" w:hAnsi="Helvetica"/>
                <w:sz w:val="18"/>
                <w:szCs w:val="18"/>
              </w:rPr>
              <w:t>MM68</w:t>
            </w:r>
          </w:p>
        </w:tc>
        <w:tc>
          <w:tcPr>
            <w:tcW w:w="1111" w:type="dxa"/>
            <w:tcBorders>
              <w:top w:val="single" w:sz="4" w:space="0" w:color="auto"/>
              <w:left w:val="single" w:sz="4" w:space="0" w:color="auto"/>
              <w:bottom w:val="single" w:sz="4" w:space="0" w:color="auto"/>
              <w:right w:val="single" w:sz="4" w:space="0" w:color="auto"/>
            </w:tcBorders>
          </w:tcPr>
          <w:p w14:paraId="3D4992F4"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(H1Ss: East of Beck Lane, Skegby)</w:t>
            </w:r>
          </w:p>
        </w:tc>
        <w:tc>
          <w:tcPr>
            <w:tcW w:w="1111" w:type="dxa"/>
            <w:tcBorders>
              <w:top w:val="single" w:sz="4" w:space="0" w:color="auto"/>
              <w:left w:val="nil"/>
              <w:bottom w:val="single" w:sz="4" w:space="0" w:color="auto"/>
              <w:right w:val="single" w:sz="4" w:space="0" w:color="auto"/>
            </w:tcBorders>
          </w:tcPr>
          <w:p w14:paraId="4A9774C7"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 xml:space="preserve">Para. 6.75 </w:t>
            </w:r>
          </w:p>
        </w:tc>
        <w:tc>
          <w:tcPr>
            <w:tcW w:w="8249" w:type="dxa"/>
            <w:tcBorders>
              <w:top w:val="single" w:sz="4" w:space="0" w:color="auto"/>
              <w:left w:val="nil"/>
              <w:bottom w:val="single" w:sz="4" w:space="0" w:color="auto"/>
              <w:right w:val="single" w:sz="4" w:space="0" w:color="auto"/>
            </w:tcBorders>
          </w:tcPr>
          <w:p w14:paraId="2F67E3D7" w14:textId="77777777" w:rsidR="005C5517" w:rsidRPr="009A1EE0" w:rsidRDefault="005C5517" w:rsidP="007247CD">
            <w:pPr>
              <w:rPr>
                <w:rFonts w:ascii="Helvetica" w:hAnsi="Helvetica"/>
                <w:sz w:val="18"/>
                <w:szCs w:val="18"/>
              </w:rPr>
            </w:pPr>
            <w:r w:rsidRPr="009A1EE0">
              <w:rPr>
                <w:rFonts w:ascii="Helvetica" w:hAnsi="Helvetica"/>
                <w:i/>
                <w:iCs/>
                <w:color w:val="000000"/>
                <w:sz w:val="18"/>
                <w:szCs w:val="18"/>
              </w:rPr>
              <w:t>Add new text at the beginning of paragraph 6.75 as follows:</w:t>
            </w:r>
            <w:r w:rsidRPr="009A1EE0">
              <w:rPr>
                <w:rFonts w:ascii="Helvetica" w:hAnsi="Helvetica"/>
                <w:i/>
                <w:iCs/>
                <w:color w:val="000000"/>
                <w:sz w:val="18"/>
                <w:szCs w:val="18"/>
              </w:rPr>
              <w:br/>
            </w:r>
            <w:r w:rsidRPr="009A1EE0">
              <w:rPr>
                <w:rFonts w:ascii="Helvetica" w:hAnsi="Helvetica"/>
                <w:color w:val="000000"/>
                <w:sz w:val="18"/>
                <w:szCs w:val="18"/>
              </w:rPr>
              <w:br/>
            </w:r>
            <w:r w:rsidRPr="006E384B">
              <w:rPr>
                <w:rFonts w:ascii="Helvetica" w:hAnsi="Helvetica"/>
                <w:b/>
                <w:bCs/>
                <w:color w:val="000000"/>
                <w:sz w:val="18"/>
                <w:szCs w:val="18"/>
                <w:u w:val="single"/>
              </w:rPr>
              <w:t>The 2023 Heritage Impact Assessment identifies that</w:t>
            </w:r>
            <w:r w:rsidRPr="009A1EE0">
              <w:rPr>
                <w:rFonts w:ascii="Helvetica" w:hAnsi="Helvetica"/>
                <w:color w:val="000000"/>
                <w:sz w:val="18"/>
                <w:szCs w:val="18"/>
              </w:rPr>
              <w:t>……</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5C0C5C41" w14:textId="2E0474D8" w:rsidR="005C5517" w:rsidRPr="009A1EE0" w:rsidRDefault="005C5517" w:rsidP="007247CD">
            <w:pPr>
              <w:rPr>
                <w:rFonts w:ascii="Helvetica" w:hAnsi="Helvetica"/>
                <w:color w:val="000000"/>
                <w:sz w:val="18"/>
                <w:szCs w:val="18"/>
              </w:rPr>
            </w:pPr>
            <w:r>
              <w:rPr>
                <w:rFonts w:ascii="Helvetica" w:hAnsi="Helvetica"/>
                <w:color w:val="000000"/>
                <w:sz w:val="18"/>
                <w:szCs w:val="18"/>
              </w:rPr>
              <w:t>As above (MM66).</w:t>
            </w:r>
          </w:p>
        </w:tc>
      </w:tr>
      <w:tr w:rsidR="005C5517" w:rsidRPr="009A1EE0" w14:paraId="0DE11D00" w14:textId="613C1A14" w:rsidTr="005C5517">
        <w:tc>
          <w:tcPr>
            <w:tcW w:w="723" w:type="dxa"/>
            <w:tcBorders>
              <w:top w:val="single" w:sz="4" w:space="0" w:color="auto"/>
              <w:left w:val="single" w:sz="4" w:space="0" w:color="auto"/>
              <w:bottom w:val="single" w:sz="4" w:space="0" w:color="auto"/>
              <w:right w:val="single" w:sz="4" w:space="0" w:color="auto"/>
            </w:tcBorders>
          </w:tcPr>
          <w:p w14:paraId="653B4197" w14:textId="77777777" w:rsidR="005C5517" w:rsidRPr="009A1EE0" w:rsidRDefault="005C5517" w:rsidP="007247CD">
            <w:pPr>
              <w:rPr>
                <w:rFonts w:ascii="Helvetica" w:hAnsi="Helvetica"/>
                <w:sz w:val="18"/>
                <w:szCs w:val="18"/>
              </w:rPr>
            </w:pPr>
            <w:r w:rsidRPr="009A1EE0">
              <w:rPr>
                <w:rFonts w:ascii="Helvetica" w:hAnsi="Helvetica"/>
                <w:sz w:val="18"/>
                <w:szCs w:val="18"/>
              </w:rPr>
              <w:t>MM69</w:t>
            </w:r>
          </w:p>
        </w:tc>
        <w:tc>
          <w:tcPr>
            <w:tcW w:w="1111" w:type="dxa"/>
            <w:tcBorders>
              <w:top w:val="single" w:sz="4" w:space="0" w:color="auto"/>
              <w:left w:val="single" w:sz="4" w:space="0" w:color="auto"/>
              <w:bottom w:val="single" w:sz="4" w:space="0" w:color="auto"/>
              <w:right w:val="single" w:sz="4" w:space="0" w:color="auto"/>
            </w:tcBorders>
          </w:tcPr>
          <w:p w14:paraId="2D502A94"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(H1Ss: East of Beck Lane, Skegby)</w:t>
            </w:r>
          </w:p>
        </w:tc>
        <w:tc>
          <w:tcPr>
            <w:tcW w:w="1111" w:type="dxa"/>
            <w:tcBorders>
              <w:top w:val="nil"/>
              <w:left w:val="nil"/>
              <w:bottom w:val="single" w:sz="4" w:space="0" w:color="auto"/>
              <w:right w:val="single" w:sz="4" w:space="0" w:color="auto"/>
            </w:tcBorders>
          </w:tcPr>
          <w:p w14:paraId="777E38BE" w14:textId="77777777" w:rsidR="005C5517" w:rsidRPr="009A1EE0" w:rsidRDefault="005C5517" w:rsidP="007247CD">
            <w:pPr>
              <w:rPr>
                <w:rFonts w:ascii="Helvetica" w:hAnsi="Helvetica"/>
                <w:sz w:val="18"/>
                <w:szCs w:val="18"/>
              </w:rPr>
            </w:pPr>
            <w:r w:rsidRPr="009A1EE0">
              <w:rPr>
                <w:rFonts w:ascii="Helvetica" w:hAnsi="Helvetica"/>
                <w:sz w:val="18"/>
                <w:szCs w:val="18"/>
              </w:rPr>
              <w:t>Para 6.76</w:t>
            </w:r>
          </w:p>
        </w:tc>
        <w:tc>
          <w:tcPr>
            <w:tcW w:w="8249" w:type="dxa"/>
            <w:tcBorders>
              <w:top w:val="nil"/>
              <w:left w:val="nil"/>
              <w:bottom w:val="single" w:sz="4" w:space="0" w:color="auto"/>
              <w:right w:val="single" w:sz="4" w:space="0" w:color="auto"/>
            </w:tcBorders>
          </w:tcPr>
          <w:p w14:paraId="4053CE14" w14:textId="77777777" w:rsidR="005C5517" w:rsidRPr="009A1EE0" w:rsidRDefault="005C5517" w:rsidP="007247CD">
            <w:pPr>
              <w:rPr>
                <w:rFonts w:ascii="Helvetica" w:hAnsi="Helvetica"/>
                <w:i/>
                <w:iCs/>
                <w:color w:val="000000"/>
                <w:sz w:val="18"/>
                <w:szCs w:val="18"/>
              </w:rPr>
            </w:pPr>
            <w:r w:rsidRPr="009A1EE0">
              <w:rPr>
                <w:rFonts w:ascii="Helvetica" w:hAnsi="Helvetica"/>
                <w:i/>
                <w:iCs/>
                <w:color w:val="000000"/>
                <w:sz w:val="18"/>
                <w:szCs w:val="18"/>
              </w:rPr>
              <w:t>Amend paragraph 6.67 as follows:</w:t>
            </w:r>
          </w:p>
          <w:p w14:paraId="6A15B53F" w14:textId="77777777" w:rsidR="005C5517" w:rsidRPr="009A1EE0" w:rsidRDefault="005C5517" w:rsidP="007247CD">
            <w:pPr>
              <w:rPr>
                <w:rFonts w:ascii="Helvetica" w:hAnsi="Helvetica"/>
                <w:color w:val="000000"/>
                <w:sz w:val="18"/>
                <w:szCs w:val="18"/>
              </w:rPr>
            </w:pPr>
          </w:p>
          <w:p w14:paraId="5DD725E0"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 xml:space="preserve">A concise masterplan </w:t>
            </w:r>
            <w:r w:rsidRPr="009A1EE0">
              <w:rPr>
                <w:rFonts w:ascii="Helvetica" w:hAnsi="Helvetica"/>
                <w:strike/>
                <w:sz w:val="18"/>
                <w:szCs w:val="18"/>
              </w:rPr>
              <w:t>will be available to identify</w:t>
            </w:r>
            <w:r w:rsidRPr="009A1EE0">
              <w:rPr>
                <w:rFonts w:ascii="Helvetica" w:hAnsi="Helvetica"/>
                <w:sz w:val="18"/>
                <w:szCs w:val="18"/>
              </w:rPr>
              <w:t xml:space="preserve"> </w:t>
            </w:r>
            <w:r w:rsidRPr="006E384B">
              <w:rPr>
                <w:rFonts w:ascii="Helvetica" w:hAnsi="Helvetica"/>
                <w:b/>
                <w:bCs/>
                <w:sz w:val="18"/>
                <w:szCs w:val="18"/>
                <w:u w:val="single"/>
              </w:rPr>
              <w:t>is included at Appendix 11 and identifies</w:t>
            </w:r>
            <w:r w:rsidRPr="009A1EE0">
              <w:rPr>
                <w:rFonts w:ascii="Helvetica" w:hAnsi="Helvetica"/>
                <w:sz w:val="18"/>
                <w:szCs w:val="18"/>
              </w:rPr>
              <w:t xml:space="preserve"> </w:t>
            </w:r>
            <w:r w:rsidRPr="009A1EE0">
              <w:rPr>
                <w:rFonts w:ascii="Helvetica" w:hAnsi="Helvetica"/>
                <w:color w:val="000000"/>
                <w:sz w:val="18"/>
                <w:szCs w:val="18"/>
              </w:rPr>
              <w:t xml:space="preserve">essential requirements expected by the </w:t>
            </w:r>
            <w:proofErr w:type="gramStart"/>
            <w:r w:rsidRPr="009A1EE0">
              <w:rPr>
                <w:rFonts w:ascii="Helvetica" w:hAnsi="Helvetica"/>
                <w:color w:val="000000"/>
                <w:sz w:val="18"/>
                <w:szCs w:val="18"/>
              </w:rPr>
              <w:t>Council, and</w:t>
            </w:r>
            <w:proofErr w:type="gramEnd"/>
            <w:r w:rsidRPr="009A1EE0">
              <w:rPr>
                <w:rFonts w:ascii="Helvetica" w:hAnsi="Helvetica"/>
                <w:color w:val="000000"/>
                <w:sz w:val="18"/>
                <w:szCs w:val="18"/>
              </w:rPr>
              <w:t xml:space="preserve"> provide</w:t>
            </w:r>
            <w:r w:rsidRPr="009A1EE0">
              <w:rPr>
                <w:rFonts w:ascii="Helvetica" w:hAnsi="Helvetica"/>
                <w:b/>
                <w:bCs/>
                <w:sz w:val="18"/>
                <w:szCs w:val="18"/>
              </w:rPr>
              <w:t>s</w:t>
            </w:r>
            <w:r w:rsidRPr="009A1EE0">
              <w:rPr>
                <w:rFonts w:ascii="Helvetica" w:hAnsi="Helvetica"/>
                <w:color w:val="000000"/>
                <w:sz w:val="18"/>
                <w:szCs w:val="18"/>
              </w:rPr>
              <w:t xml:space="preserve"> more detailed advice and guidance specific to the site.</w:t>
            </w:r>
          </w:p>
          <w:p w14:paraId="21D4E31C" w14:textId="77777777" w:rsidR="005C5517" w:rsidRPr="009A1EE0" w:rsidRDefault="005C5517" w:rsidP="007247CD">
            <w:pPr>
              <w:rPr>
                <w:rFonts w:ascii="Helvetica" w:hAnsi="Helvetica"/>
                <w:i/>
                <w:iCs/>
                <w:color w:val="000000"/>
                <w:sz w:val="18"/>
                <w:szCs w:val="18"/>
              </w:rPr>
            </w:pPr>
          </w:p>
        </w:tc>
        <w:tc>
          <w:tcPr>
            <w:tcW w:w="2551" w:type="dxa"/>
            <w:tcBorders>
              <w:top w:val="nil"/>
              <w:left w:val="nil"/>
              <w:bottom w:val="single" w:sz="4" w:space="0" w:color="auto"/>
              <w:right w:val="single" w:sz="4" w:space="0" w:color="auto"/>
            </w:tcBorders>
            <w:shd w:val="clear" w:color="auto" w:fill="D9D9D9" w:themeFill="background1" w:themeFillShade="D9"/>
          </w:tcPr>
          <w:p w14:paraId="59C163C1" w14:textId="38EB17FF" w:rsidR="005C5517" w:rsidRPr="009A1EE0" w:rsidRDefault="005C5517" w:rsidP="007247CD">
            <w:pPr>
              <w:rPr>
                <w:rFonts w:ascii="Helvetica" w:hAnsi="Helvetica"/>
                <w:color w:val="000000"/>
                <w:sz w:val="18"/>
                <w:szCs w:val="18"/>
              </w:rPr>
            </w:pPr>
            <w:r>
              <w:rPr>
                <w:rFonts w:ascii="Helvetica" w:hAnsi="Helvetica"/>
                <w:color w:val="000000"/>
                <w:sz w:val="18"/>
                <w:szCs w:val="18"/>
              </w:rPr>
              <w:t>As above (MM66).</w:t>
            </w:r>
          </w:p>
        </w:tc>
      </w:tr>
      <w:tr w:rsidR="005C5517" w:rsidRPr="009A1EE0" w14:paraId="527DBF6C" w14:textId="6B1CD1EE" w:rsidTr="005C5517">
        <w:tc>
          <w:tcPr>
            <w:tcW w:w="723" w:type="dxa"/>
            <w:tcBorders>
              <w:top w:val="single" w:sz="4" w:space="0" w:color="auto"/>
              <w:left w:val="single" w:sz="4" w:space="0" w:color="auto"/>
              <w:bottom w:val="single" w:sz="4" w:space="0" w:color="auto"/>
              <w:right w:val="single" w:sz="4" w:space="0" w:color="auto"/>
            </w:tcBorders>
          </w:tcPr>
          <w:p w14:paraId="10225368" w14:textId="77777777" w:rsidR="005C5517" w:rsidRPr="009A1EE0" w:rsidRDefault="005C5517" w:rsidP="007247CD">
            <w:pPr>
              <w:rPr>
                <w:rFonts w:ascii="Helvetica" w:hAnsi="Helvetica"/>
                <w:sz w:val="18"/>
                <w:szCs w:val="18"/>
              </w:rPr>
            </w:pPr>
            <w:r w:rsidRPr="009A1EE0">
              <w:rPr>
                <w:rFonts w:ascii="Helvetica" w:hAnsi="Helvetica"/>
                <w:sz w:val="18"/>
                <w:szCs w:val="18"/>
              </w:rPr>
              <w:t>MM70</w:t>
            </w:r>
          </w:p>
        </w:tc>
        <w:tc>
          <w:tcPr>
            <w:tcW w:w="1111" w:type="dxa"/>
            <w:tcBorders>
              <w:top w:val="single" w:sz="4" w:space="0" w:color="auto"/>
              <w:left w:val="single" w:sz="4" w:space="0" w:color="auto"/>
              <w:bottom w:val="single" w:sz="4" w:space="0" w:color="auto"/>
              <w:right w:val="single" w:sz="4" w:space="0" w:color="auto"/>
            </w:tcBorders>
          </w:tcPr>
          <w:p w14:paraId="0FE67E6C"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(H1St: Blackwell Road / Main Street, Huthwaite)</w:t>
            </w:r>
          </w:p>
        </w:tc>
        <w:tc>
          <w:tcPr>
            <w:tcW w:w="1111" w:type="dxa"/>
            <w:tcBorders>
              <w:top w:val="single" w:sz="4" w:space="0" w:color="auto"/>
              <w:left w:val="single" w:sz="4" w:space="0" w:color="auto"/>
              <w:bottom w:val="single" w:sz="4" w:space="0" w:color="auto"/>
              <w:right w:val="single" w:sz="4" w:space="0" w:color="auto"/>
            </w:tcBorders>
          </w:tcPr>
          <w:p w14:paraId="188CAD35"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 xml:space="preserve">Para. 6.77           </w:t>
            </w:r>
          </w:p>
        </w:tc>
        <w:tc>
          <w:tcPr>
            <w:tcW w:w="8249" w:type="dxa"/>
            <w:tcBorders>
              <w:top w:val="single" w:sz="4" w:space="0" w:color="auto"/>
              <w:left w:val="single" w:sz="4" w:space="0" w:color="auto"/>
              <w:bottom w:val="single" w:sz="4" w:space="0" w:color="auto"/>
              <w:right w:val="single" w:sz="4" w:space="0" w:color="auto"/>
            </w:tcBorders>
          </w:tcPr>
          <w:p w14:paraId="67DD9807" w14:textId="77777777" w:rsidR="005C5517" w:rsidRPr="009A1EE0" w:rsidRDefault="005C5517" w:rsidP="007247CD">
            <w:pPr>
              <w:rPr>
                <w:rFonts w:ascii="Helvetica" w:hAnsi="Helvetica"/>
                <w:b/>
                <w:bCs/>
                <w:color w:val="000000"/>
                <w:sz w:val="18"/>
                <w:szCs w:val="18"/>
              </w:rPr>
            </w:pPr>
            <w:r w:rsidRPr="009A1EE0">
              <w:rPr>
                <w:rFonts w:ascii="Helvetica" w:hAnsi="Helvetica"/>
                <w:i/>
                <w:iCs/>
                <w:color w:val="000000"/>
                <w:sz w:val="18"/>
                <w:szCs w:val="18"/>
              </w:rPr>
              <w:t>Amend paragraph 6.77 as follows:</w:t>
            </w:r>
            <w:r w:rsidRPr="009A1EE0">
              <w:rPr>
                <w:rFonts w:ascii="Helvetica" w:hAnsi="Helvetica"/>
                <w:color w:val="000000"/>
                <w:sz w:val="18"/>
                <w:szCs w:val="18"/>
              </w:rPr>
              <w:br/>
            </w:r>
            <w:r w:rsidRPr="009A1EE0">
              <w:rPr>
                <w:rFonts w:ascii="Helvetica" w:hAnsi="Helvetica"/>
                <w:color w:val="000000"/>
                <w:sz w:val="18"/>
                <w:szCs w:val="18"/>
              </w:rPr>
              <w:br/>
              <w:t xml:space="preserve">Site H1St: Land off Blackwell Road/Main Street, Huthwaite. This greenfield site is located adjacent to the urban area of Sutton and has been assessed as deliverable in the SHLAA (ref. SA082). The site is well contained by development to the north, south and east, and access to the public highway can be achieved via Blackwell Road or Main Street. Due to previous site uses (brick yard and scrap storage areas) contamination may be present and there is also evidence of some surface water flooding within the boundary of the site. The site includes 10 Main Street, a Local Heritage Asset. </w:t>
            </w:r>
            <w:r w:rsidRPr="009A1EE0">
              <w:rPr>
                <w:rFonts w:ascii="Helvetica" w:hAnsi="Helvetica"/>
                <w:b/>
                <w:bCs/>
                <w:color w:val="000000"/>
                <w:sz w:val="18"/>
                <w:szCs w:val="18"/>
              </w:rPr>
              <w:t>A small parcel of land in the south of this site has full planning permission for 9 homes.</w:t>
            </w:r>
          </w:p>
          <w:p w14:paraId="3B1E3336" w14:textId="77777777" w:rsidR="005C5517" w:rsidRPr="009A1EE0" w:rsidRDefault="005C5517" w:rsidP="007247CD">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8DC36" w14:textId="495A58A9" w:rsidR="005C5517" w:rsidRDefault="005C5517" w:rsidP="007247CD">
            <w:pPr>
              <w:rPr>
                <w:rFonts w:ascii="Helvetica" w:hAnsi="Helvetica"/>
                <w:color w:val="000000"/>
                <w:sz w:val="18"/>
                <w:szCs w:val="18"/>
              </w:rPr>
            </w:pPr>
            <w:r>
              <w:rPr>
                <w:rFonts w:ascii="Helvetica" w:hAnsi="Helvetica"/>
                <w:color w:val="000000"/>
                <w:sz w:val="18"/>
                <w:szCs w:val="18"/>
              </w:rPr>
              <w:t>No – H1St was initially assessed for 99 homes. MM70 acknowledges that majority of the site is yet to receive planning permission and does not result in a change to the conclusions of the pre-submission HRA.</w:t>
            </w:r>
          </w:p>
          <w:p w14:paraId="4BAE8A1A" w14:textId="3A35FD2B" w:rsidR="005C5517" w:rsidRPr="009A1EE0" w:rsidRDefault="005C5517" w:rsidP="007247CD">
            <w:pPr>
              <w:rPr>
                <w:rFonts w:ascii="Helvetica" w:hAnsi="Helvetica"/>
                <w:color w:val="000000"/>
                <w:sz w:val="18"/>
                <w:szCs w:val="18"/>
              </w:rPr>
            </w:pPr>
            <w:r>
              <w:rPr>
                <w:rFonts w:ascii="Helvetica" w:hAnsi="Helvetica"/>
                <w:color w:val="000000"/>
                <w:sz w:val="18"/>
                <w:szCs w:val="18"/>
              </w:rPr>
              <w:t xml:space="preserve"> </w:t>
            </w:r>
          </w:p>
        </w:tc>
      </w:tr>
      <w:tr w:rsidR="005C5517" w:rsidRPr="009A1EE0" w14:paraId="484366B1" w14:textId="01F4DDD7" w:rsidTr="005C5517">
        <w:tc>
          <w:tcPr>
            <w:tcW w:w="723" w:type="dxa"/>
            <w:tcBorders>
              <w:top w:val="single" w:sz="4" w:space="0" w:color="auto"/>
              <w:left w:val="single" w:sz="4" w:space="0" w:color="auto"/>
              <w:bottom w:val="single" w:sz="4" w:space="0" w:color="auto"/>
              <w:right w:val="single" w:sz="4" w:space="0" w:color="auto"/>
            </w:tcBorders>
          </w:tcPr>
          <w:p w14:paraId="3D257BE2" w14:textId="77777777" w:rsidR="005C5517" w:rsidRPr="009A1EE0" w:rsidRDefault="005C5517" w:rsidP="007247CD">
            <w:pPr>
              <w:rPr>
                <w:rFonts w:ascii="Helvetica" w:hAnsi="Helvetica"/>
                <w:sz w:val="18"/>
                <w:szCs w:val="18"/>
              </w:rPr>
            </w:pPr>
            <w:r w:rsidRPr="009A1EE0">
              <w:rPr>
                <w:rFonts w:ascii="Helvetica" w:hAnsi="Helvetica"/>
                <w:sz w:val="18"/>
                <w:szCs w:val="18"/>
              </w:rPr>
              <w:t>MM71</w:t>
            </w:r>
          </w:p>
        </w:tc>
        <w:tc>
          <w:tcPr>
            <w:tcW w:w="1111" w:type="dxa"/>
            <w:tcBorders>
              <w:top w:val="single" w:sz="4" w:space="0" w:color="auto"/>
              <w:left w:val="single" w:sz="4" w:space="0" w:color="auto"/>
              <w:bottom w:val="single" w:sz="4" w:space="0" w:color="auto"/>
              <w:right w:val="single" w:sz="4" w:space="0" w:color="auto"/>
            </w:tcBorders>
          </w:tcPr>
          <w:p w14:paraId="620E6B49"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(H1Su: Rear 113 to 139 Beck Lane, Skegby)</w:t>
            </w:r>
          </w:p>
        </w:tc>
        <w:tc>
          <w:tcPr>
            <w:tcW w:w="1111" w:type="dxa"/>
            <w:tcBorders>
              <w:top w:val="single" w:sz="4" w:space="0" w:color="auto"/>
              <w:left w:val="single" w:sz="4" w:space="0" w:color="auto"/>
              <w:bottom w:val="single" w:sz="4" w:space="0" w:color="auto"/>
              <w:right w:val="single" w:sz="4" w:space="0" w:color="auto"/>
            </w:tcBorders>
          </w:tcPr>
          <w:p w14:paraId="5E36B5B8"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 xml:space="preserve">Para.6.78           </w:t>
            </w:r>
          </w:p>
        </w:tc>
        <w:tc>
          <w:tcPr>
            <w:tcW w:w="8249" w:type="dxa"/>
            <w:tcBorders>
              <w:top w:val="single" w:sz="4" w:space="0" w:color="auto"/>
              <w:left w:val="single" w:sz="4" w:space="0" w:color="auto"/>
              <w:bottom w:val="single" w:sz="4" w:space="0" w:color="auto"/>
              <w:right w:val="single" w:sz="4" w:space="0" w:color="auto"/>
            </w:tcBorders>
          </w:tcPr>
          <w:p w14:paraId="73E64AC1" w14:textId="77777777" w:rsidR="005C5517" w:rsidRPr="009A1EE0" w:rsidRDefault="005C5517" w:rsidP="007247CD">
            <w:pPr>
              <w:rPr>
                <w:rFonts w:ascii="Helvetica" w:hAnsi="Helvetica"/>
                <w:b/>
                <w:bCs/>
                <w:color w:val="000000"/>
                <w:sz w:val="18"/>
                <w:szCs w:val="18"/>
              </w:rPr>
            </w:pPr>
            <w:r w:rsidRPr="009A1EE0">
              <w:rPr>
                <w:rFonts w:ascii="Helvetica" w:hAnsi="Helvetica"/>
                <w:i/>
                <w:iCs/>
                <w:color w:val="000000"/>
                <w:sz w:val="18"/>
                <w:szCs w:val="18"/>
              </w:rPr>
              <w:t>Amend paragraph 6.78 as follows:</w:t>
            </w:r>
            <w:r w:rsidRPr="009A1EE0">
              <w:rPr>
                <w:rFonts w:ascii="Helvetica" w:hAnsi="Helvetica"/>
                <w:i/>
                <w:iCs/>
                <w:color w:val="000000"/>
                <w:sz w:val="18"/>
                <w:szCs w:val="18"/>
              </w:rPr>
              <w:br/>
            </w:r>
            <w:r w:rsidRPr="009A1EE0">
              <w:rPr>
                <w:rFonts w:ascii="Helvetica" w:hAnsi="Helvetica"/>
                <w:color w:val="000000"/>
                <w:sz w:val="18"/>
                <w:szCs w:val="18"/>
              </w:rPr>
              <w:br/>
              <w:t xml:space="preserve">Site H1Su: Rear 113 to 139 Beck Lane, Skegby. This greenfield site has been assessed as potentially available, potentially suitable, and achievable in the SHELAA (ref.SA084). It is located close to the existing urban area of Skegby, directly north of site allocation H1Saa which currently has planning permission for residential development. The site comprises an agricultural field, with rough grassland and scrub to the east. One building is presently on site. Right of Way Sutton in Ashfield Footpath 1 crosses the centre of the site from west to east. </w:t>
            </w:r>
            <w:r w:rsidRPr="006E384B">
              <w:rPr>
                <w:rFonts w:ascii="Helvetica" w:hAnsi="Helvetica"/>
                <w:b/>
                <w:bCs/>
                <w:color w:val="000000"/>
                <w:sz w:val="18"/>
                <w:szCs w:val="18"/>
                <w:u w:val="single"/>
              </w:rPr>
              <w:t>A small parcel of land in the south of this site has full planning permission for 9 homes.</w:t>
            </w:r>
          </w:p>
          <w:p w14:paraId="64CEB211" w14:textId="77777777" w:rsidR="005C5517" w:rsidRPr="009A1EE0" w:rsidRDefault="005C5517" w:rsidP="007247CD">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EF4F5" w14:textId="77777777" w:rsidR="005C5517" w:rsidRPr="005770E1" w:rsidRDefault="005C5517" w:rsidP="005770E1">
            <w:pPr>
              <w:rPr>
                <w:rFonts w:ascii="Helvetica" w:hAnsi="Helvetica"/>
                <w:color w:val="000000"/>
                <w:sz w:val="18"/>
                <w:szCs w:val="18"/>
              </w:rPr>
            </w:pPr>
            <w:r w:rsidRPr="005770E1">
              <w:rPr>
                <w:rFonts w:ascii="Helvetica" w:hAnsi="Helvetica"/>
                <w:color w:val="000000"/>
                <w:sz w:val="18"/>
                <w:szCs w:val="18"/>
              </w:rPr>
              <w:t>No – the allocation was previously assessed as part of the ‘H1 – Housing Allocations’ policy in as part of the Regulation 19 HRA. The proposed modification does not result in a change to the number of dwellings or site boundaries and therefore the conclusions of the pre-submission HRA remain unchanged.</w:t>
            </w:r>
          </w:p>
          <w:p w14:paraId="29EF4524" w14:textId="679F8978" w:rsidR="005C5517" w:rsidRPr="009A1EE0" w:rsidRDefault="005C5517" w:rsidP="007247CD">
            <w:pPr>
              <w:rPr>
                <w:rFonts w:ascii="Helvetica" w:hAnsi="Helvetica"/>
                <w:color w:val="000000"/>
                <w:sz w:val="18"/>
                <w:szCs w:val="18"/>
              </w:rPr>
            </w:pPr>
          </w:p>
        </w:tc>
      </w:tr>
      <w:tr w:rsidR="005C5517" w:rsidRPr="009A1EE0" w14:paraId="06240B00" w14:textId="5B3C4D39" w:rsidTr="005C5517">
        <w:tc>
          <w:tcPr>
            <w:tcW w:w="723" w:type="dxa"/>
            <w:tcBorders>
              <w:top w:val="single" w:sz="4" w:space="0" w:color="auto"/>
              <w:bottom w:val="single" w:sz="4" w:space="0" w:color="auto"/>
            </w:tcBorders>
          </w:tcPr>
          <w:p w14:paraId="5CC76EBD" w14:textId="77777777" w:rsidR="005C5517" w:rsidRPr="009A1EE0" w:rsidRDefault="005C5517" w:rsidP="007247CD">
            <w:pPr>
              <w:rPr>
                <w:rFonts w:ascii="Helvetica" w:hAnsi="Helvetica"/>
                <w:sz w:val="18"/>
                <w:szCs w:val="18"/>
              </w:rPr>
            </w:pPr>
            <w:r w:rsidRPr="009A1EE0">
              <w:rPr>
                <w:rFonts w:ascii="Helvetica" w:hAnsi="Helvetica"/>
                <w:sz w:val="18"/>
                <w:szCs w:val="18"/>
              </w:rPr>
              <w:t>MM72</w:t>
            </w:r>
          </w:p>
        </w:tc>
        <w:tc>
          <w:tcPr>
            <w:tcW w:w="1111" w:type="dxa"/>
            <w:tcBorders>
              <w:top w:val="single" w:sz="4" w:space="0" w:color="auto"/>
              <w:left w:val="single" w:sz="4" w:space="0" w:color="auto"/>
              <w:bottom w:val="single" w:sz="4" w:space="0" w:color="auto"/>
              <w:right w:val="single" w:sz="4" w:space="0" w:color="auto"/>
            </w:tcBorders>
          </w:tcPr>
          <w:p w14:paraId="69F02BB7" w14:textId="7AFDDA63"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(H1Sag: Quantum Clothing Site, Huthwaite)</w:t>
            </w:r>
          </w:p>
        </w:tc>
        <w:tc>
          <w:tcPr>
            <w:tcW w:w="1111" w:type="dxa"/>
            <w:tcBorders>
              <w:top w:val="single" w:sz="4" w:space="0" w:color="auto"/>
              <w:left w:val="nil"/>
              <w:bottom w:val="single" w:sz="4" w:space="0" w:color="auto"/>
              <w:right w:val="single" w:sz="4" w:space="0" w:color="auto"/>
            </w:tcBorders>
          </w:tcPr>
          <w:p w14:paraId="3DC9EA44"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Para.6.81</w:t>
            </w:r>
          </w:p>
        </w:tc>
        <w:tc>
          <w:tcPr>
            <w:tcW w:w="8249" w:type="dxa"/>
            <w:tcBorders>
              <w:top w:val="single" w:sz="4" w:space="0" w:color="auto"/>
              <w:left w:val="nil"/>
              <w:bottom w:val="single" w:sz="4" w:space="0" w:color="auto"/>
              <w:right w:val="single" w:sz="4" w:space="0" w:color="auto"/>
            </w:tcBorders>
          </w:tcPr>
          <w:p w14:paraId="062D03EE" w14:textId="389A9B55" w:rsidR="005C5517" w:rsidRPr="006E384B" w:rsidRDefault="005C5517" w:rsidP="007247CD">
            <w:pPr>
              <w:rPr>
                <w:rFonts w:ascii="Helvetica" w:hAnsi="Helvetica"/>
                <w:b/>
                <w:bCs/>
                <w:color w:val="000000"/>
                <w:sz w:val="18"/>
                <w:szCs w:val="18"/>
                <w:u w:val="single"/>
              </w:rPr>
            </w:pPr>
            <w:r w:rsidRPr="009A1EE0">
              <w:rPr>
                <w:rFonts w:ascii="Helvetica" w:hAnsi="Helvetica"/>
                <w:i/>
                <w:iCs/>
                <w:color w:val="000000"/>
                <w:sz w:val="18"/>
                <w:szCs w:val="18"/>
              </w:rPr>
              <w:t>Amend paragraph 6.81 as follows:</w:t>
            </w:r>
            <w:r w:rsidRPr="009A1EE0">
              <w:rPr>
                <w:rFonts w:ascii="Helvetica" w:hAnsi="Helvetica"/>
                <w:color w:val="000000"/>
                <w:sz w:val="18"/>
                <w:szCs w:val="18"/>
              </w:rPr>
              <w:br/>
            </w:r>
            <w:r w:rsidRPr="009A1EE0">
              <w:rPr>
                <w:rFonts w:ascii="Helvetica" w:hAnsi="Helvetica"/>
                <w:color w:val="000000"/>
                <w:sz w:val="18"/>
                <w:szCs w:val="18"/>
              </w:rPr>
              <w:br/>
              <w:t>Site H1Sag: Quantum Clothing Site, North Street, Huthwaite. This brownfield site has been identified through the Brownfield register (BFR14) and is located within the Main Urban Area. The former textiles factory has been demolished and</w:t>
            </w:r>
            <w:r w:rsidRPr="009A1EE0">
              <w:rPr>
                <w:rFonts w:ascii="Helvetica" w:hAnsi="Helvetica"/>
                <w:strike/>
                <w:color w:val="000000"/>
                <w:sz w:val="18"/>
                <w:szCs w:val="18"/>
              </w:rPr>
              <w:t xml:space="preserve"> there is a current planning application for residential development pending</w:t>
            </w:r>
            <w:r w:rsidRPr="009A1EE0">
              <w:rPr>
                <w:rFonts w:ascii="Helvetica" w:hAnsi="Helvetica"/>
                <w:color w:val="000000"/>
                <w:sz w:val="18"/>
                <w:szCs w:val="18"/>
              </w:rPr>
              <w:t xml:space="preserve">. </w:t>
            </w:r>
            <w:r>
              <w:rPr>
                <w:rFonts w:ascii="Helvetica" w:hAnsi="Helvetica"/>
                <w:b/>
                <w:bCs/>
                <w:color w:val="000000"/>
                <w:sz w:val="18"/>
                <w:szCs w:val="18"/>
                <w:u w:val="single"/>
              </w:rPr>
              <w:t>T</w:t>
            </w:r>
            <w:r w:rsidRPr="006E384B">
              <w:rPr>
                <w:rFonts w:ascii="Helvetica" w:hAnsi="Helvetica"/>
                <w:b/>
                <w:bCs/>
                <w:color w:val="000000"/>
                <w:sz w:val="18"/>
                <w:szCs w:val="18"/>
                <w:u w:val="single"/>
              </w:rPr>
              <w:t>he site has full planning permission to deliver 61 homes.</w:t>
            </w:r>
          </w:p>
          <w:p w14:paraId="07FC710B" w14:textId="77777777" w:rsidR="005C5517" w:rsidRPr="009A1EE0" w:rsidRDefault="005C5517" w:rsidP="007247CD">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29337F1D" w14:textId="77777777" w:rsidR="005C5517" w:rsidRDefault="005C5517" w:rsidP="005770E1">
            <w:pPr>
              <w:rPr>
                <w:rFonts w:ascii="Helvetica" w:hAnsi="Helvetica"/>
                <w:color w:val="000000"/>
                <w:sz w:val="18"/>
                <w:szCs w:val="18"/>
              </w:rPr>
            </w:pPr>
            <w:r>
              <w:rPr>
                <w:rFonts w:ascii="Helvetica" w:hAnsi="Helvetica"/>
                <w:color w:val="000000"/>
                <w:sz w:val="18"/>
                <w:szCs w:val="18"/>
              </w:rPr>
              <w:t>No – the allocation was previously assessed as part of the ‘H1 – Housing Allocations’ policy in as part of the Regulation 19 HRA. The proposed modification does not result in a change to the number of dwellings or site boundaries and therefore the conclusions of the pre-submission HRA remain unchanged.</w:t>
            </w:r>
          </w:p>
          <w:p w14:paraId="336B57B4" w14:textId="6E69A153" w:rsidR="005C5517" w:rsidRPr="009A1EE0" w:rsidRDefault="005C5517" w:rsidP="007247CD">
            <w:pPr>
              <w:rPr>
                <w:rFonts w:ascii="Helvetica" w:hAnsi="Helvetica"/>
                <w:color w:val="000000"/>
                <w:sz w:val="18"/>
                <w:szCs w:val="18"/>
              </w:rPr>
            </w:pPr>
          </w:p>
        </w:tc>
      </w:tr>
      <w:tr w:rsidR="005C5517" w:rsidRPr="009A1EE0" w14:paraId="59DD757F" w14:textId="38105F9F" w:rsidTr="005C5517">
        <w:tc>
          <w:tcPr>
            <w:tcW w:w="723" w:type="dxa"/>
            <w:tcBorders>
              <w:top w:val="single" w:sz="4" w:space="0" w:color="auto"/>
              <w:bottom w:val="single" w:sz="4" w:space="0" w:color="auto"/>
              <w:right w:val="single" w:sz="4" w:space="0" w:color="auto"/>
            </w:tcBorders>
          </w:tcPr>
          <w:p w14:paraId="2FC6B9D2" w14:textId="77777777" w:rsidR="005C5517" w:rsidRPr="009A1EE0" w:rsidRDefault="005C5517" w:rsidP="007247CD">
            <w:pPr>
              <w:rPr>
                <w:rFonts w:ascii="Helvetica" w:hAnsi="Helvetica"/>
                <w:sz w:val="18"/>
                <w:szCs w:val="18"/>
              </w:rPr>
            </w:pPr>
            <w:r w:rsidRPr="009A1EE0">
              <w:rPr>
                <w:rFonts w:ascii="Helvetica" w:hAnsi="Helvetica"/>
                <w:sz w:val="18"/>
                <w:szCs w:val="18"/>
              </w:rPr>
              <w:t>MM73</w:t>
            </w:r>
          </w:p>
        </w:tc>
        <w:tc>
          <w:tcPr>
            <w:tcW w:w="1111" w:type="dxa"/>
            <w:tcBorders>
              <w:top w:val="single" w:sz="4" w:space="0" w:color="auto"/>
              <w:left w:val="single" w:sz="4" w:space="0" w:color="auto"/>
              <w:bottom w:val="single" w:sz="4" w:space="0" w:color="auto"/>
              <w:right w:val="single" w:sz="4" w:space="0" w:color="auto"/>
            </w:tcBorders>
          </w:tcPr>
          <w:p w14:paraId="75D37751"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p>
        </w:tc>
        <w:tc>
          <w:tcPr>
            <w:tcW w:w="1111" w:type="dxa"/>
            <w:tcBorders>
              <w:top w:val="single" w:sz="4" w:space="0" w:color="auto"/>
              <w:left w:val="single" w:sz="4" w:space="0" w:color="auto"/>
              <w:bottom w:val="single" w:sz="4" w:space="0" w:color="auto"/>
              <w:right w:val="single" w:sz="4" w:space="0" w:color="auto"/>
            </w:tcBorders>
          </w:tcPr>
          <w:p w14:paraId="4C9549F3"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After Para.6.82</w:t>
            </w:r>
          </w:p>
        </w:tc>
        <w:tc>
          <w:tcPr>
            <w:tcW w:w="8249" w:type="dxa"/>
            <w:tcBorders>
              <w:top w:val="single" w:sz="4" w:space="0" w:color="auto"/>
              <w:left w:val="single" w:sz="4" w:space="0" w:color="auto"/>
              <w:bottom w:val="single" w:sz="4" w:space="0" w:color="auto"/>
              <w:right w:val="single" w:sz="4" w:space="0" w:color="auto"/>
            </w:tcBorders>
          </w:tcPr>
          <w:p w14:paraId="1642BBEF" w14:textId="79B01F57" w:rsidR="005C5517" w:rsidRPr="006E384B" w:rsidRDefault="005C5517" w:rsidP="007247CD">
            <w:pPr>
              <w:rPr>
                <w:rFonts w:ascii="Helvetica" w:hAnsi="Helvetica"/>
                <w:b/>
                <w:bCs/>
                <w:color w:val="000000"/>
                <w:sz w:val="18"/>
                <w:szCs w:val="18"/>
                <w:u w:val="single"/>
              </w:rPr>
            </w:pPr>
            <w:r w:rsidRPr="009A1EE0">
              <w:rPr>
                <w:rFonts w:ascii="Helvetica" w:hAnsi="Helvetica"/>
                <w:i/>
                <w:iCs/>
                <w:color w:val="000000"/>
                <w:sz w:val="18"/>
                <w:szCs w:val="18"/>
              </w:rPr>
              <w:t>Add new supporting text after paragraph 6.82 for additional Sutton site allocations as follows:</w:t>
            </w:r>
            <w:r w:rsidRPr="009A1EE0">
              <w:rPr>
                <w:rFonts w:ascii="Helvetica" w:hAnsi="Helvetica"/>
                <w:i/>
                <w:iCs/>
                <w:color w:val="000000"/>
                <w:sz w:val="18"/>
                <w:szCs w:val="18"/>
              </w:rPr>
              <w:br/>
            </w:r>
            <w:r w:rsidRPr="009A1EE0">
              <w:rPr>
                <w:rFonts w:ascii="Helvetica" w:hAnsi="Helvetica"/>
                <w:i/>
                <w:iCs/>
                <w:color w:val="000000"/>
                <w:sz w:val="18"/>
                <w:szCs w:val="18"/>
              </w:rPr>
              <w:br/>
            </w:r>
            <w:r w:rsidRPr="006E384B">
              <w:rPr>
                <w:rFonts w:ascii="Helvetica" w:hAnsi="Helvetica"/>
                <w:b/>
                <w:bCs/>
                <w:color w:val="000000"/>
                <w:sz w:val="18"/>
                <w:szCs w:val="18"/>
                <w:u w:val="single"/>
              </w:rPr>
              <w:t>Site H1Saj: Land Between Redcliffe Street &amp; Leyton Avenue, Sutton. This brownfield site is located within the Main Urban Area. It is currently occupied by commercial</w:t>
            </w:r>
            <w:r w:rsidRPr="009A1EE0">
              <w:rPr>
                <w:rFonts w:ascii="Helvetica" w:hAnsi="Helvetica"/>
                <w:b/>
                <w:bCs/>
                <w:color w:val="000000"/>
                <w:sz w:val="18"/>
                <w:szCs w:val="18"/>
              </w:rPr>
              <w:t xml:space="preserve"> </w:t>
            </w:r>
            <w:r w:rsidRPr="006E384B">
              <w:rPr>
                <w:rFonts w:ascii="Helvetica" w:hAnsi="Helvetica"/>
                <w:b/>
                <w:bCs/>
                <w:color w:val="000000"/>
                <w:sz w:val="18"/>
                <w:szCs w:val="18"/>
                <w:u w:val="single"/>
              </w:rPr>
              <w:t>buildings and is enclosed on all sides by existing residential development. The site has Outline planning permission to deliver 18 homes</w:t>
            </w:r>
            <w:r w:rsidRPr="006E384B">
              <w:rPr>
                <w:rFonts w:ascii="Helvetica" w:hAnsi="Helvetica"/>
                <w:b/>
                <w:bCs/>
                <w:color w:val="000000"/>
                <w:sz w:val="18"/>
                <w:szCs w:val="18"/>
                <w:u w:val="single"/>
              </w:rPr>
              <w:br/>
            </w:r>
            <w:r w:rsidRPr="006E384B">
              <w:rPr>
                <w:rFonts w:ascii="Helvetica" w:hAnsi="Helvetica"/>
                <w:b/>
                <w:bCs/>
                <w:color w:val="000000"/>
                <w:sz w:val="18"/>
                <w:szCs w:val="18"/>
                <w:u w:val="single"/>
              </w:rPr>
              <w:br/>
              <w:t xml:space="preserve">Site H1Sak: Rookery Lane, Sutton. This greenfield site has been assessed as available, potentially suitable, and potentially achievable in the SHELAA (ref.SA092). It is located within the Main Urban Area and will form Phase 2 of the adjacent residential development H1Sx. As of </w:t>
            </w:r>
            <w:proofErr w:type="gramStart"/>
            <w:r w:rsidRPr="006E384B">
              <w:rPr>
                <w:rFonts w:ascii="Helvetica" w:hAnsi="Helvetica"/>
                <w:b/>
                <w:bCs/>
                <w:color w:val="000000"/>
                <w:sz w:val="18"/>
                <w:szCs w:val="18"/>
                <w:u w:val="single"/>
              </w:rPr>
              <w:t>October 2025</w:t>
            </w:r>
            <w:proofErr w:type="gramEnd"/>
            <w:r w:rsidRPr="006E384B">
              <w:rPr>
                <w:rFonts w:ascii="Helvetica" w:hAnsi="Helvetica"/>
                <w:b/>
                <w:bCs/>
                <w:color w:val="000000"/>
                <w:sz w:val="18"/>
                <w:szCs w:val="18"/>
                <w:u w:val="single"/>
              </w:rPr>
              <w:t xml:space="preserve"> the site has a resolution to grant planning permission for residential development, subject to the signing of a Section 106 legal agreement for developer contributions (V/2022/0612).</w:t>
            </w:r>
            <w:r w:rsidRPr="006E384B">
              <w:rPr>
                <w:rFonts w:ascii="Helvetica" w:hAnsi="Helvetica"/>
                <w:b/>
                <w:bCs/>
                <w:color w:val="000000"/>
                <w:sz w:val="18"/>
                <w:szCs w:val="18"/>
                <w:u w:val="single"/>
              </w:rPr>
              <w:br/>
            </w:r>
            <w:r w:rsidRPr="006E384B">
              <w:rPr>
                <w:rFonts w:ascii="Helvetica" w:hAnsi="Helvetica"/>
                <w:b/>
                <w:bCs/>
                <w:color w:val="000000"/>
                <w:sz w:val="18"/>
                <w:szCs w:val="18"/>
                <w:u w:val="single"/>
              </w:rPr>
              <w:br/>
              <w:t xml:space="preserve">Site H1Sam: Beck Lane South, Skegby. This greenfield site has been assessed as available, potentially suitable, and achievable in the SHELAA (ref.SA008). It is located adjacent to the existing urban area of Skegby, directly south of site allocation H1Saa which is currently being developed for new homes. The smaller site allocation H1Sf abuts this site to the south-east.  There are access constraints which will need to be resolved.  </w:t>
            </w:r>
            <w:r w:rsidRPr="006E384B">
              <w:rPr>
                <w:rFonts w:ascii="Helvetica" w:hAnsi="Helvetica"/>
                <w:b/>
                <w:bCs/>
                <w:sz w:val="18"/>
                <w:szCs w:val="18"/>
                <w:u w:val="single"/>
              </w:rPr>
              <w:t>Transport evidence submitted as part of any planning application will need to ensure that appropriate access into the site is secured to develop the land comprehensively with the adjacent site</w:t>
            </w:r>
            <w:r w:rsidRPr="006E384B">
              <w:rPr>
                <w:rFonts w:ascii="Helvetica" w:hAnsi="Helvetica"/>
                <w:b/>
                <w:bCs/>
                <w:color w:val="000000"/>
                <w:sz w:val="18"/>
                <w:szCs w:val="18"/>
                <w:u w:val="single"/>
              </w:rPr>
              <w:t>(s).  Severn Trent have identified that network improvements to accommodate surface water is likely to be required.</w:t>
            </w:r>
            <w:r w:rsidRPr="006E384B">
              <w:rPr>
                <w:rFonts w:ascii="Helvetica" w:hAnsi="Helvetica"/>
                <w:b/>
                <w:bCs/>
                <w:color w:val="000000"/>
                <w:sz w:val="18"/>
                <w:szCs w:val="18"/>
                <w:u w:val="single"/>
              </w:rPr>
              <w:br/>
            </w:r>
            <w:r w:rsidRPr="006E384B">
              <w:rPr>
                <w:rFonts w:ascii="Helvetica" w:hAnsi="Helvetica"/>
                <w:b/>
                <w:bCs/>
                <w:color w:val="000000"/>
                <w:sz w:val="18"/>
                <w:szCs w:val="18"/>
                <w:u w:val="single"/>
              </w:rPr>
              <w:br/>
              <w:t>Site H1San: Radford's Farm, Dawgates Lane, Skegby. This greenfield site is located north of Skegby and has a resolution to grant Outline planning permission for residential development, subject to the signing of a Section 106 legal agreement for developer contributions (V/2024/0489).</w:t>
            </w:r>
          </w:p>
          <w:p w14:paraId="19306C56" w14:textId="77777777" w:rsidR="005C5517" w:rsidRPr="009A1EE0" w:rsidRDefault="005C5517" w:rsidP="007247CD">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EE59A"/>
          </w:tcPr>
          <w:p w14:paraId="733BC076" w14:textId="542D690A" w:rsidR="005C5517" w:rsidRDefault="005C5517" w:rsidP="007247CD">
            <w:pPr>
              <w:rPr>
                <w:rFonts w:ascii="Helvetica" w:hAnsi="Helvetica"/>
                <w:color w:val="000000"/>
                <w:sz w:val="18"/>
                <w:szCs w:val="18"/>
              </w:rPr>
            </w:pPr>
            <w:r>
              <w:rPr>
                <w:rFonts w:ascii="Helvetica" w:hAnsi="Helvetica"/>
                <w:color w:val="000000"/>
                <w:sz w:val="18"/>
                <w:szCs w:val="18"/>
              </w:rPr>
              <w:t xml:space="preserve">This proposed modification results in an addition of new housing sites (listed below) to be delivered within the Local Plan period. This modification has been considered in the Main Modifications HRA report (see </w:t>
            </w:r>
            <w:r>
              <w:rPr>
                <w:rFonts w:ascii="Helvetica" w:hAnsi="Helvetica"/>
                <w:b/>
                <w:bCs/>
                <w:color w:val="000000"/>
                <w:sz w:val="18"/>
                <w:szCs w:val="18"/>
              </w:rPr>
              <w:t>Chapter 4</w:t>
            </w:r>
            <w:r>
              <w:rPr>
                <w:rFonts w:ascii="Helvetica" w:hAnsi="Helvetica"/>
                <w:color w:val="000000"/>
                <w:sz w:val="18"/>
                <w:szCs w:val="18"/>
              </w:rPr>
              <w:t>).</w:t>
            </w:r>
          </w:p>
          <w:p w14:paraId="2C54750E" w14:textId="77777777" w:rsidR="005C5517" w:rsidRDefault="005C5517" w:rsidP="007247CD">
            <w:pPr>
              <w:rPr>
                <w:rFonts w:ascii="Helvetica" w:hAnsi="Helvetica"/>
                <w:color w:val="000000"/>
                <w:sz w:val="18"/>
                <w:szCs w:val="18"/>
              </w:rPr>
            </w:pPr>
            <w:r>
              <w:rPr>
                <w:rFonts w:ascii="Helvetica" w:hAnsi="Helvetica"/>
                <w:color w:val="000000"/>
                <w:sz w:val="18"/>
                <w:szCs w:val="18"/>
              </w:rPr>
              <w:t>H1Saj</w:t>
            </w:r>
          </w:p>
          <w:p w14:paraId="66BFBA7C" w14:textId="77777777" w:rsidR="005C5517" w:rsidRDefault="005C5517" w:rsidP="007247CD">
            <w:pPr>
              <w:rPr>
                <w:rFonts w:ascii="Helvetica" w:hAnsi="Helvetica"/>
                <w:color w:val="000000"/>
                <w:sz w:val="18"/>
                <w:szCs w:val="18"/>
              </w:rPr>
            </w:pPr>
            <w:r>
              <w:rPr>
                <w:rFonts w:ascii="Helvetica" w:hAnsi="Helvetica"/>
                <w:color w:val="000000"/>
                <w:sz w:val="18"/>
                <w:szCs w:val="18"/>
              </w:rPr>
              <w:t>H1Sak</w:t>
            </w:r>
          </w:p>
          <w:p w14:paraId="5D6D0798" w14:textId="77777777" w:rsidR="005C5517" w:rsidRDefault="005C5517" w:rsidP="007247CD">
            <w:pPr>
              <w:rPr>
                <w:rFonts w:ascii="Helvetica" w:hAnsi="Helvetica"/>
                <w:color w:val="000000"/>
                <w:sz w:val="18"/>
                <w:szCs w:val="18"/>
              </w:rPr>
            </w:pPr>
            <w:r>
              <w:rPr>
                <w:rFonts w:ascii="Helvetica" w:hAnsi="Helvetica"/>
                <w:color w:val="000000"/>
                <w:sz w:val="18"/>
                <w:szCs w:val="18"/>
              </w:rPr>
              <w:t>H1Sam</w:t>
            </w:r>
          </w:p>
          <w:p w14:paraId="67311852" w14:textId="64F48D06" w:rsidR="005C5517" w:rsidRPr="009A1EE0" w:rsidRDefault="005C5517" w:rsidP="007247CD">
            <w:pPr>
              <w:rPr>
                <w:rFonts w:ascii="Helvetica" w:hAnsi="Helvetica"/>
                <w:color w:val="000000"/>
                <w:sz w:val="18"/>
                <w:szCs w:val="18"/>
              </w:rPr>
            </w:pPr>
            <w:r>
              <w:rPr>
                <w:rFonts w:ascii="Helvetica" w:hAnsi="Helvetica"/>
                <w:color w:val="000000"/>
                <w:sz w:val="18"/>
                <w:szCs w:val="18"/>
              </w:rPr>
              <w:t>H1San</w:t>
            </w:r>
          </w:p>
        </w:tc>
      </w:tr>
      <w:tr w:rsidR="005C5517" w:rsidRPr="009A1EE0" w14:paraId="4B72110F" w14:textId="617EFF84" w:rsidTr="005C5517">
        <w:tc>
          <w:tcPr>
            <w:tcW w:w="723" w:type="dxa"/>
            <w:tcBorders>
              <w:top w:val="single" w:sz="4" w:space="0" w:color="auto"/>
              <w:left w:val="single" w:sz="4" w:space="0" w:color="auto"/>
              <w:bottom w:val="single" w:sz="4" w:space="0" w:color="auto"/>
              <w:right w:val="single" w:sz="4" w:space="0" w:color="auto"/>
            </w:tcBorders>
          </w:tcPr>
          <w:p w14:paraId="1FF18140" w14:textId="77777777" w:rsidR="005C5517" w:rsidRPr="009A1EE0" w:rsidRDefault="005C5517" w:rsidP="007247CD">
            <w:pPr>
              <w:rPr>
                <w:rFonts w:ascii="Helvetica" w:hAnsi="Helvetica"/>
                <w:sz w:val="18"/>
                <w:szCs w:val="18"/>
              </w:rPr>
            </w:pPr>
            <w:r w:rsidRPr="009A1EE0">
              <w:rPr>
                <w:rFonts w:ascii="Helvetica" w:hAnsi="Helvetica"/>
                <w:sz w:val="18"/>
                <w:szCs w:val="18"/>
              </w:rPr>
              <w:t>MM74</w:t>
            </w:r>
          </w:p>
        </w:tc>
        <w:tc>
          <w:tcPr>
            <w:tcW w:w="1111" w:type="dxa"/>
            <w:tcBorders>
              <w:top w:val="single" w:sz="4" w:space="0" w:color="auto"/>
              <w:left w:val="single" w:sz="4" w:space="0" w:color="auto"/>
              <w:bottom w:val="single" w:sz="4" w:space="0" w:color="auto"/>
              <w:right w:val="single" w:sz="4" w:space="0" w:color="auto"/>
            </w:tcBorders>
          </w:tcPr>
          <w:p w14:paraId="0EF82E3F"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p>
        </w:tc>
        <w:tc>
          <w:tcPr>
            <w:tcW w:w="1111" w:type="dxa"/>
            <w:tcBorders>
              <w:top w:val="single" w:sz="4" w:space="0" w:color="auto"/>
              <w:left w:val="single" w:sz="4" w:space="0" w:color="auto"/>
              <w:bottom w:val="single" w:sz="4" w:space="0" w:color="auto"/>
              <w:right w:val="single" w:sz="4" w:space="0" w:color="auto"/>
            </w:tcBorders>
          </w:tcPr>
          <w:p w14:paraId="6212F0FD"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Para. 6.83</w:t>
            </w:r>
          </w:p>
        </w:tc>
        <w:tc>
          <w:tcPr>
            <w:tcW w:w="8249" w:type="dxa"/>
            <w:tcBorders>
              <w:top w:val="single" w:sz="4" w:space="0" w:color="auto"/>
              <w:left w:val="single" w:sz="4" w:space="0" w:color="auto"/>
              <w:bottom w:val="single" w:sz="4" w:space="0" w:color="auto"/>
              <w:right w:val="single" w:sz="4" w:space="0" w:color="auto"/>
            </w:tcBorders>
          </w:tcPr>
          <w:p w14:paraId="0BB40C67" w14:textId="77777777" w:rsidR="005C5517" w:rsidRPr="009A1EE0" w:rsidRDefault="005C5517" w:rsidP="007247CD">
            <w:pPr>
              <w:rPr>
                <w:rFonts w:ascii="Helvetica" w:hAnsi="Helvetica"/>
                <w:color w:val="000000"/>
                <w:sz w:val="18"/>
                <w:szCs w:val="18"/>
              </w:rPr>
            </w:pPr>
            <w:r w:rsidRPr="009A1EE0">
              <w:rPr>
                <w:rFonts w:ascii="Helvetica" w:hAnsi="Helvetica"/>
                <w:i/>
                <w:iCs/>
                <w:color w:val="000000"/>
                <w:sz w:val="18"/>
                <w:szCs w:val="18"/>
              </w:rPr>
              <w:t>Amend paragraph 6.83 as follows:</w:t>
            </w:r>
            <w:r w:rsidRPr="009A1EE0">
              <w:rPr>
                <w:rFonts w:ascii="Helvetica" w:hAnsi="Helvetica"/>
                <w:i/>
                <w:iCs/>
                <w:color w:val="000000"/>
                <w:sz w:val="18"/>
                <w:szCs w:val="18"/>
              </w:rPr>
              <w:br/>
            </w:r>
            <w:r w:rsidRPr="009A1EE0">
              <w:rPr>
                <w:rFonts w:ascii="Helvetica" w:hAnsi="Helvetica"/>
                <w:i/>
                <w:iCs/>
                <w:color w:val="000000"/>
                <w:sz w:val="18"/>
                <w:szCs w:val="18"/>
              </w:rPr>
              <w:br/>
            </w:r>
            <w:r w:rsidRPr="009A1EE0">
              <w:rPr>
                <w:rFonts w:ascii="Helvetica" w:hAnsi="Helvetica"/>
                <w:color w:val="000000"/>
                <w:sz w:val="18"/>
                <w:szCs w:val="18"/>
              </w:rPr>
              <w:t xml:space="preserve">The remaining Sutton area housing allocations Sites H1Sa, H1Sc, </w:t>
            </w:r>
            <w:r w:rsidRPr="006E384B">
              <w:rPr>
                <w:rFonts w:ascii="Helvetica" w:hAnsi="Helvetica"/>
                <w:b/>
                <w:bCs/>
                <w:color w:val="000000"/>
                <w:sz w:val="18"/>
                <w:szCs w:val="18"/>
                <w:u w:val="single"/>
              </w:rPr>
              <w:t>H1Sf</w:t>
            </w:r>
            <w:r w:rsidRPr="006E384B">
              <w:rPr>
                <w:rFonts w:ascii="Helvetica" w:hAnsi="Helvetica"/>
                <w:color w:val="000000"/>
                <w:sz w:val="18"/>
                <w:szCs w:val="18"/>
                <w:u w:val="single"/>
              </w:rPr>
              <w:t>,</w:t>
            </w:r>
            <w:r w:rsidRPr="009A1EE0">
              <w:rPr>
                <w:rFonts w:ascii="Helvetica" w:hAnsi="Helvetica"/>
                <w:color w:val="000000"/>
                <w:sz w:val="18"/>
                <w:szCs w:val="18"/>
              </w:rPr>
              <w:t xml:space="preserve"> H1Sg, </w:t>
            </w:r>
            <w:r w:rsidRPr="006E384B">
              <w:rPr>
                <w:rFonts w:ascii="Helvetica" w:hAnsi="Helvetica"/>
                <w:b/>
                <w:bCs/>
                <w:color w:val="000000"/>
                <w:sz w:val="18"/>
                <w:szCs w:val="18"/>
                <w:u w:val="single"/>
              </w:rPr>
              <w:t>H1Sl</w:t>
            </w:r>
            <w:r w:rsidRPr="009A1EE0">
              <w:rPr>
                <w:rFonts w:ascii="Helvetica" w:hAnsi="Helvetica"/>
                <w:b/>
                <w:bCs/>
                <w:color w:val="000000"/>
                <w:sz w:val="18"/>
                <w:szCs w:val="18"/>
              </w:rPr>
              <w:t xml:space="preserve">, </w:t>
            </w:r>
            <w:r w:rsidRPr="006E384B">
              <w:rPr>
                <w:rFonts w:ascii="Helvetica" w:hAnsi="Helvetica"/>
                <w:b/>
                <w:bCs/>
                <w:color w:val="000000"/>
                <w:sz w:val="18"/>
                <w:szCs w:val="18"/>
                <w:u w:val="single"/>
              </w:rPr>
              <w:t>H1Sm, H1Sq,</w:t>
            </w:r>
            <w:r w:rsidRPr="009A1EE0">
              <w:rPr>
                <w:rFonts w:ascii="Helvetica" w:hAnsi="Helvetica"/>
                <w:color w:val="000000"/>
                <w:sz w:val="18"/>
                <w:szCs w:val="18"/>
              </w:rPr>
              <w:t xml:space="preserve"> H1Sr,</w:t>
            </w:r>
            <w:r w:rsidRPr="009A1EE0">
              <w:rPr>
                <w:rFonts w:ascii="Helvetica" w:hAnsi="Helvetica"/>
                <w:b/>
                <w:bCs/>
                <w:color w:val="000000"/>
                <w:sz w:val="18"/>
                <w:szCs w:val="18"/>
              </w:rPr>
              <w:t xml:space="preserve"> </w:t>
            </w:r>
            <w:r w:rsidRPr="006E384B">
              <w:rPr>
                <w:rFonts w:ascii="Helvetica" w:hAnsi="Helvetica"/>
                <w:b/>
                <w:bCs/>
                <w:color w:val="000000"/>
                <w:sz w:val="18"/>
                <w:szCs w:val="18"/>
                <w:u w:val="single"/>
              </w:rPr>
              <w:t>H1Ss,</w:t>
            </w:r>
            <w:r w:rsidRPr="009A1EE0">
              <w:rPr>
                <w:rFonts w:ascii="Helvetica" w:hAnsi="Helvetica"/>
                <w:color w:val="000000"/>
                <w:sz w:val="18"/>
                <w:szCs w:val="18"/>
              </w:rPr>
              <w:t xml:space="preserve"> </w:t>
            </w:r>
            <w:r w:rsidRPr="009A1EE0">
              <w:rPr>
                <w:rFonts w:ascii="Helvetica" w:hAnsi="Helvetica"/>
                <w:strike/>
                <w:color w:val="000000"/>
                <w:sz w:val="18"/>
                <w:szCs w:val="18"/>
              </w:rPr>
              <w:t>and</w:t>
            </w:r>
            <w:r w:rsidRPr="009A1EE0">
              <w:rPr>
                <w:rFonts w:ascii="Helvetica" w:hAnsi="Helvetica"/>
                <w:color w:val="000000"/>
                <w:sz w:val="18"/>
                <w:szCs w:val="18"/>
              </w:rPr>
              <w:t xml:space="preserve"> H1Sw to </w:t>
            </w:r>
            <w:r w:rsidRPr="006E384B">
              <w:rPr>
                <w:rFonts w:ascii="Helvetica" w:hAnsi="Helvetica"/>
                <w:b/>
                <w:bCs/>
                <w:color w:val="000000"/>
                <w:sz w:val="18"/>
                <w:szCs w:val="18"/>
                <w:u w:val="single"/>
              </w:rPr>
              <w:t>H1Sag</w:t>
            </w:r>
            <w:r w:rsidRPr="009A1EE0">
              <w:rPr>
                <w:rFonts w:ascii="Helvetica" w:hAnsi="Helvetica"/>
                <w:color w:val="000000"/>
                <w:sz w:val="18"/>
                <w:szCs w:val="18"/>
              </w:rPr>
              <w:t xml:space="preserve"> </w:t>
            </w:r>
            <w:r w:rsidRPr="009A1EE0">
              <w:rPr>
                <w:rFonts w:ascii="Helvetica" w:hAnsi="Helvetica"/>
                <w:strike/>
                <w:color w:val="000000"/>
                <w:sz w:val="18"/>
                <w:szCs w:val="18"/>
              </w:rPr>
              <w:t>H1Saf inclusive,</w:t>
            </w:r>
            <w:r w:rsidRPr="009A1EE0">
              <w:rPr>
                <w:rFonts w:ascii="Helvetica" w:hAnsi="Helvetica"/>
                <w:color w:val="000000"/>
                <w:sz w:val="18"/>
                <w:szCs w:val="18"/>
              </w:rPr>
              <w:t xml:space="preserve"> </w:t>
            </w:r>
            <w:r w:rsidRPr="006E384B">
              <w:rPr>
                <w:rFonts w:ascii="Helvetica" w:hAnsi="Helvetica"/>
                <w:b/>
                <w:bCs/>
                <w:color w:val="000000"/>
                <w:sz w:val="18"/>
                <w:szCs w:val="18"/>
                <w:u w:val="single"/>
              </w:rPr>
              <w:t>H1Sai, H1Saj, H1Sak</w:t>
            </w:r>
            <w:r w:rsidRPr="009A1EE0">
              <w:rPr>
                <w:rFonts w:ascii="Helvetica" w:hAnsi="Helvetica"/>
                <w:b/>
                <w:bCs/>
                <w:color w:val="000000"/>
                <w:sz w:val="18"/>
                <w:szCs w:val="18"/>
              </w:rPr>
              <w:t xml:space="preserve"> </w:t>
            </w:r>
            <w:r w:rsidRPr="006E384B">
              <w:rPr>
                <w:rFonts w:ascii="Helvetica" w:hAnsi="Helvetica"/>
                <w:b/>
                <w:bCs/>
                <w:color w:val="000000"/>
                <w:sz w:val="18"/>
                <w:szCs w:val="18"/>
                <w:u w:val="single"/>
              </w:rPr>
              <w:t>H1Sal and H1Sam</w:t>
            </w:r>
            <w:r w:rsidRPr="009A1EE0">
              <w:rPr>
                <w:rFonts w:ascii="Helvetica" w:hAnsi="Helvetica"/>
                <w:color w:val="000000"/>
                <w:sz w:val="18"/>
                <w:szCs w:val="18"/>
              </w:rPr>
              <w:t xml:space="preserve"> all have the benefit of planning permission </w:t>
            </w:r>
            <w:r w:rsidRPr="009A1EE0">
              <w:rPr>
                <w:rFonts w:ascii="Helvetica" w:hAnsi="Helvetica"/>
                <w:strike/>
                <w:color w:val="000000"/>
                <w:sz w:val="18"/>
                <w:szCs w:val="18"/>
              </w:rPr>
              <w:t>at the time of writing</w:t>
            </w:r>
            <w:r w:rsidRPr="009A1EE0">
              <w:rPr>
                <w:rFonts w:ascii="Helvetica" w:hAnsi="Helvetica"/>
                <w:color w:val="000000"/>
                <w:sz w:val="18"/>
                <w:szCs w:val="18"/>
              </w:rPr>
              <w:t xml:space="preserve"> </w:t>
            </w:r>
            <w:r w:rsidRPr="006E384B">
              <w:rPr>
                <w:rFonts w:ascii="Helvetica" w:hAnsi="Helvetica"/>
                <w:b/>
                <w:bCs/>
                <w:color w:val="000000"/>
                <w:sz w:val="18"/>
                <w:szCs w:val="18"/>
                <w:u w:val="single"/>
              </w:rPr>
              <w:t xml:space="preserve">as </w:t>
            </w:r>
            <w:proofErr w:type="gramStart"/>
            <w:r w:rsidRPr="006E384B">
              <w:rPr>
                <w:rFonts w:ascii="Helvetica" w:hAnsi="Helvetica"/>
                <w:b/>
                <w:bCs/>
                <w:color w:val="000000"/>
                <w:sz w:val="18"/>
                <w:szCs w:val="18"/>
                <w:u w:val="single"/>
              </w:rPr>
              <w:t>at</w:t>
            </w:r>
            <w:proofErr w:type="gramEnd"/>
            <w:r w:rsidRPr="006E384B">
              <w:rPr>
                <w:rFonts w:ascii="Helvetica" w:hAnsi="Helvetica"/>
                <w:b/>
                <w:bCs/>
                <w:color w:val="000000"/>
                <w:sz w:val="18"/>
                <w:szCs w:val="18"/>
                <w:u w:val="single"/>
              </w:rPr>
              <w:t xml:space="preserve"> October 2025</w:t>
            </w:r>
            <w:r w:rsidRPr="009A1EE0">
              <w:rPr>
                <w:rFonts w:ascii="Helvetica" w:hAnsi="Helvetica"/>
                <w:color w:val="000000"/>
                <w:sz w:val="18"/>
                <w:szCs w:val="18"/>
              </w:rPr>
              <w:t xml:space="preserve">. Further details on these sites can be found in the Housing Trajectory in Appendix 2 which gives information on the type of permission, application reference and estimated delivery timescales. </w:t>
            </w:r>
          </w:p>
          <w:p w14:paraId="154C93E0" w14:textId="77777777" w:rsidR="005C5517" w:rsidRPr="009A1EE0" w:rsidRDefault="005C5517" w:rsidP="007247CD">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D6336" w14:textId="374C3DA7" w:rsidR="005C5517" w:rsidRPr="009A1EE0" w:rsidRDefault="005C5517" w:rsidP="007247CD">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43AC1B43" w14:textId="6273FCE9" w:rsidTr="005C5517">
        <w:tc>
          <w:tcPr>
            <w:tcW w:w="723" w:type="dxa"/>
            <w:tcBorders>
              <w:top w:val="single" w:sz="4" w:space="0" w:color="auto"/>
              <w:bottom w:val="single" w:sz="4" w:space="0" w:color="auto"/>
            </w:tcBorders>
          </w:tcPr>
          <w:p w14:paraId="720556D8" w14:textId="77777777" w:rsidR="005C5517" w:rsidRPr="009A1EE0" w:rsidRDefault="005C5517" w:rsidP="007247CD">
            <w:pPr>
              <w:rPr>
                <w:rFonts w:ascii="Helvetica" w:hAnsi="Helvetica"/>
                <w:sz w:val="18"/>
                <w:szCs w:val="18"/>
              </w:rPr>
            </w:pPr>
            <w:r w:rsidRPr="009A1EE0">
              <w:rPr>
                <w:rFonts w:ascii="Helvetica" w:hAnsi="Helvetica"/>
                <w:sz w:val="18"/>
                <w:szCs w:val="18"/>
              </w:rPr>
              <w:t>MM75</w:t>
            </w:r>
          </w:p>
        </w:tc>
        <w:tc>
          <w:tcPr>
            <w:tcW w:w="1111" w:type="dxa"/>
            <w:tcBorders>
              <w:top w:val="single" w:sz="4" w:space="0" w:color="auto"/>
              <w:left w:val="single" w:sz="4" w:space="0" w:color="auto"/>
              <w:bottom w:val="single" w:sz="4" w:space="0" w:color="auto"/>
              <w:right w:val="single" w:sz="4" w:space="0" w:color="auto"/>
            </w:tcBorders>
          </w:tcPr>
          <w:p w14:paraId="51E199F9"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New Policy - H1Va: Plainspot Farm, Brinsley</w:t>
            </w:r>
          </w:p>
        </w:tc>
        <w:tc>
          <w:tcPr>
            <w:tcW w:w="1111" w:type="dxa"/>
            <w:tcBorders>
              <w:top w:val="single" w:sz="4" w:space="0" w:color="auto"/>
              <w:left w:val="nil"/>
              <w:bottom w:val="single" w:sz="4" w:space="0" w:color="auto"/>
              <w:right w:val="single" w:sz="4" w:space="0" w:color="auto"/>
            </w:tcBorders>
          </w:tcPr>
          <w:p w14:paraId="56DCC8E3"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After Para.6.84</w:t>
            </w:r>
          </w:p>
        </w:tc>
        <w:tc>
          <w:tcPr>
            <w:tcW w:w="8249" w:type="dxa"/>
            <w:tcBorders>
              <w:top w:val="single" w:sz="4" w:space="0" w:color="auto"/>
              <w:left w:val="nil"/>
              <w:bottom w:val="single" w:sz="4" w:space="0" w:color="auto"/>
              <w:right w:val="single" w:sz="4" w:space="0" w:color="auto"/>
            </w:tcBorders>
          </w:tcPr>
          <w:p w14:paraId="6F1387BA" w14:textId="77777777" w:rsidR="005C5517" w:rsidRPr="009A1EE0" w:rsidRDefault="005C5517" w:rsidP="007247CD">
            <w:pPr>
              <w:rPr>
                <w:rFonts w:ascii="Helvetica" w:hAnsi="Helvetica"/>
                <w:sz w:val="18"/>
                <w:szCs w:val="18"/>
              </w:rPr>
            </w:pPr>
            <w:r w:rsidRPr="009A1EE0">
              <w:rPr>
                <w:rFonts w:ascii="Helvetica" w:hAnsi="Helvetica"/>
                <w:i/>
                <w:iCs/>
                <w:sz w:val="18"/>
                <w:szCs w:val="18"/>
              </w:rPr>
              <w:t xml:space="preserve">Add new Housing Policy for site Va: Brinsley: </w:t>
            </w:r>
            <w:r w:rsidRPr="009A1EE0">
              <w:rPr>
                <w:rFonts w:ascii="Helvetica" w:hAnsi="Helvetica"/>
                <w:i/>
                <w:iCs/>
                <w:sz w:val="18"/>
                <w:szCs w:val="18"/>
              </w:rPr>
              <w:br/>
            </w:r>
            <w:r w:rsidRPr="009A1EE0">
              <w:rPr>
                <w:rFonts w:ascii="Helvetica" w:hAnsi="Helvetica"/>
                <w:i/>
                <w:iCs/>
                <w:color w:val="FF0000"/>
                <w:sz w:val="18"/>
                <w:szCs w:val="18"/>
              </w:rPr>
              <w:t xml:space="preserve"> </w:t>
            </w:r>
          </w:p>
          <w:tbl>
            <w:tblPr>
              <w:tblStyle w:val="ReportTable1"/>
              <w:tblW w:w="7223" w:type="dxa"/>
              <w:shd w:val="clear" w:color="auto" w:fill="F7CAAC" w:themeFill="accent2" w:themeFillTint="66"/>
              <w:tblLayout w:type="fixed"/>
              <w:tblLook w:val="04A0" w:firstRow="1" w:lastRow="0" w:firstColumn="1" w:lastColumn="0" w:noHBand="0" w:noVBand="1"/>
            </w:tblPr>
            <w:tblGrid>
              <w:gridCol w:w="7223"/>
            </w:tblGrid>
            <w:tr w:rsidR="005C5517" w:rsidRPr="009A1EE0" w14:paraId="5FBC721D" w14:textId="77777777" w:rsidTr="009D4DE3">
              <w:tc>
                <w:tcPr>
                  <w:tcW w:w="7223" w:type="dxa"/>
                </w:tcPr>
                <w:p w14:paraId="5B4ACD8D" w14:textId="77777777"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Policy H1Va: Land at Plainspot Farm, New Brinsley, Underwood</w:t>
                  </w:r>
                </w:p>
              </w:tc>
            </w:tr>
            <w:tr w:rsidR="005C5517" w:rsidRPr="009A1EE0" w14:paraId="02F7DAA5" w14:textId="77777777" w:rsidTr="009D4DE3">
              <w:tc>
                <w:tcPr>
                  <w:tcW w:w="7223" w:type="dxa"/>
                </w:tcPr>
                <w:p w14:paraId="49418F4D" w14:textId="77777777"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Strategic Objectives</w:t>
                  </w:r>
                </w:p>
                <w:p w14:paraId="5744BC47" w14:textId="46731D8D"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SO3, SO5, SO11, SO12, SO13</w:t>
                  </w:r>
                </w:p>
              </w:tc>
            </w:tr>
            <w:tr w:rsidR="005C5517" w:rsidRPr="009A1EE0" w14:paraId="408FD828" w14:textId="77777777" w:rsidTr="009D4DE3">
              <w:trPr>
                <w:trHeight w:val="1190"/>
              </w:trPr>
              <w:tc>
                <w:tcPr>
                  <w:tcW w:w="7223" w:type="dxa"/>
                  <w:shd w:val="clear" w:color="auto" w:fill="F7CAAC" w:themeFill="accent2" w:themeFillTint="66"/>
                </w:tcPr>
                <w:p w14:paraId="798BA02A" w14:textId="77777777" w:rsidR="005C5517" w:rsidRPr="009A1EE0" w:rsidRDefault="005C5517" w:rsidP="007247CD">
                  <w:pPr>
                    <w:pStyle w:val="Policy"/>
                    <w:tabs>
                      <w:tab w:val="clear" w:pos="680"/>
                      <w:tab w:val="left" w:pos="306"/>
                    </w:tabs>
                    <w:spacing w:after="0" w:line="240" w:lineRule="auto"/>
                    <w:ind w:left="306" w:right="284"/>
                    <w:rPr>
                      <w:rFonts w:ascii="Helvetica" w:hAnsi="Helvetica" w:cs="Arial"/>
                      <w:color w:val="000000" w:themeColor="text1"/>
                      <w:sz w:val="18"/>
                      <w:szCs w:val="18"/>
                    </w:rPr>
                  </w:pPr>
                </w:p>
                <w:p w14:paraId="7C8C5C40" w14:textId="77777777" w:rsidR="005C5517" w:rsidRPr="006E384B" w:rsidRDefault="005C5517" w:rsidP="007247CD">
                  <w:pPr>
                    <w:pStyle w:val="Policy"/>
                    <w:tabs>
                      <w:tab w:val="clear" w:pos="680"/>
                      <w:tab w:val="left" w:pos="306"/>
                    </w:tabs>
                    <w:spacing w:after="0" w:line="240" w:lineRule="auto"/>
                    <w:ind w:left="306" w:right="284"/>
                    <w:rPr>
                      <w:rFonts w:ascii="Helvetica" w:hAnsi="Helvetica"/>
                      <w:b/>
                      <w:color w:val="000000" w:themeColor="text1"/>
                      <w:sz w:val="18"/>
                      <w:szCs w:val="18"/>
                      <w:u w:val="single"/>
                    </w:rPr>
                  </w:pPr>
                  <w:r w:rsidRPr="006E384B">
                    <w:rPr>
                      <w:rFonts w:ascii="Helvetica" w:hAnsi="Helvetica"/>
                      <w:b/>
                      <w:color w:val="000000" w:themeColor="text1"/>
                      <w:sz w:val="18"/>
                      <w:szCs w:val="18"/>
                      <w:u w:val="single"/>
                    </w:rPr>
                    <w:t xml:space="preserve">Residential development to deliver approximately 42 dwellings will be permitted on site H1Va as shown on the Policies Map, subject to detailed planning consent. Any future development proposal will need to include the following specific requirements, in addition to satisfying other relevant Local Plan policies as applicable: </w:t>
                  </w:r>
                </w:p>
                <w:p w14:paraId="2FBBF0B9" w14:textId="77777777" w:rsidR="005C5517" w:rsidRPr="00BE3CF5" w:rsidRDefault="005C5517" w:rsidP="007247CD">
                  <w:pPr>
                    <w:pStyle w:val="Policy"/>
                    <w:tabs>
                      <w:tab w:val="clear" w:pos="680"/>
                    </w:tabs>
                    <w:spacing w:after="0" w:line="240" w:lineRule="auto"/>
                    <w:ind w:left="720" w:right="284"/>
                    <w:rPr>
                      <w:rFonts w:ascii="Helvetica" w:hAnsi="Helvetica" w:cs="Arial"/>
                      <w:b/>
                      <w:color w:val="000000" w:themeColor="text1"/>
                      <w:sz w:val="18"/>
                      <w:szCs w:val="18"/>
                      <w:u w:val="single"/>
                    </w:rPr>
                  </w:pPr>
                </w:p>
                <w:p w14:paraId="580EAB38" w14:textId="77777777" w:rsidR="005C5517" w:rsidRPr="00BE3CF5" w:rsidRDefault="005C5517" w:rsidP="00FF1843">
                  <w:pPr>
                    <w:pStyle w:val="Policy"/>
                    <w:numPr>
                      <w:ilvl w:val="0"/>
                      <w:numId w:val="32"/>
                    </w:numPr>
                    <w:tabs>
                      <w:tab w:val="clear" w:pos="680"/>
                    </w:tabs>
                    <w:spacing w:after="0" w:line="240" w:lineRule="auto"/>
                    <w:ind w:right="284"/>
                    <w:rPr>
                      <w:rFonts w:ascii="Helvetica" w:hAnsi="Helvetica" w:cs="Arial"/>
                      <w:b/>
                      <w:sz w:val="18"/>
                      <w:szCs w:val="18"/>
                      <w:u w:val="single"/>
                    </w:rPr>
                  </w:pPr>
                  <w:r w:rsidRPr="00BE3CF5">
                    <w:rPr>
                      <w:rFonts w:ascii="Helvetica" w:hAnsi="Helvetica" w:cs="Arial"/>
                      <w:b/>
                      <w:sz w:val="18"/>
                      <w:szCs w:val="18"/>
                      <w:u w:val="single"/>
                    </w:rPr>
                    <w:t>Detailed landscaping proposals to minimise the impact of the development on the openness of the Green Belt and to provide new defensible boundaries to the north and west of the site, to endure for the plan period and beyond; and</w:t>
                  </w:r>
                </w:p>
                <w:p w14:paraId="45CB5E28" w14:textId="77777777" w:rsidR="005C5517" w:rsidRPr="009A1EE0" w:rsidRDefault="005C5517" w:rsidP="007247CD">
                  <w:pPr>
                    <w:pStyle w:val="Policy"/>
                    <w:tabs>
                      <w:tab w:val="clear" w:pos="680"/>
                    </w:tabs>
                    <w:spacing w:after="0" w:line="240" w:lineRule="auto"/>
                    <w:ind w:left="720" w:right="284"/>
                    <w:rPr>
                      <w:rFonts w:ascii="Helvetica" w:hAnsi="Helvetica" w:cs="Arial"/>
                      <w:color w:val="000000" w:themeColor="text1"/>
                      <w:sz w:val="18"/>
                      <w:szCs w:val="18"/>
                    </w:rPr>
                  </w:pPr>
                </w:p>
                <w:p w14:paraId="25E80411" w14:textId="77777777" w:rsidR="005C5517" w:rsidRPr="006E384B" w:rsidRDefault="005C5517" w:rsidP="00FF1843">
                  <w:pPr>
                    <w:pStyle w:val="Policy"/>
                    <w:numPr>
                      <w:ilvl w:val="0"/>
                      <w:numId w:val="32"/>
                    </w:numPr>
                    <w:tabs>
                      <w:tab w:val="clear" w:pos="680"/>
                    </w:tabs>
                    <w:spacing w:after="0" w:line="240" w:lineRule="auto"/>
                    <w:ind w:right="284"/>
                    <w:rPr>
                      <w:rFonts w:ascii="Helvetica" w:hAnsi="Helvetica" w:cs="Arial"/>
                      <w:color w:val="000000" w:themeColor="text1"/>
                      <w:sz w:val="18"/>
                      <w:szCs w:val="18"/>
                      <w:u w:val="single"/>
                    </w:rPr>
                  </w:pPr>
                  <w:r w:rsidRPr="006E384B">
                    <w:rPr>
                      <w:rFonts w:ascii="Helvetica" w:hAnsi="Helvetica"/>
                      <w:b/>
                      <w:color w:val="000000" w:themeColor="text1"/>
                      <w:sz w:val="18"/>
                      <w:szCs w:val="18"/>
                      <w:u w:val="single"/>
                    </w:rPr>
                    <w:t>An appropriate design scheme that c</w:t>
                  </w:r>
                  <w:r w:rsidRPr="006E384B">
                    <w:rPr>
                      <w:rFonts w:ascii="Helvetica" w:hAnsi="Helvetica" w:cs="Arial"/>
                      <w:b/>
                      <w:color w:val="000000" w:themeColor="text1"/>
                      <w:sz w:val="18"/>
                      <w:szCs w:val="18"/>
                      <w:u w:val="single"/>
                    </w:rPr>
                    <w:t>reates a transition from urban to rural, using built density, height, materials and landscaping to create a more permeable edge.</w:t>
                  </w:r>
                </w:p>
                <w:p w14:paraId="50F0CA5B" w14:textId="77777777" w:rsidR="005C5517" w:rsidRPr="009A1EE0" w:rsidRDefault="005C5517" w:rsidP="007247CD">
                  <w:pPr>
                    <w:pStyle w:val="Policy"/>
                    <w:tabs>
                      <w:tab w:val="clear" w:pos="680"/>
                    </w:tabs>
                    <w:spacing w:after="0" w:line="240" w:lineRule="auto"/>
                    <w:ind w:left="0" w:right="284"/>
                    <w:rPr>
                      <w:rFonts w:ascii="Helvetica" w:hAnsi="Helvetica" w:cs="Arial"/>
                      <w:color w:val="000000" w:themeColor="text1"/>
                      <w:sz w:val="18"/>
                      <w:szCs w:val="18"/>
                    </w:rPr>
                  </w:pPr>
                </w:p>
              </w:tc>
            </w:tr>
          </w:tbl>
          <w:p w14:paraId="69643ADD" w14:textId="77777777" w:rsidR="005C5517" w:rsidRPr="009A1EE0" w:rsidRDefault="005C5517" w:rsidP="007247CD">
            <w:pPr>
              <w:pStyle w:val="ListParagraph"/>
              <w:autoSpaceDE w:val="0"/>
              <w:autoSpaceDN w:val="0"/>
              <w:adjustRightInd w:val="0"/>
              <w:ind w:left="851"/>
              <w:rPr>
                <w:rFonts w:ascii="Helvetica" w:eastAsia="Calibri" w:hAnsi="Helvetica" w:cs="Arial"/>
                <w:b/>
                <w:bCs/>
                <w:sz w:val="18"/>
                <w:szCs w:val="18"/>
              </w:rPr>
            </w:pPr>
          </w:p>
          <w:p w14:paraId="4533234D" w14:textId="77777777" w:rsidR="005C5517" w:rsidRPr="009A1EE0" w:rsidRDefault="005C5517" w:rsidP="007247CD">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14388423" w14:textId="77777777" w:rsidR="005C5517" w:rsidRPr="005770E1" w:rsidRDefault="005C5517" w:rsidP="005770E1">
            <w:pPr>
              <w:rPr>
                <w:rFonts w:ascii="Helvetica" w:hAnsi="Helvetica"/>
                <w:color w:val="000000"/>
                <w:sz w:val="18"/>
                <w:szCs w:val="18"/>
              </w:rPr>
            </w:pPr>
            <w:r w:rsidRPr="005770E1">
              <w:rPr>
                <w:rFonts w:ascii="Helvetica" w:hAnsi="Helvetica"/>
                <w:color w:val="000000"/>
                <w:sz w:val="18"/>
                <w:szCs w:val="18"/>
              </w:rPr>
              <w:t>No – the allocation was previously assessed as part of the ‘H1 – Housing Allocations’ policy in as part of the Regulation 19 HRA. The proposed modification does not result in a change to the number of dwellings or site boundaries and therefore the conclusions of the pre-submission HRA remain unchanged.</w:t>
            </w:r>
          </w:p>
          <w:p w14:paraId="16BA5EDF" w14:textId="4809AC40" w:rsidR="005C5517" w:rsidRPr="009A1EE0" w:rsidRDefault="005C5517" w:rsidP="007247CD">
            <w:pPr>
              <w:rPr>
                <w:rFonts w:ascii="Helvetica" w:hAnsi="Helvetica"/>
                <w:color w:val="000000"/>
                <w:sz w:val="18"/>
                <w:szCs w:val="18"/>
              </w:rPr>
            </w:pPr>
          </w:p>
        </w:tc>
      </w:tr>
      <w:tr w:rsidR="005C5517" w:rsidRPr="009A1EE0" w14:paraId="4CA93BF2" w14:textId="06D65DE4" w:rsidTr="005C5517">
        <w:tc>
          <w:tcPr>
            <w:tcW w:w="723" w:type="dxa"/>
            <w:tcBorders>
              <w:top w:val="single" w:sz="4" w:space="0" w:color="auto"/>
              <w:left w:val="single" w:sz="4" w:space="0" w:color="auto"/>
              <w:bottom w:val="single" w:sz="4" w:space="0" w:color="auto"/>
              <w:right w:val="single" w:sz="4" w:space="0" w:color="auto"/>
            </w:tcBorders>
          </w:tcPr>
          <w:p w14:paraId="3C9EB25B" w14:textId="77777777" w:rsidR="005C5517" w:rsidRPr="009A1EE0" w:rsidRDefault="005C5517" w:rsidP="007247CD">
            <w:pPr>
              <w:rPr>
                <w:rFonts w:ascii="Helvetica" w:hAnsi="Helvetica"/>
                <w:sz w:val="18"/>
                <w:szCs w:val="18"/>
              </w:rPr>
            </w:pPr>
            <w:r w:rsidRPr="009A1EE0">
              <w:rPr>
                <w:rFonts w:ascii="Helvetica" w:hAnsi="Helvetica"/>
                <w:sz w:val="18"/>
                <w:szCs w:val="18"/>
              </w:rPr>
              <w:t>MM76</w:t>
            </w:r>
          </w:p>
        </w:tc>
        <w:tc>
          <w:tcPr>
            <w:tcW w:w="1111" w:type="dxa"/>
            <w:tcBorders>
              <w:top w:val="single" w:sz="4" w:space="0" w:color="auto"/>
              <w:left w:val="single" w:sz="4" w:space="0" w:color="auto"/>
              <w:bottom w:val="single" w:sz="4" w:space="0" w:color="auto"/>
              <w:right w:val="single" w:sz="4" w:space="0" w:color="auto"/>
            </w:tcBorders>
          </w:tcPr>
          <w:p w14:paraId="2F2D1ECF"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New Policy - H1Va: Plainspot Farm, Brinsley</w:t>
            </w:r>
          </w:p>
        </w:tc>
        <w:tc>
          <w:tcPr>
            <w:tcW w:w="1111" w:type="dxa"/>
            <w:tcBorders>
              <w:top w:val="single" w:sz="4" w:space="0" w:color="auto"/>
              <w:left w:val="nil"/>
              <w:bottom w:val="single" w:sz="4" w:space="0" w:color="auto"/>
              <w:right w:val="single" w:sz="4" w:space="0" w:color="auto"/>
            </w:tcBorders>
          </w:tcPr>
          <w:p w14:paraId="7103A531"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After 6.84</w:t>
            </w:r>
          </w:p>
        </w:tc>
        <w:tc>
          <w:tcPr>
            <w:tcW w:w="8249" w:type="dxa"/>
            <w:tcBorders>
              <w:top w:val="single" w:sz="4" w:space="0" w:color="auto"/>
              <w:left w:val="nil"/>
              <w:bottom w:val="single" w:sz="4" w:space="0" w:color="auto"/>
              <w:right w:val="single" w:sz="4" w:space="0" w:color="auto"/>
            </w:tcBorders>
          </w:tcPr>
          <w:p w14:paraId="33E53945" w14:textId="77777777" w:rsidR="005C5517" w:rsidRPr="009A1EE0" w:rsidRDefault="005C5517" w:rsidP="007247CD">
            <w:pPr>
              <w:autoSpaceDE w:val="0"/>
              <w:autoSpaceDN w:val="0"/>
              <w:adjustRightInd w:val="0"/>
              <w:rPr>
                <w:rFonts w:ascii="Helvetica" w:eastAsia="Calibri" w:hAnsi="Helvetica" w:cs="Arial"/>
                <w:i/>
                <w:iCs/>
                <w:sz w:val="18"/>
                <w:szCs w:val="18"/>
              </w:rPr>
            </w:pPr>
            <w:r w:rsidRPr="009A1EE0">
              <w:rPr>
                <w:rFonts w:ascii="Helvetica" w:eastAsia="Calibri" w:hAnsi="Helvetica" w:cs="Arial"/>
                <w:i/>
                <w:iCs/>
                <w:sz w:val="18"/>
                <w:szCs w:val="18"/>
              </w:rPr>
              <w:t>Amend paragraph 6.84 as follows:</w:t>
            </w:r>
          </w:p>
          <w:p w14:paraId="7BD2D844" w14:textId="77777777" w:rsidR="005C5517" w:rsidRPr="009A1EE0" w:rsidRDefault="005C5517" w:rsidP="007247CD">
            <w:pPr>
              <w:autoSpaceDE w:val="0"/>
              <w:autoSpaceDN w:val="0"/>
              <w:adjustRightInd w:val="0"/>
              <w:rPr>
                <w:rFonts w:ascii="Helvetica" w:eastAsia="Calibri" w:hAnsi="Helvetica" w:cs="Arial"/>
                <w:i/>
                <w:iCs/>
                <w:sz w:val="18"/>
                <w:szCs w:val="18"/>
              </w:rPr>
            </w:pPr>
          </w:p>
          <w:p w14:paraId="6C300FED" w14:textId="5E4C815D" w:rsidR="005C5517" w:rsidRPr="009D4DE3" w:rsidRDefault="005C5517" w:rsidP="007247CD">
            <w:pPr>
              <w:autoSpaceDE w:val="0"/>
              <w:autoSpaceDN w:val="0"/>
              <w:adjustRightInd w:val="0"/>
              <w:rPr>
                <w:rFonts w:ascii="Helvetica" w:eastAsia="Calibri" w:hAnsi="Helvetica" w:cs="Arial"/>
                <w:b/>
                <w:bCs/>
                <w:sz w:val="18"/>
                <w:szCs w:val="18"/>
              </w:rPr>
            </w:pPr>
            <w:r w:rsidRPr="009A1EE0">
              <w:rPr>
                <w:rFonts w:ascii="Helvetica" w:eastAsia="Calibri" w:hAnsi="Helvetica" w:cs="Arial"/>
                <w:sz w:val="18"/>
                <w:szCs w:val="18"/>
              </w:rPr>
              <w:t xml:space="preserve">H1Va: Land at Plainspot Farm, New Brinsley, Underwood. </w:t>
            </w:r>
            <w:r w:rsidRPr="006E384B">
              <w:rPr>
                <w:rFonts w:ascii="Helvetica" w:hAnsi="Helvetica"/>
                <w:b/>
                <w:bCs/>
                <w:sz w:val="18"/>
                <w:szCs w:val="18"/>
                <w:u w:val="single"/>
              </w:rPr>
              <w:t>The Council considered that there were exceptional circumstances to release this site from the Green Belt to meet housing needs in accordance with the spatial strategy as set out at Policy S1</w:t>
            </w:r>
            <w:r w:rsidRPr="009A1EE0">
              <w:rPr>
                <w:rFonts w:ascii="Helvetica" w:hAnsi="Helvetica"/>
                <w:b/>
                <w:bCs/>
                <w:sz w:val="18"/>
                <w:szCs w:val="18"/>
              </w:rPr>
              <w:t>.</w:t>
            </w:r>
            <w:r w:rsidRPr="009A1EE0">
              <w:rPr>
                <w:rFonts w:ascii="Helvetica" w:hAnsi="Helvetica"/>
                <w:color w:val="FF0000"/>
                <w:sz w:val="18"/>
                <w:szCs w:val="18"/>
              </w:rPr>
              <w:t xml:space="preserve"> </w:t>
            </w:r>
            <w:r w:rsidRPr="009A1EE0">
              <w:rPr>
                <w:rFonts w:ascii="Helvetica" w:eastAsia="Calibri" w:hAnsi="Helvetica" w:cs="Arial"/>
                <w:sz w:val="18"/>
                <w:szCs w:val="18"/>
              </w:rPr>
              <w:t xml:space="preserve">This greenfield site has been assessed as available, potentially suitable, and potentially achievable in the SHELAA (ref. SJU001). It is located adjacent to the Named Settlement of Brinsley </w:t>
            </w:r>
            <w:r w:rsidRPr="009A1EE0">
              <w:rPr>
                <w:rFonts w:ascii="Helvetica" w:eastAsia="Calibri" w:hAnsi="Helvetica" w:cs="Arial"/>
                <w:strike/>
                <w:sz w:val="18"/>
                <w:szCs w:val="18"/>
              </w:rPr>
              <w:t>on land previously designated as green belt.</w:t>
            </w:r>
            <w:r w:rsidRPr="009A1EE0">
              <w:rPr>
                <w:rFonts w:ascii="Helvetica" w:eastAsia="Calibri" w:hAnsi="Helvetica" w:cs="Arial"/>
                <w:sz w:val="18"/>
                <w:szCs w:val="18"/>
              </w:rPr>
              <w:t xml:space="preserve"> The site abuts the district boundary with Broxtowe Borough and comprises agricultural fields.</w:t>
            </w:r>
            <w:r w:rsidRPr="009A1EE0">
              <w:rPr>
                <w:rFonts w:ascii="Helvetica" w:eastAsia="Calibri" w:hAnsi="Helvetica" w:cs="Arial"/>
                <w:b/>
                <w:bCs/>
                <w:sz w:val="18"/>
                <w:szCs w:val="18"/>
              </w:rPr>
              <w:t xml:space="preserve"> </w:t>
            </w:r>
            <w:r w:rsidRPr="009A1EE0">
              <w:rPr>
                <w:rFonts w:ascii="Helvetica" w:eastAsia="Calibri" w:hAnsi="Helvetica" w:cs="Arial"/>
                <w:sz w:val="18"/>
                <w:szCs w:val="18"/>
              </w:rPr>
              <w:t>Right of way Selston footpath 39 is within the site and follows the south-eastern boundary.</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CB53D" w14:textId="364C8876" w:rsidR="005C5517" w:rsidRPr="009A1EE0" w:rsidRDefault="005C5517" w:rsidP="007247CD">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2FBFED9D" w14:textId="7621D4F3" w:rsidTr="005C5517">
        <w:tc>
          <w:tcPr>
            <w:tcW w:w="723" w:type="dxa"/>
            <w:tcBorders>
              <w:top w:val="single" w:sz="4" w:space="0" w:color="auto"/>
              <w:left w:val="single" w:sz="4" w:space="0" w:color="auto"/>
              <w:bottom w:val="single" w:sz="4" w:space="0" w:color="auto"/>
              <w:right w:val="single" w:sz="4" w:space="0" w:color="auto"/>
            </w:tcBorders>
          </w:tcPr>
          <w:p w14:paraId="136D9BD1" w14:textId="77777777" w:rsidR="005C5517" w:rsidRPr="009A1EE0" w:rsidRDefault="005C5517" w:rsidP="007247CD">
            <w:pPr>
              <w:rPr>
                <w:rFonts w:ascii="Helvetica" w:hAnsi="Helvetica"/>
                <w:sz w:val="18"/>
                <w:szCs w:val="18"/>
              </w:rPr>
            </w:pPr>
            <w:r w:rsidRPr="009A1EE0">
              <w:rPr>
                <w:rFonts w:ascii="Helvetica" w:hAnsi="Helvetica"/>
                <w:sz w:val="18"/>
                <w:szCs w:val="18"/>
              </w:rPr>
              <w:t>MM77</w:t>
            </w:r>
          </w:p>
        </w:tc>
        <w:tc>
          <w:tcPr>
            <w:tcW w:w="1111" w:type="dxa"/>
            <w:tcBorders>
              <w:top w:val="single" w:sz="4" w:space="0" w:color="auto"/>
              <w:left w:val="single" w:sz="4" w:space="0" w:color="auto"/>
              <w:bottom w:val="single" w:sz="4" w:space="0" w:color="auto"/>
              <w:right w:val="single" w:sz="4" w:space="0" w:color="auto"/>
            </w:tcBorders>
          </w:tcPr>
          <w:p w14:paraId="6EFF5FCA"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New Policy - H1Vc: Bull &amp; Butcher PH, Selston</w:t>
            </w:r>
          </w:p>
          <w:p w14:paraId="560AB16E" w14:textId="77777777" w:rsidR="005C5517" w:rsidRPr="009A1EE0" w:rsidRDefault="005C5517" w:rsidP="007247CD">
            <w:pPr>
              <w:rPr>
                <w:rFonts w:ascii="Helvetica" w:hAnsi="Helvetica"/>
                <w:color w:val="000000"/>
                <w:sz w:val="18"/>
                <w:szCs w:val="18"/>
              </w:rPr>
            </w:pPr>
          </w:p>
          <w:p w14:paraId="7345BC1F" w14:textId="77777777" w:rsidR="005C5517" w:rsidRPr="009A1EE0" w:rsidRDefault="005C5517" w:rsidP="007247CD">
            <w:pPr>
              <w:rPr>
                <w:rFonts w:ascii="Helvetica" w:hAnsi="Helvetica"/>
                <w:color w:val="000000"/>
                <w:sz w:val="18"/>
                <w:szCs w:val="18"/>
              </w:rPr>
            </w:pPr>
          </w:p>
          <w:p w14:paraId="554EF86E" w14:textId="77777777" w:rsidR="005C5517" w:rsidRPr="009A1EE0" w:rsidRDefault="005C5517" w:rsidP="007247CD">
            <w:pPr>
              <w:rPr>
                <w:rFonts w:ascii="Helvetica" w:hAnsi="Helvetica"/>
                <w:color w:val="000000"/>
                <w:sz w:val="18"/>
                <w:szCs w:val="18"/>
              </w:rPr>
            </w:pPr>
          </w:p>
          <w:p w14:paraId="519D87E0" w14:textId="77777777" w:rsidR="005C5517" w:rsidRPr="009A1EE0" w:rsidRDefault="005C5517" w:rsidP="007247CD">
            <w:pPr>
              <w:rPr>
                <w:rFonts w:ascii="Helvetica" w:hAnsi="Helvetica"/>
                <w:color w:val="000000"/>
                <w:sz w:val="18"/>
                <w:szCs w:val="18"/>
              </w:rPr>
            </w:pPr>
          </w:p>
          <w:p w14:paraId="23727624" w14:textId="77777777" w:rsidR="005C5517" w:rsidRPr="009A1EE0" w:rsidRDefault="005C5517" w:rsidP="007247CD">
            <w:pPr>
              <w:rPr>
                <w:rFonts w:ascii="Helvetica" w:hAnsi="Helvetica"/>
                <w:color w:val="000000"/>
                <w:sz w:val="18"/>
                <w:szCs w:val="18"/>
              </w:rPr>
            </w:pPr>
          </w:p>
          <w:p w14:paraId="792B0DC7" w14:textId="77777777" w:rsidR="005C5517" w:rsidRPr="009A1EE0" w:rsidRDefault="005C5517" w:rsidP="007247CD">
            <w:pPr>
              <w:rPr>
                <w:rFonts w:ascii="Helvetica" w:hAnsi="Helvetica"/>
                <w:color w:val="000000"/>
                <w:sz w:val="18"/>
                <w:szCs w:val="18"/>
              </w:rPr>
            </w:pPr>
          </w:p>
          <w:p w14:paraId="03BC8F2C" w14:textId="77777777" w:rsidR="005C5517" w:rsidRPr="009A1EE0" w:rsidRDefault="005C5517" w:rsidP="007247CD">
            <w:pPr>
              <w:rPr>
                <w:rFonts w:ascii="Helvetica" w:hAnsi="Helvetica"/>
                <w:color w:val="000000"/>
                <w:sz w:val="18"/>
                <w:szCs w:val="18"/>
              </w:rPr>
            </w:pPr>
          </w:p>
          <w:p w14:paraId="73CD3278" w14:textId="77777777" w:rsidR="005C5517" w:rsidRPr="009A1EE0" w:rsidRDefault="005C5517" w:rsidP="007247CD">
            <w:pPr>
              <w:rPr>
                <w:rFonts w:ascii="Helvetica" w:hAnsi="Helvetica"/>
                <w:color w:val="000000"/>
                <w:sz w:val="18"/>
                <w:szCs w:val="18"/>
              </w:rPr>
            </w:pPr>
          </w:p>
          <w:p w14:paraId="22161B3C" w14:textId="77777777" w:rsidR="005C5517" w:rsidRPr="009A1EE0" w:rsidRDefault="005C5517" w:rsidP="007247CD">
            <w:pPr>
              <w:rPr>
                <w:rFonts w:ascii="Helvetica" w:hAnsi="Helvetica"/>
                <w:color w:val="000000"/>
                <w:sz w:val="18"/>
                <w:szCs w:val="18"/>
              </w:rPr>
            </w:pPr>
          </w:p>
          <w:p w14:paraId="451F8704" w14:textId="77777777" w:rsidR="005C5517" w:rsidRPr="009A1EE0" w:rsidRDefault="005C5517" w:rsidP="007247CD">
            <w:pPr>
              <w:rPr>
                <w:rFonts w:ascii="Helvetica" w:hAnsi="Helvetica"/>
                <w:color w:val="000000"/>
                <w:sz w:val="18"/>
                <w:szCs w:val="18"/>
              </w:rPr>
            </w:pPr>
          </w:p>
          <w:p w14:paraId="658B8376" w14:textId="77777777" w:rsidR="005C5517" w:rsidRPr="009A1EE0" w:rsidRDefault="005C5517" w:rsidP="007247CD">
            <w:pPr>
              <w:rPr>
                <w:rFonts w:ascii="Helvetica" w:hAnsi="Helvetica"/>
                <w:color w:val="000000"/>
                <w:sz w:val="18"/>
                <w:szCs w:val="18"/>
              </w:rPr>
            </w:pPr>
          </w:p>
          <w:p w14:paraId="343F2BFF" w14:textId="77777777" w:rsidR="005C5517" w:rsidRPr="009A1EE0" w:rsidRDefault="005C5517" w:rsidP="007247CD">
            <w:pPr>
              <w:rPr>
                <w:rFonts w:ascii="Helvetica" w:hAnsi="Helvetica"/>
                <w:color w:val="000000"/>
                <w:sz w:val="18"/>
                <w:szCs w:val="18"/>
              </w:rPr>
            </w:pPr>
          </w:p>
          <w:p w14:paraId="76879F37" w14:textId="77777777" w:rsidR="005C5517" w:rsidRPr="009A1EE0" w:rsidRDefault="005C5517" w:rsidP="007247CD">
            <w:pPr>
              <w:rPr>
                <w:rFonts w:ascii="Helvetica" w:hAnsi="Helvetica"/>
                <w:color w:val="000000"/>
                <w:sz w:val="18"/>
                <w:szCs w:val="18"/>
              </w:rPr>
            </w:pPr>
          </w:p>
          <w:p w14:paraId="4BF3E90E" w14:textId="77777777" w:rsidR="005C5517" w:rsidRPr="009A1EE0" w:rsidRDefault="005C5517" w:rsidP="007247CD">
            <w:pPr>
              <w:rPr>
                <w:rFonts w:ascii="Helvetica" w:hAnsi="Helvetica"/>
                <w:color w:val="000000"/>
                <w:sz w:val="18"/>
                <w:szCs w:val="18"/>
              </w:rPr>
            </w:pPr>
          </w:p>
          <w:p w14:paraId="6740A376" w14:textId="77777777" w:rsidR="005C5517" w:rsidRPr="009A1EE0" w:rsidRDefault="005C5517" w:rsidP="007247CD">
            <w:pPr>
              <w:rPr>
                <w:rFonts w:ascii="Helvetica" w:hAnsi="Helvetica"/>
                <w:color w:val="000000"/>
                <w:sz w:val="18"/>
                <w:szCs w:val="18"/>
              </w:rPr>
            </w:pPr>
          </w:p>
          <w:p w14:paraId="35CBDCDB" w14:textId="77777777" w:rsidR="005C5517" w:rsidRPr="009A1EE0" w:rsidRDefault="005C5517" w:rsidP="007247CD">
            <w:pPr>
              <w:rPr>
                <w:rFonts w:ascii="Helvetica" w:hAnsi="Helvetica"/>
                <w:color w:val="000000"/>
                <w:sz w:val="18"/>
                <w:szCs w:val="18"/>
              </w:rPr>
            </w:pPr>
          </w:p>
          <w:p w14:paraId="68E4821E" w14:textId="77777777" w:rsidR="005C5517" w:rsidRPr="009A1EE0" w:rsidRDefault="005C5517" w:rsidP="007247CD">
            <w:pPr>
              <w:rPr>
                <w:rFonts w:ascii="Helvetica" w:hAnsi="Helvetica"/>
                <w:color w:val="000000"/>
                <w:sz w:val="18"/>
                <w:szCs w:val="18"/>
              </w:rPr>
            </w:pPr>
          </w:p>
          <w:p w14:paraId="21609A75" w14:textId="77777777" w:rsidR="005C5517" w:rsidRPr="009A1EE0" w:rsidRDefault="005C5517" w:rsidP="007247CD">
            <w:pPr>
              <w:rPr>
                <w:rFonts w:ascii="Helvetica" w:hAnsi="Helvetica"/>
                <w:sz w:val="18"/>
                <w:szCs w:val="18"/>
              </w:rPr>
            </w:pPr>
          </w:p>
        </w:tc>
        <w:tc>
          <w:tcPr>
            <w:tcW w:w="1111" w:type="dxa"/>
            <w:tcBorders>
              <w:top w:val="single" w:sz="4" w:space="0" w:color="auto"/>
              <w:left w:val="single" w:sz="4" w:space="0" w:color="auto"/>
              <w:bottom w:val="single" w:sz="4" w:space="0" w:color="auto"/>
              <w:right w:val="single" w:sz="4" w:space="0" w:color="auto"/>
            </w:tcBorders>
          </w:tcPr>
          <w:p w14:paraId="12124104"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After Para.6.86</w:t>
            </w:r>
          </w:p>
        </w:tc>
        <w:tc>
          <w:tcPr>
            <w:tcW w:w="8249" w:type="dxa"/>
            <w:tcBorders>
              <w:top w:val="single" w:sz="4" w:space="0" w:color="auto"/>
              <w:left w:val="single" w:sz="4" w:space="0" w:color="auto"/>
              <w:bottom w:val="single" w:sz="4" w:space="0" w:color="auto"/>
              <w:right w:val="single" w:sz="4" w:space="0" w:color="auto"/>
            </w:tcBorders>
          </w:tcPr>
          <w:p w14:paraId="6154E701" w14:textId="77777777" w:rsidR="005C5517" w:rsidRPr="009A1EE0" w:rsidRDefault="005C5517" w:rsidP="007247CD">
            <w:pPr>
              <w:rPr>
                <w:rFonts w:ascii="Helvetica" w:hAnsi="Helvetica"/>
                <w:sz w:val="18"/>
                <w:szCs w:val="18"/>
              </w:rPr>
            </w:pPr>
            <w:r w:rsidRPr="009A1EE0">
              <w:rPr>
                <w:rFonts w:ascii="Helvetica" w:hAnsi="Helvetica"/>
                <w:i/>
                <w:iCs/>
                <w:sz w:val="18"/>
                <w:szCs w:val="18"/>
              </w:rPr>
              <w:t>Add new Housing Policy for site H1Vc: Bull &amp; Butcher:</w:t>
            </w:r>
            <w:r w:rsidRPr="009A1EE0">
              <w:rPr>
                <w:rFonts w:ascii="Helvetica" w:hAnsi="Helvetica"/>
                <w:i/>
                <w:iCs/>
                <w:sz w:val="18"/>
                <w:szCs w:val="18"/>
              </w:rPr>
              <w:br/>
            </w:r>
          </w:p>
          <w:tbl>
            <w:tblPr>
              <w:tblStyle w:val="ReportTable1"/>
              <w:tblW w:w="7138" w:type="dxa"/>
              <w:tblLayout w:type="fixed"/>
              <w:tblLook w:val="04A0" w:firstRow="1" w:lastRow="0" w:firstColumn="1" w:lastColumn="0" w:noHBand="0" w:noVBand="1"/>
            </w:tblPr>
            <w:tblGrid>
              <w:gridCol w:w="7138"/>
            </w:tblGrid>
            <w:tr w:rsidR="005C5517" w:rsidRPr="009A1EE0" w14:paraId="540CCD01" w14:textId="77777777" w:rsidTr="009D4DE3">
              <w:tc>
                <w:tcPr>
                  <w:tcW w:w="7138" w:type="dxa"/>
                </w:tcPr>
                <w:p w14:paraId="112F062E" w14:textId="77777777"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 xml:space="preserve">Policy H1Vc: </w:t>
                  </w:r>
                  <w:r w:rsidRPr="00FD5501">
                    <w:rPr>
                      <w:rFonts w:ascii="Helvetica" w:hAnsi="Helvetica"/>
                      <w:sz w:val="18"/>
                      <w:szCs w:val="18"/>
                    </w:rPr>
                    <w:t>Land adj. Bull &amp; Butcher PH, Selston</w:t>
                  </w:r>
                </w:p>
              </w:tc>
            </w:tr>
            <w:tr w:rsidR="005C5517" w:rsidRPr="009A1EE0" w14:paraId="3AF31CFD" w14:textId="77777777" w:rsidTr="009D4DE3">
              <w:tc>
                <w:tcPr>
                  <w:tcW w:w="7138" w:type="dxa"/>
                </w:tcPr>
                <w:p w14:paraId="63196D62" w14:textId="77777777"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Strategic Objectives</w:t>
                  </w:r>
                </w:p>
                <w:p w14:paraId="43053C9D" w14:textId="0FD46AFF" w:rsidR="005C5517" w:rsidRPr="00FD5501" w:rsidRDefault="005C5517" w:rsidP="007247CD">
                  <w:pPr>
                    <w:rPr>
                      <w:rFonts w:ascii="Helvetica" w:hAnsi="Helvetica"/>
                      <w:b/>
                      <w:bCs/>
                      <w:sz w:val="18"/>
                      <w:szCs w:val="18"/>
                      <w:u w:val="single"/>
                    </w:rPr>
                  </w:pPr>
                  <w:r w:rsidRPr="00FD5501">
                    <w:rPr>
                      <w:rFonts w:ascii="Helvetica" w:hAnsi="Helvetica"/>
                      <w:b/>
                      <w:bCs/>
                      <w:sz w:val="18"/>
                      <w:szCs w:val="18"/>
                      <w:u w:val="single"/>
                    </w:rPr>
                    <w:t>SO3, SO5, SO11, SO12, SO13</w:t>
                  </w:r>
                </w:p>
              </w:tc>
            </w:tr>
            <w:tr w:rsidR="005C5517" w:rsidRPr="009A1EE0" w14:paraId="61C0C828" w14:textId="77777777" w:rsidTr="009D4DE3">
              <w:trPr>
                <w:trHeight w:val="1190"/>
              </w:trPr>
              <w:tc>
                <w:tcPr>
                  <w:tcW w:w="7138" w:type="dxa"/>
                  <w:shd w:val="clear" w:color="auto" w:fill="F7CAAC" w:themeFill="accent2" w:themeFillTint="66"/>
                </w:tcPr>
                <w:p w14:paraId="1BABFA77" w14:textId="77777777" w:rsidR="005C5517" w:rsidRPr="009A1EE0" w:rsidRDefault="005C5517" w:rsidP="007247CD">
                  <w:pPr>
                    <w:pStyle w:val="Policy"/>
                    <w:tabs>
                      <w:tab w:val="clear" w:pos="680"/>
                      <w:tab w:val="left" w:pos="306"/>
                    </w:tabs>
                    <w:spacing w:after="0" w:line="240" w:lineRule="auto"/>
                    <w:ind w:left="306" w:right="284"/>
                    <w:rPr>
                      <w:rFonts w:ascii="Helvetica" w:hAnsi="Helvetica" w:cs="Arial"/>
                      <w:color w:val="000000" w:themeColor="text1"/>
                      <w:sz w:val="18"/>
                      <w:szCs w:val="18"/>
                    </w:rPr>
                  </w:pPr>
                </w:p>
                <w:p w14:paraId="2FB477EE" w14:textId="77777777" w:rsidR="005C5517" w:rsidRPr="006E384B" w:rsidRDefault="005C5517" w:rsidP="007247CD">
                  <w:pPr>
                    <w:pStyle w:val="Policy"/>
                    <w:tabs>
                      <w:tab w:val="clear" w:pos="680"/>
                      <w:tab w:val="left" w:pos="306"/>
                    </w:tabs>
                    <w:spacing w:after="0" w:line="240" w:lineRule="auto"/>
                    <w:ind w:left="306" w:right="284"/>
                    <w:rPr>
                      <w:rFonts w:ascii="Helvetica" w:hAnsi="Helvetica"/>
                      <w:b/>
                      <w:color w:val="000000" w:themeColor="text1"/>
                      <w:sz w:val="18"/>
                      <w:szCs w:val="18"/>
                      <w:u w:val="single"/>
                    </w:rPr>
                  </w:pPr>
                  <w:r w:rsidRPr="006E384B">
                    <w:rPr>
                      <w:rFonts w:ascii="Helvetica" w:hAnsi="Helvetica"/>
                      <w:b/>
                      <w:color w:val="000000" w:themeColor="text1"/>
                      <w:sz w:val="18"/>
                      <w:szCs w:val="18"/>
                      <w:u w:val="single"/>
                    </w:rPr>
                    <w:t xml:space="preserve">Residential development to deliver approximately 149 dwellings will be permitted on site H1Vc as shown on the Policies Map, subject to detailed planning consent. Any future development proposal will need to include the following specific requirements, in addition to satisfying other relevant Local Plan policies as applicable: </w:t>
                  </w:r>
                </w:p>
                <w:p w14:paraId="3969B0FD" w14:textId="77777777" w:rsidR="005C5517" w:rsidRPr="009A1EE0" w:rsidRDefault="005C5517" w:rsidP="007247CD">
                  <w:pPr>
                    <w:pStyle w:val="Policy"/>
                    <w:tabs>
                      <w:tab w:val="clear" w:pos="680"/>
                    </w:tabs>
                    <w:spacing w:after="0" w:line="240" w:lineRule="auto"/>
                    <w:ind w:left="0" w:right="284"/>
                    <w:rPr>
                      <w:rFonts w:ascii="Helvetica" w:hAnsi="Helvetica" w:cs="Arial"/>
                      <w:color w:val="000000" w:themeColor="text1"/>
                      <w:sz w:val="18"/>
                      <w:szCs w:val="18"/>
                    </w:rPr>
                  </w:pPr>
                </w:p>
                <w:p w14:paraId="26B7B759" w14:textId="77777777" w:rsidR="005C5517" w:rsidRPr="00BE3CF5" w:rsidRDefault="005C5517" w:rsidP="00FF1843">
                  <w:pPr>
                    <w:pStyle w:val="Policy"/>
                    <w:numPr>
                      <w:ilvl w:val="0"/>
                      <w:numId w:val="33"/>
                    </w:numPr>
                    <w:tabs>
                      <w:tab w:val="clear" w:pos="680"/>
                    </w:tabs>
                    <w:spacing w:after="0" w:line="240" w:lineRule="auto"/>
                    <w:ind w:right="284"/>
                    <w:rPr>
                      <w:rFonts w:ascii="Helvetica" w:hAnsi="Helvetica" w:cs="Arial"/>
                      <w:b/>
                      <w:sz w:val="18"/>
                      <w:szCs w:val="18"/>
                      <w:u w:val="single"/>
                    </w:rPr>
                  </w:pPr>
                  <w:r w:rsidRPr="00BE3CF5">
                    <w:rPr>
                      <w:rFonts w:ascii="Helvetica" w:hAnsi="Helvetica" w:cs="Arial"/>
                      <w:b/>
                      <w:sz w:val="18"/>
                      <w:szCs w:val="18"/>
                      <w:u w:val="single"/>
                    </w:rPr>
                    <w:t>Detailed landscaping proposals to minimise the impact of the development on the openness of the Green Belt and to provide new defensible boundaries to the north-east of the site, to endure for the plan period and beyond; and</w:t>
                  </w:r>
                </w:p>
                <w:p w14:paraId="71019836" w14:textId="77777777" w:rsidR="005C5517" w:rsidRPr="009A1EE0" w:rsidRDefault="005C5517" w:rsidP="007247CD">
                  <w:pPr>
                    <w:pStyle w:val="Policy"/>
                    <w:tabs>
                      <w:tab w:val="clear" w:pos="680"/>
                    </w:tabs>
                    <w:spacing w:after="0" w:line="240" w:lineRule="auto"/>
                    <w:ind w:left="720" w:right="284"/>
                    <w:rPr>
                      <w:rFonts w:ascii="Helvetica" w:hAnsi="Helvetica" w:cs="Arial"/>
                      <w:color w:val="000000" w:themeColor="text1"/>
                      <w:sz w:val="18"/>
                      <w:szCs w:val="18"/>
                    </w:rPr>
                  </w:pPr>
                </w:p>
                <w:p w14:paraId="65394960" w14:textId="77777777" w:rsidR="005C5517" w:rsidRPr="006E384B" w:rsidRDefault="005C5517" w:rsidP="00FF1843">
                  <w:pPr>
                    <w:pStyle w:val="Policy"/>
                    <w:numPr>
                      <w:ilvl w:val="0"/>
                      <w:numId w:val="33"/>
                    </w:numPr>
                    <w:tabs>
                      <w:tab w:val="clear" w:pos="680"/>
                    </w:tabs>
                    <w:spacing w:after="0" w:line="240" w:lineRule="auto"/>
                    <w:ind w:right="284"/>
                    <w:rPr>
                      <w:rFonts w:ascii="Helvetica" w:hAnsi="Helvetica" w:cs="Arial"/>
                      <w:color w:val="000000" w:themeColor="text1"/>
                      <w:sz w:val="18"/>
                      <w:szCs w:val="18"/>
                      <w:u w:val="single"/>
                    </w:rPr>
                  </w:pPr>
                  <w:r w:rsidRPr="006E384B">
                    <w:rPr>
                      <w:rFonts w:ascii="Helvetica" w:hAnsi="Helvetica"/>
                      <w:b/>
                      <w:color w:val="000000" w:themeColor="text1"/>
                      <w:sz w:val="18"/>
                      <w:szCs w:val="18"/>
                      <w:u w:val="single"/>
                    </w:rPr>
                    <w:t>An appropriate design scheme that c</w:t>
                  </w:r>
                  <w:r w:rsidRPr="006E384B">
                    <w:rPr>
                      <w:rFonts w:ascii="Helvetica" w:hAnsi="Helvetica" w:cs="Arial"/>
                      <w:b/>
                      <w:color w:val="000000" w:themeColor="text1"/>
                      <w:sz w:val="18"/>
                      <w:szCs w:val="18"/>
                      <w:u w:val="single"/>
                    </w:rPr>
                    <w:t>reates a transition from urban to rural, using built density, height, materials and landscaping to create a more permeable edge.</w:t>
                  </w:r>
                </w:p>
              </w:tc>
            </w:tr>
          </w:tbl>
          <w:p w14:paraId="3BCB9008" w14:textId="77777777" w:rsidR="005C5517" w:rsidRPr="009A1EE0" w:rsidRDefault="005C5517" w:rsidP="007247CD">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7D3A7" w14:textId="77777777" w:rsidR="005C5517" w:rsidRPr="005770E1" w:rsidRDefault="005C5517" w:rsidP="00DA6003">
            <w:pPr>
              <w:rPr>
                <w:rFonts w:ascii="Helvetica" w:hAnsi="Helvetica"/>
                <w:color w:val="000000"/>
                <w:sz w:val="18"/>
                <w:szCs w:val="18"/>
              </w:rPr>
            </w:pPr>
            <w:r w:rsidRPr="005770E1">
              <w:rPr>
                <w:rFonts w:ascii="Helvetica" w:hAnsi="Helvetica"/>
                <w:color w:val="000000"/>
                <w:sz w:val="18"/>
                <w:szCs w:val="18"/>
              </w:rPr>
              <w:t>No – the allocation was previously assessed as part of the ‘H1 – Housing Allocations’ policy in as part of the Regulation 19 HRA. The proposed modification does not result in a change to the number of dwellings or site boundaries and therefore the conclusions of the pre-submission HRA remain unchanged.</w:t>
            </w:r>
          </w:p>
          <w:p w14:paraId="0AF36EC8" w14:textId="585D91A3" w:rsidR="005C5517" w:rsidRPr="009A1EE0" w:rsidRDefault="005C5517" w:rsidP="007247CD">
            <w:pPr>
              <w:rPr>
                <w:rFonts w:ascii="Helvetica" w:hAnsi="Helvetica"/>
                <w:color w:val="000000"/>
                <w:sz w:val="18"/>
                <w:szCs w:val="18"/>
              </w:rPr>
            </w:pPr>
          </w:p>
        </w:tc>
      </w:tr>
      <w:tr w:rsidR="005C5517" w:rsidRPr="009A1EE0" w14:paraId="70A8CF58" w14:textId="37EDB5EA" w:rsidTr="005C5517">
        <w:tc>
          <w:tcPr>
            <w:tcW w:w="723" w:type="dxa"/>
            <w:tcBorders>
              <w:top w:val="single" w:sz="4" w:space="0" w:color="auto"/>
              <w:bottom w:val="single" w:sz="4" w:space="0" w:color="auto"/>
            </w:tcBorders>
          </w:tcPr>
          <w:p w14:paraId="710B6FD5" w14:textId="77777777" w:rsidR="005C5517" w:rsidRPr="009A1EE0" w:rsidRDefault="005C5517" w:rsidP="007247CD">
            <w:pPr>
              <w:rPr>
                <w:rFonts w:ascii="Helvetica" w:hAnsi="Helvetica"/>
                <w:sz w:val="18"/>
                <w:szCs w:val="18"/>
              </w:rPr>
            </w:pPr>
            <w:r w:rsidRPr="009A1EE0">
              <w:rPr>
                <w:rFonts w:ascii="Helvetica" w:hAnsi="Helvetica"/>
                <w:sz w:val="18"/>
                <w:szCs w:val="18"/>
              </w:rPr>
              <w:t>MM78</w:t>
            </w:r>
          </w:p>
        </w:tc>
        <w:tc>
          <w:tcPr>
            <w:tcW w:w="1111" w:type="dxa"/>
            <w:tcBorders>
              <w:top w:val="single" w:sz="4" w:space="0" w:color="auto"/>
              <w:left w:val="single" w:sz="4" w:space="0" w:color="auto"/>
              <w:bottom w:val="single" w:sz="4" w:space="0" w:color="auto"/>
              <w:right w:val="single" w:sz="4" w:space="0" w:color="auto"/>
            </w:tcBorders>
          </w:tcPr>
          <w:p w14:paraId="5ECE2960"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New Policy - H1Vc: Bull &amp; Butcher PH, Selston</w:t>
            </w:r>
          </w:p>
          <w:p w14:paraId="26163067" w14:textId="77777777" w:rsidR="005C5517" w:rsidRPr="009A1EE0" w:rsidRDefault="005C5517" w:rsidP="007247CD">
            <w:pPr>
              <w:rPr>
                <w:rFonts w:ascii="Helvetica" w:hAnsi="Helvetica"/>
                <w:color w:val="000000"/>
                <w:sz w:val="18"/>
                <w:szCs w:val="18"/>
              </w:rPr>
            </w:pPr>
          </w:p>
        </w:tc>
        <w:tc>
          <w:tcPr>
            <w:tcW w:w="1111" w:type="dxa"/>
            <w:tcBorders>
              <w:top w:val="single" w:sz="4" w:space="0" w:color="auto"/>
              <w:left w:val="nil"/>
              <w:bottom w:val="single" w:sz="4" w:space="0" w:color="auto"/>
              <w:right w:val="single" w:sz="4" w:space="0" w:color="auto"/>
            </w:tcBorders>
          </w:tcPr>
          <w:p w14:paraId="3C4BA1CE" w14:textId="77777777" w:rsidR="005C5517" w:rsidRPr="009A1EE0" w:rsidRDefault="005C5517" w:rsidP="007247CD">
            <w:pPr>
              <w:rPr>
                <w:rFonts w:ascii="Helvetica" w:hAnsi="Helvetica"/>
                <w:color w:val="000000"/>
                <w:sz w:val="18"/>
                <w:szCs w:val="18"/>
              </w:rPr>
            </w:pPr>
            <w:r w:rsidRPr="009A1EE0">
              <w:rPr>
                <w:rFonts w:ascii="Helvetica" w:hAnsi="Helvetica"/>
                <w:color w:val="000000"/>
                <w:sz w:val="18"/>
                <w:szCs w:val="18"/>
              </w:rPr>
              <w:t>After para 6.86</w:t>
            </w:r>
          </w:p>
        </w:tc>
        <w:tc>
          <w:tcPr>
            <w:tcW w:w="8249" w:type="dxa"/>
            <w:tcBorders>
              <w:top w:val="single" w:sz="4" w:space="0" w:color="auto"/>
              <w:left w:val="nil"/>
              <w:bottom w:val="single" w:sz="4" w:space="0" w:color="auto"/>
              <w:right w:val="single" w:sz="4" w:space="0" w:color="auto"/>
            </w:tcBorders>
          </w:tcPr>
          <w:p w14:paraId="3C8B3321" w14:textId="77777777" w:rsidR="005C5517" w:rsidRPr="009A1EE0" w:rsidRDefault="005C5517" w:rsidP="007247CD">
            <w:pPr>
              <w:autoSpaceDE w:val="0"/>
              <w:autoSpaceDN w:val="0"/>
              <w:adjustRightInd w:val="0"/>
              <w:rPr>
                <w:rFonts w:ascii="Helvetica" w:eastAsia="Calibri" w:hAnsi="Helvetica" w:cs="Arial"/>
                <w:i/>
                <w:iCs/>
                <w:sz w:val="18"/>
                <w:szCs w:val="18"/>
              </w:rPr>
            </w:pPr>
            <w:r w:rsidRPr="009A1EE0">
              <w:rPr>
                <w:rFonts w:ascii="Helvetica" w:eastAsia="Calibri" w:hAnsi="Helvetica" w:cs="Arial"/>
                <w:i/>
                <w:iCs/>
                <w:sz w:val="18"/>
                <w:szCs w:val="18"/>
              </w:rPr>
              <w:t>Amend paragraph 6.86 as follows:</w:t>
            </w:r>
          </w:p>
          <w:p w14:paraId="433543EB" w14:textId="77777777" w:rsidR="005C5517" w:rsidRPr="009A1EE0" w:rsidRDefault="005C5517" w:rsidP="007247CD">
            <w:pPr>
              <w:autoSpaceDE w:val="0"/>
              <w:autoSpaceDN w:val="0"/>
              <w:adjustRightInd w:val="0"/>
              <w:rPr>
                <w:rFonts w:ascii="Helvetica" w:eastAsia="Calibri" w:hAnsi="Helvetica" w:cs="Arial"/>
                <w:sz w:val="18"/>
                <w:szCs w:val="18"/>
              </w:rPr>
            </w:pPr>
          </w:p>
          <w:p w14:paraId="6D7B5A6C" w14:textId="77777777" w:rsidR="005C5517" w:rsidRPr="009A1EE0" w:rsidRDefault="005C5517" w:rsidP="007247CD">
            <w:pPr>
              <w:autoSpaceDE w:val="0"/>
              <w:autoSpaceDN w:val="0"/>
              <w:adjustRightInd w:val="0"/>
              <w:rPr>
                <w:rFonts w:ascii="Helvetica" w:eastAsia="Calibri" w:hAnsi="Helvetica" w:cs="Arial"/>
                <w:sz w:val="18"/>
                <w:szCs w:val="18"/>
              </w:rPr>
            </w:pPr>
            <w:r w:rsidRPr="009A1EE0">
              <w:rPr>
                <w:rFonts w:ascii="Helvetica" w:eastAsia="Calibri" w:hAnsi="Helvetica" w:cs="Arial"/>
                <w:sz w:val="18"/>
                <w:szCs w:val="18"/>
              </w:rPr>
              <w:t xml:space="preserve">H1Vc: Land adj. Bull &amp; Butcher PH, Selston. </w:t>
            </w:r>
            <w:r w:rsidRPr="006E384B">
              <w:rPr>
                <w:rFonts w:ascii="Helvetica" w:hAnsi="Helvetica"/>
                <w:b/>
                <w:bCs/>
                <w:sz w:val="18"/>
                <w:szCs w:val="18"/>
                <w:u w:val="single"/>
              </w:rPr>
              <w:t>The Council considered that there were exceptional circumstances to release this site from the Green Belt to meet housing needs in accordance with the spatial strategy as set out at Policy S1</w:t>
            </w:r>
            <w:r w:rsidRPr="009A1EE0">
              <w:rPr>
                <w:rFonts w:ascii="Helvetica" w:hAnsi="Helvetica"/>
                <w:b/>
                <w:bCs/>
                <w:sz w:val="18"/>
                <w:szCs w:val="18"/>
              </w:rPr>
              <w:t xml:space="preserve">. </w:t>
            </w:r>
            <w:r w:rsidRPr="009A1EE0">
              <w:rPr>
                <w:rFonts w:ascii="Helvetica" w:eastAsia="Calibri" w:hAnsi="Helvetica" w:cs="Arial"/>
                <w:sz w:val="18"/>
                <w:szCs w:val="18"/>
              </w:rPr>
              <w:t xml:space="preserve">This greenfield site has been assessed as potentially available, potentially suitable, and potentially achievable in the SHELAA (ref. SJU014). It is located adjacent to the existing built area of Selston </w:t>
            </w:r>
            <w:r w:rsidRPr="009A1EE0">
              <w:rPr>
                <w:rFonts w:ascii="Helvetica" w:eastAsia="Calibri" w:hAnsi="Helvetica" w:cs="Arial"/>
                <w:strike/>
                <w:sz w:val="18"/>
                <w:szCs w:val="18"/>
              </w:rPr>
              <w:t>on land previously designated as Green Belt</w:t>
            </w:r>
            <w:r w:rsidRPr="009A1EE0">
              <w:rPr>
                <w:rFonts w:ascii="Helvetica" w:eastAsia="Calibri" w:hAnsi="Helvetica" w:cs="Arial"/>
                <w:sz w:val="18"/>
                <w:szCs w:val="18"/>
              </w:rPr>
              <w:t>. The site is well contained by existing residential development to the west and east and has the potential capacity to deliver a small amount of commercial development. The site is in an area where potential land stability and other safety risks associated with former coal mining are likely, for example areas of suspected shallow coal mining, recorded mine entries and areas of former surface mining. There is evidence of some surface water flooding within the boundary of the site.</w:t>
            </w:r>
          </w:p>
          <w:p w14:paraId="3048C916" w14:textId="77777777" w:rsidR="005C5517" w:rsidRPr="009A1EE0" w:rsidRDefault="005C5517" w:rsidP="007247CD">
            <w:pPr>
              <w:rPr>
                <w:rFonts w:ascii="Helvetica" w:hAnsi="Helvetica"/>
                <w:i/>
                <w:iCs/>
                <w:color w:val="000000"/>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3568A1E2" w14:textId="10DB7246" w:rsidR="005C5517" w:rsidRPr="009A1EE0" w:rsidRDefault="005C5517" w:rsidP="00DA6003">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7DBA94C2" w14:textId="0A1726B5" w:rsidTr="005C5517">
        <w:tc>
          <w:tcPr>
            <w:tcW w:w="723" w:type="dxa"/>
            <w:tcBorders>
              <w:top w:val="single" w:sz="4" w:space="0" w:color="auto"/>
              <w:bottom w:val="single" w:sz="4" w:space="0" w:color="auto"/>
            </w:tcBorders>
          </w:tcPr>
          <w:p w14:paraId="172750E4" w14:textId="77777777" w:rsidR="005C5517" w:rsidRPr="009A1EE0" w:rsidRDefault="005C5517" w:rsidP="00DA6003">
            <w:pPr>
              <w:rPr>
                <w:rFonts w:ascii="Helvetica" w:hAnsi="Helvetica"/>
                <w:sz w:val="18"/>
                <w:szCs w:val="18"/>
              </w:rPr>
            </w:pPr>
            <w:r w:rsidRPr="009A1EE0">
              <w:rPr>
                <w:rFonts w:ascii="Helvetica" w:hAnsi="Helvetica"/>
                <w:sz w:val="18"/>
                <w:szCs w:val="18"/>
              </w:rPr>
              <w:t>MM79</w:t>
            </w:r>
          </w:p>
        </w:tc>
        <w:tc>
          <w:tcPr>
            <w:tcW w:w="1111" w:type="dxa"/>
            <w:tcBorders>
              <w:top w:val="single" w:sz="4" w:space="0" w:color="auto"/>
              <w:left w:val="single" w:sz="4" w:space="0" w:color="auto"/>
              <w:bottom w:val="single" w:sz="4" w:space="0" w:color="auto"/>
              <w:right w:val="single" w:sz="4" w:space="0" w:color="auto"/>
            </w:tcBorders>
          </w:tcPr>
          <w:p w14:paraId="5A570049"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New Policy - H1Vc: Bull &amp; Butcher PH, Selston</w:t>
            </w:r>
          </w:p>
        </w:tc>
        <w:tc>
          <w:tcPr>
            <w:tcW w:w="1111" w:type="dxa"/>
            <w:tcBorders>
              <w:top w:val="single" w:sz="4" w:space="0" w:color="auto"/>
              <w:left w:val="nil"/>
              <w:bottom w:val="single" w:sz="4" w:space="0" w:color="auto"/>
              <w:right w:val="single" w:sz="4" w:space="0" w:color="auto"/>
            </w:tcBorders>
          </w:tcPr>
          <w:p w14:paraId="56B2D8F8"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Para. 6.87</w:t>
            </w:r>
          </w:p>
        </w:tc>
        <w:tc>
          <w:tcPr>
            <w:tcW w:w="8249" w:type="dxa"/>
            <w:tcBorders>
              <w:top w:val="single" w:sz="4" w:space="0" w:color="auto"/>
              <w:left w:val="nil"/>
              <w:bottom w:val="single" w:sz="4" w:space="0" w:color="auto"/>
              <w:right w:val="single" w:sz="4" w:space="0" w:color="auto"/>
            </w:tcBorders>
          </w:tcPr>
          <w:p w14:paraId="263A83E1" w14:textId="77777777" w:rsidR="005C5517" w:rsidRPr="009A1EE0" w:rsidRDefault="005C5517" w:rsidP="00DA6003">
            <w:pPr>
              <w:rPr>
                <w:rFonts w:ascii="Helvetica" w:hAnsi="Helvetica"/>
                <w:b/>
                <w:bCs/>
                <w:i/>
                <w:iCs/>
                <w:color w:val="000000"/>
                <w:sz w:val="18"/>
                <w:szCs w:val="18"/>
              </w:rPr>
            </w:pPr>
            <w:r w:rsidRPr="009A1EE0">
              <w:rPr>
                <w:rFonts w:ascii="Helvetica" w:hAnsi="Helvetica"/>
                <w:i/>
                <w:iCs/>
                <w:color w:val="000000"/>
                <w:sz w:val="18"/>
                <w:szCs w:val="18"/>
              </w:rPr>
              <w:t>Add new last sentence to paragraph 6.87 as follows:</w:t>
            </w:r>
            <w:r w:rsidRPr="009A1EE0">
              <w:rPr>
                <w:rFonts w:ascii="Helvetica" w:hAnsi="Helvetica"/>
                <w:i/>
                <w:iCs/>
                <w:color w:val="000000"/>
                <w:sz w:val="18"/>
                <w:szCs w:val="18"/>
              </w:rPr>
              <w:br/>
            </w:r>
            <w:r w:rsidRPr="009A1EE0">
              <w:rPr>
                <w:rFonts w:ascii="Helvetica" w:hAnsi="Helvetica"/>
                <w:i/>
                <w:iCs/>
                <w:color w:val="000000"/>
                <w:sz w:val="18"/>
                <w:szCs w:val="18"/>
              </w:rPr>
              <w:br/>
            </w:r>
            <w:r w:rsidRPr="00C86CCC">
              <w:rPr>
                <w:rFonts w:ascii="Helvetica" w:hAnsi="Helvetica"/>
                <w:b/>
                <w:bCs/>
                <w:color w:val="000000"/>
                <w:sz w:val="18"/>
                <w:szCs w:val="18"/>
                <w:u w:val="single"/>
              </w:rPr>
              <w:t>This site has, as of October 2025, a resolution to grant outline permission for 149 homes, subject to the signing of a section 106 legal agreement (V/2022/0800).</w:t>
            </w:r>
          </w:p>
          <w:p w14:paraId="2DE203CA" w14:textId="77777777" w:rsidR="005C5517" w:rsidRPr="009A1EE0" w:rsidRDefault="005C5517" w:rsidP="00DA6003">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3534ABCC" w14:textId="35D53ADF" w:rsidR="005C5517" w:rsidRPr="009A1EE0" w:rsidRDefault="005C5517" w:rsidP="00DA6003">
            <w:pPr>
              <w:rPr>
                <w:rFonts w:ascii="Helvetica" w:hAnsi="Helvetica"/>
                <w:color w:val="000000"/>
                <w:sz w:val="18"/>
                <w:szCs w:val="18"/>
              </w:rPr>
            </w:pPr>
            <w:r>
              <w:rPr>
                <w:rFonts w:ascii="Helvetica" w:hAnsi="Helvetica"/>
                <w:color w:val="000000"/>
                <w:sz w:val="18"/>
                <w:szCs w:val="18"/>
              </w:rPr>
              <w:t>This modification will not result in a change to the conclusions of the pre-submission HRA.</w:t>
            </w:r>
          </w:p>
        </w:tc>
      </w:tr>
      <w:tr w:rsidR="005C5517" w:rsidRPr="009A1EE0" w14:paraId="0775F1CB" w14:textId="40AF73DF" w:rsidTr="005C5517">
        <w:tc>
          <w:tcPr>
            <w:tcW w:w="723" w:type="dxa"/>
            <w:tcBorders>
              <w:top w:val="single" w:sz="4" w:space="0" w:color="auto"/>
              <w:bottom w:val="single" w:sz="4" w:space="0" w:color="auto"/>
              <w:right w:val="single" w:sz="4" w:space="0" w:color="auto"/>
            </w:tcBorders>
          </w:tcPr>
          <w:p w14:paraId="79E9D2EE" w14:textId="77777777" w:rsidR="005C5517" w:rsidRPr="009A1EE0" w:rsidRDefault="005C5517" w:rsidP="007247CD">
            <w:pPr>
              <w:rPr>
                <w:rFonts w:ascii="Helvetica" w:hAnsi="Helvetica"/>
                <w:sz w:val="18"/>
                <w:szCs w:val="18"/>
              </w:rPr>
            </w:pPr>
            <w:r w:rsidRPr="009A1EE0">
              <w:rPr>
                <w:rFonts w:ascii="Helvetica" w:hAnsi="Helvetica"/>
                <w:sz w:val="18"/>
                <w:szCs w:val="18"/>
              </w:rPr>
              <w:t>MM80</w:t>
            </w:r>
          </w:p>
        </w:tc>
        <w:tc>
          <w:tcPr>
            <w:tcW w:w="1111" w:type="dxa"/>
            <w:tcBorders>
              <w:top w:val="single" w:sz="4" w:space="0" w:color="auto"/>
              <w:left w:val="single" w:sz="4" w:space="0" w:color="auto"/>
              <w:bottom w:val="single" w:sz="4" w:space="0" w:color="auto"/>
              <w:right w:val="single" w:sz="4" w:space="0" w:color="auto"/>
            </w:tcBorders>
          </w:tcPr>
          <w:p w14:paraId="1A4DE96D"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(H1Vd: Adj 149 Stoney Lane, Selston)</w:t>
            </w:r>
          </w:p>
        </w:tc>
        <w:tc>
          <w:tcPr>
            <w:tcW w:w="1111" w:type="dxa"/>
            <w:tcBorders>
              <w:top w:val="single" w:sz="4" w:space="0" w:color="auto"/>
              <w:left w:val="single" w:sz="4" w:space="0" w:color="auto"/>
              <w:bottom w:val="single" w:sz="4" w:space="0" w:color="auto"/>
              <w:right w:val="single" w:sz="4" w:space="0" w:color="auto"/>
            </w:tcBorders>
          </w:tcPr>
          <w:p w14:paraId="3A00C2E7" w14:textId="77777777" w:rsidR="005C5517" w:rsidRPr="009A1EE0" w:rsidRDefault="005C5517" w:rsidP="007247CD">
            <w:pPr>
              <w:rPr>
                <w:rFonts w:ascii="Helvetica" w:hAnsi="Helvetica"/>
                <w:sz w:val="18"/>
                <w:szCs w:val="18"/>
              </w:rPr>
            </w:pPr>
            <w:r w:rsidRPr="009A1EE0">
              <w:rPr>
                <w:rFonts w:ascii="Helvetica" w:hAnsi="Helvetica"/>
                <w:color w:val="000000"/>
                <w:sz w:val="18"/>
                <w:szCs w:val="18"/>
              </w:rPr>
              <w:t>Para. 6.88 &amp; 6.89</w:t>
            </w:r>
          </w:p>
        </w:tc>
        <w:tc>
          <w:tcPr>
            <w:tcW w:w="8249" w:type="dxa"/>
            <w:tcBorders>
              <w:top w:val="single" w:sz="4" w:space="0" w:color="auto"/>
              <w:left w:val="single" w:sz="4" w:space="0" w:color="auto"/>
              <w:bottom w:val="single" w:sz="4" w:space="0" w:color="auto"/>
              <w:right w:val="single" w:sz="4" w:space="0" w:color="auto"/>
            </w:tcBorders>
          </w:tcPr>
          <w:p w14:paraId="4A41FC9F" w14:textId="77777777" w:rsidR="005C5517" w:rsidRPr="009A1EE0" w:rsidRDefault="005C5517" w:rsidP="007247CD">
            <w:pPr>
              <w:rPr>
                <w:rFonts w:ascii="Helvetica" w:hAnsi="Helvetica"/>
                <w:strike/>
                <w:color w:val="000000"/>
                <w:sz w:val="18"/>
                <w:szCs w:val="18"/>
              </w:rPr>
            </w:pPr>
            <w:r w:rsidRPr="009A1EE0">
              <w:rPr>
                <w:rFonts w:ascii="Helvetica" w:hAnsi="Helvetica"/>
                <w:i/>
                <w:iCs/>
                <w:color w:val="000000"/>
                <w:sz w:val="18"/>
                <w:szCs w:val="18"/>
              </w:rPr>
              <w:t>Delete paragraphs 6.88 and 6.89 to reflect deletion of proposed site allocation H1Vd as follows:</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6.88   H1Vd: Adj 149 Stoney Lane, Selston. This is a small greenfield site has been assessed as available, potentially suitable, and potentially achievable in the SHELAA (ref. SJU016). It is located adjacent to the existing built area of Selston on land previously designated as Green Belt and contains several sheds and outbuildings associated with a small holding.  The site is well contained by a mature hedgerow to the west and south, by residential development to the east, and agricultural buildings to the north.</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6.</w:t>
            </w:r>
            <w:proofErr w:type="gramStart"/>
            <w:r w:rsidRPr="009A1EE0">
              <w:rPr>
                <w:rFonts w:ascii="Helvetica" w:hAnsi="Helvetica"/>
                <w:strike/>
                <w:color w:val="000000"/>
                <w:sz w:val="18"/>
                <w:szCs w:val="18"/>
              </w:rPr>
              <w:t>89  There</w:t>
            </w:r>
            <w:proofErr w:type="gramEnd"/>
            <w:r w:rsidRPr="009A1EE0">
              <w:rPr>
                <w:rFonts w:ascii="Helvetica" w:hAnsi="Helvetica"/>
                <w:strike/>
                <w:color w:val="000000"/>
                <w:sz w:val="18"/>
                <w:szCs w:val="18"/>
              </w:rPr>
              <w:t xml:space="preserve"> is likely existence of contamination due to previous land uses and a former tramway which ran along the north-western site boundary. There are also likely to be some ground stability issues as the site is located within a </w:t>
            </w:r>
            <w:proofErr w:type="gramStart"/>
            <w:r w:rsidRPr="009A1EE0">
              <w:rPr>
                <w:rFonts w:ascii="Helvetica" w:hAnsi="Helvetica"/>
                <w:strike/>
                <w:color w:val="000000"/>
                <w:sz w:val="18"/>
                <w:szCs w:val="18"/>
              </w:rPr>
              <w:t>high risk</w:t>
            </w:r>
            <w:proofErr w:type="gramEnd"/>
            <w:r w:rsidRPr="009A1EE0">
              <w:rPr>
                <w:rFonts w:ascii="Helvetica" w:hAnsi="Helvetica"/>
                <w:strike/>
                <w:color w:val="000000"/>
                <w:sz w:val="18"/>
                <w:szCs w:val="18"/>
              </w:rPr>
              <w:t xml:space="preserve"> coal area. A small area in the north of the site is subject to medium risk of surface water flooding.</w:t>
            </w:r>
          </w:p>
          <w:p w14:paraId="60853E65" w14:textId="77777777" w:rsidR="005C5517" w:rsidRPr="009A1EE0" w:rsidRDefault="005C5517" w:rsidP="007247CD">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11772" w14:textId="4E4566E5" w:rsidR="005C5517" w:rsidRDefault="005C5517" w:rsidP="007247CD">
            <w:pPr>
              <w:rPr>
                <w:rFonts w:ascii="Helvetica" w:hAnsi="Helvetica"/>
                <w:color w:val="000000"/>
                <w:sz w:val="18"/>
                <w:szCs w:val="18"/>
              </w:rPr>
            </w:pPr>
            <w:r>
              <w:rPr>
                <w:rFonts w:ascii="Helvetica" w:hAnsi="Helvetica"/>
                <w:color w:val="000000"/>
                <w:sz w:val="18"/>
                <w:szCs w:val="18"/>
              </w:rPr>
              <w:t>No – the proposed modification deletes Housing site H1Vd, the conclusions of the pre-submission HRA are therefore precautionary and results in no change.</w:t>
            </w:r>
          </w:p>
          <w:p w14:paraId="25FD05C9" w14:textId="270CF114" w:rsidR="005C5517" w:rsidRPr="009A1EE0" w:rsidRDefault="005C5517" w:rsidP="007247CD">
            <w:pPr>
              <w:rPr>
                <w:rFonts w:ascii="Helvetica" w:hAnsi="Helvetica"/>
                <w:color w:val="000000"/>
                <w:sz w:val="18"/>
                <w:szCs w:val="18"/>
              </w:rPr>
            </w:pPr>
          </w:p>
        </w:tc>
      </w:tr>
      <w:tr w:rsidR="005C5517" w:rsidRPr="009A1EE0" w14:paraId="52084303" w14:textId="76D3A657" w:rsidTr="005C5517">
        <w:tc>
          <w:tcPr>
            <w:tcW w:w="723" w:type="dxa"/>
            <w:tcBorders>
              <w:top w:val="single" w:sz="4" w:space="0" w:color="auto"/>
              <w:bottom w:val="single" w:sz="4" w:space="0" w:color="auto"/>
            </w:tcBorders>
          </w:tcPr>
          <w:p w14:paraId="52C9B8A9" w14:textId="77777777" w:rsidR="005C5517" w:rsidRPr="009A1EE0" w:rsidRDefault="005C5517" w:rsidP="00DA6003">
            <w:pPr>
              <w:rPr>
                <w:rFonts w:ascii="Helvetica" w:hAnsi="Helvetica"/>
                <w:sz w:val="18"/>
                <w:szCs w:val="18"/>
              </w:rPr>
            </w:pPr>
            <w:r w:rsidRPr="009A1EE0">
              <w:rPr>
                <w:rFonts w:ascii="Helvetica" w:hAnsi="Helvetica"/>
                <w:sz w:val="18"/>
                <w:szCs w:val="18"/>
              </w:rPr>
              <w:t>MM81</w:t>
            </w:r>
          </w:p>
        </w:tc>
        <w:tc>
          <w:tcPr>
            <w:tcW w:w="1111" w:type="dxa"/>
            <w:tcBorders>
              <w:top w:val="single" w:sz="4" w:space="0" w:color="auto"/>
              <w:left w:val="single" w:sz="4" w:space="0" w:color="auto"/>
              <w:bottom w:val="single" w:sz="4" w:space="0" w:color="auto"/>
              <w:right w:val="single" w:sz="4" w:space="0" w:color="auto"/>
            </w:tcBorders>
          </w:tcPr>
          <w:p w14:paraId="1FBE02EA"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New Policy - H1Ve: Park Lane / South West of M1, Selston</w:t>
            </w:r>
          </w:p>
        </w:tc>
        <w:tc>
          <w:tcPr>
            <w:tcW w:w="1111" w:type="dxa"/>
            <w:tcBorders>
              <w:top w:val="single" w:sz="4" w:space="0" w:color="auto"/>
              <w:left w:val="nil"/>
              <w:bottom w:val="single" w:sz="4" w:space="0" w:color="auto"/>
              <w:right w:val="single" w:sz="4" w:space="0" w:color="auto"/>
            </w:tcBorders>
          </w:tcPr>
          <w:p w14:paraId="5782847A"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After Para.6.89</w:t>
            </w:r>
          </w:p>
        </w:tc>
        <w:tc>
          <w:tcPr>
            <w:tcW w:w="8249" w:type="dxa"/>
            <w:tcBorders>
              <w:top w:val="single" w:sz="4" w:space="0" w:color="auto"/>
              <w:left w:val="nil"/>
              <w:bottom w:val="single" w:sz="4" w:space="0" w:color="auto"/>
              <w:right w:val="single" w:sz="4" w:space="0" w:color="auto"/>
            </w:tcBorders>
          </w:tcPr>
          <w:p w14:paraId="4521225F" w14:textId="77777777" w:rsidR="005C5517" w:rsidRPr="009A1EE0" w:rsidRDefault="005C5517" w:rsidP="00DA6003">
            <w:pPr>
              <w:rPr>
                <w:rFonts w:ascii="Helvetica" w:hAnsi="Helvetica"/>
                <w:sz w:val="18"/>
                <w:szCs w:val="18"/>
              </w:rPr>
            </w:pPr>
            <w:r w:rsidRPr="009A1EE0">
              <w:rPr>
                <w:rFonts w:ascii="Helvetica" w:hAnsi="Helvetica"/>
                <w:i/>
                <w:iCs/>
                <w:sz w:val="18"/>
                <w:szCs w:val="18"/>
              </w:rPr>
              <w:t xml:space="preserve">Add new Housing Policy for site Ve: Park Lane:  </w:t>
            </w:r>
            <w:r w:rsidRPr="009A1EE0">
              <w:rPr>
                <w:rFonts w:ascii="Helvetica" w:hAnsi="Helvetica"/>
                <w:i/>
                <w:iCs/>
                <w:sz w:val="18"/>
                <w:szCs w:val="18"/>
              </w:rPr>
              <w:br/>
            </w:r>
          </w:p>
          <w:tbl>
            <w:tblPr>
              <w:tblStyle w:val="ReportTable1"/>
              <w:tblW w:w="6850" w:type="dxa"/>
              <w:tblLayout w:type="fixed"/>
              <w:tblLook w:val="04A0" w:firstRow="1" w:lastRow="0" w:firstColumn="1" w:lastColumn="0" w:noHBand="0" w:noVBand="1"/>
            </w:tblPr>
            <w:tblGrid>
              <w:gridCol w:w="6850"/>
            </w:tblGrid>
            <w:tr w:rsidR="005C5517" w:rsidRPr="009A1EE0" w14:paraId="1697A43F" w14:textId="77777777" w:rsidTr="00B848B8">
              <w:tc>
                <w:tcPr>
                  <w:tcW w:w="6850" w:type="dxa"/>
                </w:tcPr>
                <w:p w14:paraId="23307F7D" w14:textId="77777777" w:rsidR="005C5517" w:rsidRPr="00FD5501" w:rsidRDefault="005C5517" w:rsidP="00DA6003">
                  <w:pPr>
                    <w:rPr>
                      <w:rFonts w:ascii="Helvetica" w:hAnsi="Helvetica"/>
                      <w:b/>
                      <w:bCs/>
                      <w:sz w:val="18"/>
                      <w:szCs w:val="18"/>
                      <w:u w:val="single"/>
                    </w:rPr>
                  </w:pPr>
                  <w:r w:rsidRPr="00FD5501">
                    <w:rPr>
                      <w:rFonts w:ascii="Helvetica" w:hAnsi="Helvetica"/>
                      <w:b/>
                      <w:bCs/>
                      <w:sz w:val="18"/>
                      <w:szCs w:val="18"/>
                      <w:u w:val="single"/>
                    </w:rPr>
                    <w:t>Policy H1Ve: Land off Park Lane / South-West M1, Selston</w:t>
                  </w:r>
                </w:p>
              </w:tc>
            </w:tr>
            <w:tr w:rsidR="005C5517" w:rsidRPr="009A1EE0" w14:paraId="3B3E2EB6" w14:textId="77777777" w:rsidTr="00B848B8">
              <w:tc>
                <w:tcPr>
                  <w:tcW w:w="6850" w:type="dxa"/>
                </w:tcPr>
                <w:p w14:paraId="1A7B075C" w14:textId="77777777" w:rsidR="005C5517" w:rsidRPr="00FD5501" w:rsidRDefault="005C5517" w:rsidP="00DA6003">
                  <w:pPr>
                    <w:rPr>
                      <w:rFonts w:ascii="Helvetica" w:hAnsi="Helvetica"/>
                      <w:b/>
                      <w:bCs/>
                      <w:sz w:val="18"/>
                      <w:szCs w:val="18"/>
                      <w:u w:val="single"/>
                    </w:rPr>
                  </w:pPr>
                  <w:r w:rsidRPr="00FD5501">
                    <w:rPr>
                      <w:rFonts w:ascii="Helvetica" w:hAnsi="Helvetica"/>
                      <w:b/>
                      <w:bCs/>
                      <w:sz w:val="18"/>
                      <w:szCs w:val="18"/>
                      <w:u w:val="single"/>
                    </w:rPr>
                    <w:t>Strategic Objectives</w:t>
                  </w:r>
                </w:p>
                <w:p w14:paraId="4A4B0651" w14:textId="73B8FAD1" w:rsidR="005C5517" w:rsidRPr="00FD5501" w:rsidRDefault="005C5517" w:rsidP="00DA6003">
                  <w:pPr>
                    <w:rPr>
                      <w:rFonts w:ascii="Helvetica" w:hAnsi="Helvetica"/>
                      <w:b/>
                      <w:bCs/>
                      <w:sz w:val="18"/>
                      <w:szCs w:val="18"/>
                      <w:u w:val="single"/>
                    </w:rPr>
                  </w:pPr>
                  <w:r w:rsidRPr="00FD5501">
                    <w:rPr>
                      <w:rFonts w:ascii="Helvetica" w:hAnsi="Helvetica"/>
                      <w:b/>
                      <w:bCs/>
                      <w:sz w:val="18"/>
                      <w:szCs w:val="18"/>
                      <w:u w:val="single"/>
                    </w:rPr>
                    <w:t>SO3, SO5, SO11, SO12, SO13</w:t>
                  </w:r>
                </w:p>
              </w:tc>
            </w:tr>
            <w:tr w:rsidR="005C5517" w:rsidRPr="009A1EE0" w14:paraId="69EE0498" w14:textId="77777777" w:rsidTr="00B848B8">
              <w:trPr>
                <w:trHeight w:val="1190"/>
              </w:trPr>
              <w:tc>
                <w:tcPr>
                  <w:tcW w:w="6850" w:type="dxa"/>
                  <w:shd w:val="clear" w:color="auto" w:fill="F7CAAC" w:themeFill="accent2" w:themeFillTint="66"/>
                </w:tcPr>
                <w:p w14:paraId="5B92DB6D" w14:textId="77777777" w:rsidR="005C5517" w:rsidRPr="009A1EE0" w:rsidRDefault="005C5517" w:rsidP="00DA6003">
                  <w:pPr>
                    <w:pStyle w:val="Policy"/>
                    <w:tabs>
                      <w:tab w:val="clear" w:pos="680"/>
                      <w:tab w:val="left" w:pos="306"/>
                    </w:tabs>
                    <w:spacing w:after="0" w:line="240" w:lineRule="auto"/>
                    <w:ind w:left="306" w:right="284"/>
                    <w:rPr>
                      <w:rFonts w:ascii="Helvetica" w:hAnsi="Helvetica" w:cs="Arial"/>
                      <w:color w:val="000000" w:themeColor="text1"/>
                      <w:sz w:val="18"/>
                      <w:szCs w:val="18"/>
                    </w:rPr>
                  </w:pPr>
                </w:p>
                <w:p w14:paraId="2BF8C03D" w14:textId="77777777" w:rsidR="005C5517" w:rsidRPr="006E384B" w:rsidRDefault="005C5517" w:rsidP="00DA6003">
                  <w:pPr>
                    <w:pStyle w:val="Policy"/>
                    <w:tabs>
                      <w:tab w:val="clear" w:pos="680"/>
                      <w:tab w:val="left" w:pos="306"/>
                    </w:tabs>
                    <w:spacing w:after="0" w:line="240" w:lineRule="auto"/>
                    <w:ind w:left="306" w:right="284"/>
                    <w:rPr>
                      <w:rFonts w:ascii="Helvetica" w:hAnsi="Helvetica"/>
                      <w:b/>
                      <w:color w:val="000000" w:themeColor="text1"/>
                      <w:sz w:val="18"/>
                      <w:szCs w:val="18"/>
                      <w:u w:val="single"/>
                    </w:rPr>
                  </w:pPr>
                  <w:r w:rsidRPr="006E384B">
                    <w:rPr>
                      <w:rFonts w:ascii="Helvetica" w:hAnsi="Helvetica"/>
                      <w:b/>
                      <w:color w:val="000000" w:themeColor="text1"/>
                      <w:sz w:val="18"/>
                      <w:szCs w:val="18"/>
                      <w:u w:val="single"/>
                    </w:rPr>
                    <w:t xml:space="preserve">Residential development to deliver approximately 169 dwellings will be permitted on site H1Ve as shown on the Policies Map, subject to detailed planning consent. Any future development proposal will need to include the following specific requirements, in addition to satisfying other relevant Local Plan policies as applicable: </w:t>
                  </w:r>
                </w:p>
                <w:p w14:paraId="00F39D42" w14:textId="77777777" w:rsidR="005C5517" w:rsidRPr="009A1EE0" w:rsidRDefault="005C5517" w:rsidP="00DA6003">
                  <w:pPr>
                    <w:rPr>
                      <w:rFonts w:ascii="Helvetica" w:hAnsi="Helvetica"/>
                      <w:color w:val="000000" w:themeColor="text1"/>
                      <w:sz w:val="18"/>
                      <w:szCs w:val="18"/>
                    </w:rPr>
                  </w:pPr>
                </w:p>
                <w:p w14:paraId="1CE4B031" w14:textId="77777777" w:rsidR="005C5517" w:rsidRPr="00BE3CF5" w:rsidRDefault="005C5517" w:rsidP="00FF1843">
                  <w:pPr>
                    <w:pStyle w:val="Policy"/>
                    <w:numPr>
                      <w:ilvl w:val="0"/>
                      <w:numId w:val="34"/>
                    </w:numPr>
                    <w:tabs>
                      <w:tab w:val="clear" w:pos="680"/>
                    </w:tabs>
                    <w:spacing w:after="0" w:line="240" w:lineRule="auto"/>
                    <w:ind w:right="284"/>
                    <w:rPr>
                      <w:rFonts w:ascii="Helvetica" w:hAnsi="Helvetica" w:cs="Arial"/>
                      <w:b/>
                      <w:sz w:val="18"/>
                      <w:szCs w:val="18"/>
                      <w:u w:val="single"/>
                    </w:rPr>
                  </w:pPr>
                  <w:r w:rsidRPr="00BE3CF5">
                    <w:rPr>
                      <w:rFonts w:ascii="Helvetica" w:hAnsi="Helvetica" w:cs="Arial"/>
                      <w:b/>
                      <w:sz w:val="18"/>
                      <w:szCs w:val="18"/>
                      <w:u w:val="single"/>
                    </w:rPr>
                    <w:t>Detailed landscaping proposals to minimise the impact of the development on the openness of the Green Belt and to provide new defensible boundaries to the north-west of the site, to endure for the plan period and beyond; and</w:t>
                  </w:r>
                </w:p>
                <w:p w14:paraId="0C47F8A9" w14:textId="77777777" w:rsidR="005C5517" w:rsidRPr="009A1EE0" w:rsidRDefault="005C5517" w:rsidP="00DA6003">
                  <w:pPr>
                    <w:pStyle w:val="Policy"/>
                    <w:tabs>
                      <w:tab w:val="clear" w:pos="680"/>
                    </w:tabs>
                    <w:spacing w:after="0" w:line="240" w:lineRule="auto"/>
                    <w:ind w:left="720" w:right="284"/>
                    <w:rPr>
                      <w:rFonts w:ascii="Helvetica" w:hAnsi="Helvetica" w:cs="Arial"/>
                      <w:color w:val="000000" w:themeColor="text1"/>
                      <w:sz w:val="18"/>
                      <w:szCs w:val="18"/>
                    </w:rPr>
                  </w:pPr>
                </w:p>
                <w:p w14:paraId="401B147E" w14:textId="22BB1C60" w:rsidR="005C5517" w:rsidRPr="006E384B" w:rsidRDefault="005C5517" w:rsidP="00FF1843">
                  <w:pPr>
                    <w:pStyle w:val="ListParagraph"/>
                    <w:numPr>
                      <w:ilvl w:val="0"/>
                      <w:numId w:val="34"/>
                    </w:numPr>
                    <w:spacing w:after="160" w:line="259" w:lineRule="auto"/>
                    <w:contextualSpacing w:val="0"/>
                    <w:rPr>
                      <w:rFonts w:ascii="Helvetica" w:hAnsi="Helvetica"/>
                      <w:color w:val="000000" w:themeColor="text1"/>
                      <w:sz w:val="18"/>
                      <w:szCs w:val="18"/>
                      <w:u w:val="single"/>
                    </w:rPr>
                  </w:pPr>
                  <w:r w:rsidRPr="006E384B">
                    <w:rPr>
                      <w:rFonts w:ascii="Helvetica" w:hAnsi="Helvetica" w:cs="Arial"/>
                      <w:b/>
                      <w:color w:val="000000" w:themeColor="text1"/>
                      <w:sz w:val="18"/>
                      <w:szCs w:val="18"/>
                      <w:u w:val="single"/>
                    </w:rPr>
                    <w:t>A Noise Impact Assessment (</w:t>
                  </w:r>
                  <w:r>
                    <w:rPr>
                      <w:rFonts w:ascii="Helvetica" w:hAnsi="Helvetica" w:cs="Arial"/>
                      <w:b/>
                      <w:color w:val="000000" w:themeColor="text1"/>
                      <w:sz w:val="18"/>
                      <w:szCs w:val="18"/>
                      <w:u w:val="single"/>
                    </w:rPr>
                    <w:t xml:space="preserve">with </w:t>
                  </w:r>
                  <w:proofErr w:type="gramStart"/>
                  <w:r>
                    <w:rPr>
                      <w:rFonts w:ascii="Helvetica" w:hAnsi="Helvetica" w:cs="Arial"/>
                      <w:b/>
                      <w:color w:val="000000" w:themeColor="text1"/>
                      <w:sz w:val="18"/>
                      <w:szCs w:val="18"/>
                      <w:u w:val="single"/>
                    </w:rPr>
                    <w:t>particular regard</w:t>
                  </w:r>
                  <w:proofErr w:type="gramEnd"/>
                  <w:r w:rsidRPr="006E384B">
                    <w:rPr>
                      <w:rFonts w:ascii="Helvetica" w:hAnsi="Helvetica" w:cs="Arial"/>
                      <w:b/>
                      <w:color w:val="000000" w:themeColor="text1"/>
                      <w:sz w:val="18"/>
                      <w:szCs w:val="18"/>
                      <w:u w:val="single"/>
                    </w:rPr>
                    <w:t xml:space="preserve"> to the M1 Motorway).</w:t>
                  </w:r>
                </w:p>
              </w:tc>
            </w:tr>
          </w:tbl>
          <w:p w14:paraId="6B332324" w14:textId="77777777" w:rsidR="005C5517" w:rsidRPr="009A1EE0" w:rsidRDefault="005C5517" w:rsidP="00DA6003">
            <w:pPr>
              <w:pStyle w:val="ListParagraph"/>
              <w:autoSpaceDE w:val="0"/>
              <w:autoSpaceDN w:val="0"/>
              <w:adjustRightInd w:val="0"/>
              <w:ind w:left="0"/>
              <w:rPr>
                <w:rFonts w:ascii="Helvetica" w:eastAsia="Arial" w:hAnsi="Helvetica" w:cs="Arial"/>
                <w:sz w:val="18"/>
                <w:szCs w:val="18"/>
              </w:rPr>
            </w:pPr>
          </w:p>
          <w:p w14:paraId="23D819CF" w14:textId="77777777" w:rsidR="005C5517" w:rsidRPr="009A1EE0" w:rsidRDefault="005C5517" w:rsidP="00DA6003">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777121B4" w14:textId="77777777" w:rsidR="005C5517" w:rsidRPr="005770E1" w:rsidRDefault="005C5517" w:rsidP="00DA6003">
            <w:pPr>
              <w:rPr>
                <w:rFonts w:ascii="Helvetica" w:hAnsi="Helvetica"/>
                <w:color w:val="000000"/>
                <w:sz w:val="18"/>
                <w:szCs w:val="18"/>
              </w:rPr>
            </w:pPr>
            <w:r w:rsidRPr="005770E1">
              <w:rPr>
                <w:rFonts w:ascii="Helvetica" w:hAnsi="Helvetica"/>
                <w:color w:val="000000"/>
                <w:sz w:val="18"/>
                <w:szCs w:val="18"/>
              </w:rPr>
              <w:t>No – the allocation was previously assessed as part of the ‘H1 – Housing Allocations’ policy in as part of the Regulation 19 HRA. The proposed modification does not result in a change to the number of dwellings or site boundaries and therefore the conclusions of the pre-submission HRA remain unchanged.</w:t>
            </w:r>
          </w:p>
          <w:p w14:paraId="30A14BE5" w14:textId="2A79B650" w:rsidR="005C5517" w:rsidRPr="009A1EE0" w:rsidRDefault="005C5517" w:rsidP="00DA6003">
            <w:pPr>
              <w:rPr>
                <w:rFonts w:ascii="Helvetica" w:hAnsi="Helvetica"/>
                <w:color w:val="000000"/>
                <w:sz w:val="18"/>
                <w:szCs w:val="18"/>
              </w:rPr>
            </w:pPr>
          </w:p>
        </w:tc>
      </w:tr>
      <w:tr w:rsidR="005C5517" w:rsidRPr="009A1EE0" w14:paraId="0C617936" w14:textId="36E9666F" w:rsidTr="005C5517">
        <w:tc>
          <w:tcPr>
            <w:tcW w:w="723" w:type="dxa"/>
            <w:tcBorders>
              <w:top w:val="single" w:sz="4" w:space="0" w:color="auto"/>
              <w:left w:val="single" w:sz="4" w:space="0" w:color="auto"/>
              <w:bottom w:val="single" w:sz="4" w:space="0" w:color="auto"/>
              <w:right w:val="single" w:sz="4" w:space="0" w:color="auto"/>
            </w:tcBorders>
          </w:tcPr>
          <w:p w14:paraId="21FFB251" w14:textId="77777777" w:rsidR="005C5517" w:rsidRPr="009A1EE0" w:rsidRDefault="005C5517" w:rsidP="00DA6003">
            <w:pPr>
              <w:rPr>
                <w:rFonts w:ascii="Helvetica" w:hAnsi="Helvetica"/>
                <w:sz w:val="18"/>
                <w:szCs w:val="18"/>
              </w:rPr>
            </w:pPr>
            <w:r w:rsidRPr="009A1EE0">
              <w:rPr>
                <w:rFonts w:ascii="Helvetica" w:hAnsi="Helvetica"/>
                <w:sz w:val="18"/>
                <w:szCs w:val="18"/>
              </w:rPr>
              <w:t>MM82</w:t>
            </w:r>
          </w:p>
        </w:tc>
        <w:tc>
          <w:tcPr>
            <w:tcW w:w="1111" w:type="dxa"/>
            <w:tcBorders>
              <w:top w:val="single" w:sz="4" w:space="0" w:color="auto"/>
              <w:left w:val="single" w:sz="4" w:space="0" w:color="auto"/>
              <w:bottom w:val="single" w:sz="4" w:space="0" w:color="auto"/>
              <w:right w:val="single" w:sz="4" w:space="0" w:color="auto"/>
            </w:tcBorders>
          </w:tcPr>
          <w:p w14:paraId="69689A4D" w14:textId="77777777" w:rsidR="005C5517" w:rsidRPr="009A1EE0" w:rsidRDefault="005C5517" w:rsidP="00DA6003">
            <w:pPr>
              <w:rPr>
                <w:rFonts w:ascii="Helvetica" w:hAnsi="Helvetica"/>
                <w:color w:val="000000"/>
                <w:sz w:val="18"/>
                <w:szCs w:val="18"/>
              </w:rPr>
            </w:pPr>
            <w:r w:rsidRPr="009A1EE0">
              <w:rPr>
                <w:rFonts w:ascii="Helvetica" w:hAnsi="Helvetica"/>
                <w:color w:val="000000"/>
                <w:sz w:val="18"/>
                <w:szCs w:val="18"/>
              </w:rPr>
              <w:t>New Policy - H1Vg: North of Larch Close, Underwood</w:t>
            </w:r>
          </w:p>
          <w:p w14:paraId="6CF463BF" w14:textId="77777777" w:rsidR="005C5517" w:rsidRPr="009A1EE0" w:rsidRDefault="005C5517" w:rsidP="00DA6003">
            <w:pPr>
              <w:rPr>
                <w:rFonts w:ascii="Helvetica" w:hAnsi="Helvetica"/>
                <w:color w:val="000000"/>
                <w:sz w:val="18"/>
                <w:szCs w:val="18"/>
              </w:rPr>
            </w:pPr>
          </w:p>
          <w:p w14:paraId="76A3862D" w14:textId="77777777" w:rsidR="005C5517" w:rsidRPr="009A1EE0" w:rsidRDefault="005C5517" w:rsidP="00DA6003">
            <w:pPr>
              <w:rPr>
                <w:rFonts w:ascii="Helvetica" w:hAnsi="Helvetica"/>
                <w:color w:val="000000"/>
                <w:sz w:val="18"/>
                <w:szCs w:val="18"/>
              </w:rPr>
            </w:pPr>
          </w:p>
          <w:p w14:paraId="7A5F6CD9" w14:textId="77777777" w:rsidR="005C5517" w:rsidRPr="009A1EE0" w:rsidRDefault="005C5517" w:rsidP="00DA6003">
            <w:pPr>
              <w:rPr>
                <w:rFonts w:ascii="Helvetica" w:hAnsi="Helvetica"/>
                <w:color w:val="000000"/>
                <w:sz w:val="18"/>
                <w:szCs w:val="18"/>
              </w:rPr>
            </w:pPr>
          </w:p>
          <w:p w14:paraId="39DFAE74" w14:textId="77777777" w:rsidR="005C5517" w:rsidRPr="009A1EE0" w:rsidRDefault="005C5517" w:rsidP="00DA6003">
            <w:pPr>
              <w:rPr>
                <w:rFonts w:ascii="Helvetica" w:hAnsi="Helvetica"/>
                <w:color w:val="000000"/>
                <w:sz w:val="18"/>
                <w:szCs w:val="18"/>
              </w:rPr>
            </w:pPr>
          </w:p>
          <w:p w14:paraId="55346817" w14:textId="77777777" w:rsidR="005C5517" w:rsidRPr="009A1EE0" w:rsidRDefault="005C5517" w:rsidP="00DA6003">
            <w:pPr>
              <w:rPr>
                <w:rFonts w:ascii="Helvetica" w:hAnsi="Helvetica"/>
                <w:color w:val="000000"/>
                <w:sz w:val="18"/>
                <w:szCs w:val="18"/>
              </w:rPr>
            </w:pPr>
          </w:p>
          <w:p w14:paraId="568A0CED" w14:textId="77777777" w:rsidR="005C5517" w:rsidRPr="009A1EE0" w:rsidRDefault="005C5517" w:rsidP="00DA6003">
            <w:pPr>
              <w:rPr>
                <w:rFonts w:ascii="Helvetica" w:hAnsi="Helvetica"/>
                <w:color w:val="000000"/>
                <w:sz w:val="18"/>
                <w:szCs w:val="18"/>
              </w:rPr>
            </w:pPr>
          </w:p>
          <w:p w14:paraId="091EC062" w14:textId="77777777" w:rsidR="005C5517" w:rsidRPr="009A1EE0" w:rsidRDefault="005C5517" w:rsidP="00DA6003">
            <w:pPr>
              <w:rPr>
                <w:rFonts w:ascii="Helvetica" w:hAnsi="Helvetica"/>
                <w:color w:val="000000"/>
                <w:sz w:val="18"/>
                <w:szCs w:val="18"/>
              </w:rPr>
            </w:pPr>
          </w:p>
          <w:p w14:paraId="7BC732BC" w14:textId="77777777" w:rsidR="005C5517" w:rsidRPr="009A1EE0" w:rsidRDefault="005C5517" w:rsidP="00DA6003">
            <w:pPr>
              <w:rPr>
                <w:rFonts w:ascii="Helvetica" w:hAnsi="Helvetica"/>
                <w:color w:val="000000"/>
                <w:sz w:val="18"/>
                <w:szCs w:val="18"/>
              </w:rPr>
            </w:pPr>
          </w:p>
          <w:p w14:paraId="23F24CE9" w14:textId="77777777" w:rsidR="005C5517" w:rsidRPr="009A1EE0" w:rsidRDefault="005C5517" w:rsidP="00DA6003">
            <w:pPr>
              <w:rPr>
                <w:rFonts w:ascii="Helvetica" w:hAnsi="Helvetica"/>
                <w:color w:val="000000"/>
                <w:sz w:val="18"/>
                <w:szCs w:val="18"/>
              </w:rPr>
            </w:pPr>
          </w:p>
          <w:p w14:paraId="217D4ECD" w14:textId="77777777" w:rsidR="005C5517" w:rsidRPr="009A1EE0" w:rsidRDefault="005C5517" w:rsidP="00DA6003">
            <w:pPr>
              <w:rPr>
                <w:rFonts w:ascii="Helvetica" w:hAnsi="Helvetica"/>
                <w:color w:val="000000"/>
                <w:sz w:val="18"/>
                <w:szCs w:val="18"/>
              </w:rPr>
            </w:pPr>
          </w:p>
          <w:p w14:paraId="5F44E53D" w14:textId="77777777" w:rsidR="005C5517" w:rsidRPr="009A1EE0" w:rsidRDefault="005C5517" w:rsidP="00DA6003">
            <w:pPr>
              <w:rPr>
                <w:rFonts w:ascii="Helvetica" w:hAnsi="Helvetica"/>
                <w:color w:val="000000"/>
                <w:sz w:val="18"/>
                <w:szCs w:val="18"/>
              </w:rPr>
            </w:pPr>
          </w:p>
          <w:p w14:paraId="711B3C09" w14:textId="77777777" w:rsidR="005C5517" w:rsidRPr="009A1EE0" w:rsidRDefault="005C5517" w:rsidP="00DA6003">
            <w:pPr>
              <w:rPr>
                <w:rFonts w:ascii="Helvetica" w:hAnsi="Helvetica"/>
                <w:color w:val="000000"/>
                <w:sz w:val="18"/>
                <w:szCs w:val="18"/>
              </w:rPr>
            </w:pPr>
          </w:p>
          <w:p w14:paraId="3CDB0E2B" w14:textId="77777777" w:rsidR="005C5517" w:rsidRPr="009A1EE0" w:rsidRDefault="005C5517" w:rsidP="00DA6003">
            <w:pPr>
              <w:rPr>
                <w:rFonts w:ascii="Helvetica" w:hAnsi="Helvetica"/>
                <w:color w:val="000000"/>
                <w:sz w:val="18"/>
                <w:szCs w:val="18"/>
              </w:rPr>
            </w:pPr>
          </w:p>
          <w:p w14:paraId="3ABB6CDA" w14:textId="77777777" w:rsidR="005C5517" w:rsidRPr="009A1EE0" w:rsidRDefault="005C5517" w:rsidP="00DA6003">
            <w:pPr>
              <w:rPr>
                <w:rFonts w:ascii="Helvetica" w:hAnsi="Helvetica"/>
                <w:color w:val="000000"/>
                <w:sz w:val="18"/>
                <w:szCs w:val="18"/>
              </w:rPr>
            </w:pPr>
          </w:p>
          <w:p w14:paraId="434BA9E2" w14:textId="77777777" w:rsidR="005C5517" w:rsidRPr="009A1EE0" w:rsidRDefault="005C5517" w:rsidP="00DA6003">
            <w:pPr>
              <w:rPr>
                <w:rFonts w:ascii="Helvetica" w:hAnsi="Helvetica"/>
                <w:color w:val="000000"/>
                <w:sz w:val="18"/>
                <w:szCs w:val="18"/>
              </w:rPr>
            </w:pPr>
          </w:p>
          <w:p w14:paraId="48C10FE7" w14:textId="77777777" w:rsidR="005C5517" w:rsidRPr="009A1EE0" w:rsidRDefault="005C5517" w:rsidP="00DA6003">
            <w:pPr>
              <w:rPr>
                <w:rFonts w:ascii="Helvetica" w:hAnsi="Helvetica"/>
                <w:color w:val="000000"/>
                <w:sz w:val="18"/>
                <w:szCs w:val="18"/>
              </w:rPr>
            </w:pPr>
          </w:p>
          <w:p w14:paraId="318BF1BA" w14:textId="77777777" w:rsidR="005C5517" w:rsidRPr="009A1EE0" w:rsidRDefault="005C5517" w:rsidP="00DA6003">
            <w:pPr>
              <w:rPr>
                <w:rFonts w:ascii="Helvetica" w:hAnsi="Helvetica"/>
                <w:color w:val="000000"/>
                <w:sz w:val="18"/>
                <w:szCs w:val="18"/>
              </w:rPr>
            </w:pPr>
          </w:p>
          <w:p w14:paraId="60C53A1F" w14:textId="77777777" w:rsidR="005C5517" w:rsidRPr="009A1EE0" w:rsidRDefault="005C5517" w:rsidP="00DA6003">
            <w:pPr>
              <w:rPr>
                <w:rFonts w:ascii="Helvetica" w:hAnsi="Helvetica"/>
                <w:sz w:val="18"/>
                <w:szCs w:val="18"/>
              </w:rPr>
            </w:pPr>
          </w:p>
        </w:tc>
        <w:tc>
          <w:tcPr>
            <w:tcW w:w="1111" w:type="dxa"/>
            <w:tcBorders>
              <w:top w:val="single" w:sz="4" w:space="0" w:color="auto"/>
              <w:left w:val="single" w:sz="4" w:space="0" w:color="auto"/>
              <w:bottom w:val="single" w:sz="4" w:space="0" w:color="auto"/>
              <w:right w:val="single" w:sz="4" w:space="0" w:color="auto"/>
            </w:tcBorders>
          </w:tcPr>
          <w:p w14:paraId="09539108"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After Para.6.90</w:t>
            </w:r>
          </w:p>
        </w:tc>
        <w:tc>
          <w:tcPr>
            <w:tcW w:w="8249" w:type="dxa"/>
            <w:tcBorders>
              <w:top w:val="single" w:sz="4" w:space="0" w:color="auto"/>
              <w:left w:val="single" w:sz="4" w:space="0" w:color="auto"/>
              <w:bottom w:val="single" w:sz="4" w:space="0" w:color="auto"/>
              <w:right w:val="single" w:sz="4" w:space="0" w:color="auto"/>
            </w:tcBorders>
          </w:tcPr>
          <w:p w14:paraId="65EF843F" w14:textId="77777777" w:rsidR="005C5517" w:rsidRPr="009A1EE0" w:rsidRDefault="005C5517" w:rsidP="00DA6003">
            <w:pPr>
              <w:rPr>
                <w:rFonts w:ascii="Helvetica" w:hAnsi="Helvetica"/>
                <w:i/>
                <w:iCs/>
                <w:color w:val="000000"/>
                <w:sz w:val="18"/>
                <w:szCs w:val="18"/>
              </w:rPr>
            </w:pPr>
            <w:r w:rsidRPr="009A1EE0">
              <w:rPr>
                <w:rFonts w:ascii="Helvetica" w:hAnsi="Helvetica"/>
                <w:i/>
                <w:iCs/>
                <w:sz w:val="18"/>
                <w:szCs w:val="18"/>
              </w:rPr>
              <w:t xml:space="preserve">Add new Housing Policy for site Vg: North of Larch Close, Underwood: </w:t>
            </w:r>
          </w:p>
          <w:p w14:paraId="30B14266" w14:textId="77777777" w:rsidR="005C5517" w:rsidRPr="009A1EE0" w:rsidRDefault="005C5517" w:rsidP="00DA6003">
            <w:pPr>
              <w:rPr>
                <w:rFonts w:ascii="Helvetica" w:hAnsi="Helvetica"/>
                <w:sz w:val="18"/>
                <w:szCs w:val="18"/>
              </w:rPr>
            </w:pPr>
          </w:p>
          <w:tbl>
            <w:tblPr>
              <w:tblStyle w:val="ReportTable1"/>
              <w:tblW w:w="6861" w:type="dxa"/>
              <w:tblLayout w:type="fixed"/>
              <w:tblLook w:val="04A0" w:firstRow="1" w:lastRow="0" w:firstColumn="1" w:lastColumn="0" w:noHBand="0" w:noVBand="1"/>
            </w:tblPr>
            <w:tblGrid>
              <w:gridCol w:w="6861"/>
            </w:tblGrid>
            <w:tr w:rsidR="005C5517" w:rsidRPr="009A1EE0" w14:paraId="768E638D" w14:textId="77777777" w:rsidTr="00B848B8">
              <w:tc>
                <w:tcPr>
                  <w:tcW w:w="6861" w:type="dxa"/>
                </w:tcPr>
                <w:p w14:paraId="1B4D10E8" w14:textId="77777777" w:rsidR="005C5517" w:rsidRPr="00FD5501" w:rsidRDefault="005C5517" w:rsidP="00DA6003">
                  <w:pPr>
                    <w:rPr>
                      <w:rFonts w:ascii="Helvetica" w:hAnsi="Helvetica"/>
                      <w:b/>
                      <w:bCs/>
                      <w:sz w:val="18"/>
                      <w:szCs w:val="18"/>
                      <w:u w:val="single"/>
                    </w:rPr>
                  </w:pPr>
                  <w:r w:rsidRPr="00FD5501">
                    <w:rPr>
                      <w:rFonts w:ascii="Helvetica" w:hAnsi="Helvetica"/>
                      <w:b/>
                      <w:bCs/>
                      <w:sz w:val="18"/>
                      <w:szCs w:val="18"/>
                      <w:u w:val="single"/>
                    </w:rPr>
                    <w:t>Policy H1Vg: Land North of Larch Close, Underwood</w:t>
                  </w:r>
                </w:p>
              </w:tc>
            </w:tr>
            <w:tr w:rsidR="005C5517" w:rsidRPr="009A1EE0" w14:paraId="53854D7C" w14:textId="77777777" w:rsidTr="00B848B8">
              <w:tc>
                <w:tcPr>
                  <w:tcW w:w="6861" w:type="dxa"/>
                </w:tcPr>
                <w:p w14:paraId="3DEC05C5" w14:textId="77777777" w:rsidR="005C5517" w:rsidRPr="00FD5501" w:rsidRDefault="005C5517" w:rsidP="00DA6003">
                  <w:pPr>
                    <w:rPr>
                      <w:rFonts w:ascii="Helvetica" w:hAnsi="Helvetica"/>
                      <w:b/>
                      <w:bCs/>
                      <w:sz w:val="18"/>
                      <w:szCs w:val="18"/>
                      <w:u w:val="single"/>
                    </w:rPr>
                  </w:pPr>
                  <w:r w:rsidRPr="00FD5501">
                    <w:rPr>
                      <w:rFonts w:ascii="Helvetica" w:hAnsi="Helvetica"/>
                      <w:b/>
                      <w:bCs/>
                      <w:sz w:val="18"/>
                      <w:szCs w:val="18"/>
                      <w:u w:val="single"/>
                    </w:rPr>
                    <w:t>Strategic Objectives</w:t>
                  </w:r>
                </w:p>
                <w:p w14:paraId="1A4E93B5" w14:textId="088A5503" w:rsidR="005C5517" w:rsidRPr="00FD5501" w:rsidRDefault="005C5517" w:rsidP="00DA6003">
                  <w:pPr>
                    <w:rPr>
                      <w:rFonts w:ascii="Helvetica" w:hAnsi="Helvetica"/>
                      <w:b/>
                      <w:bCs/>
                      <w:sz w:val="18"/>
                      <w:szCs w:val="18"/>
                      <w:u w:val="single"/>
                    </w:rPr>
                  </w:pPr>
                  <w:r w:rsidRPr="00FD5501">
                    <w:rPr>
                      <w:rFonts w:ascii="Helvetica" w:hAnsi="Helvetica"/>
                      <w:b/>
                      <w:bCs/>
                      <w:sz w:val="18"/>
                      <w:szCs w:val="18"/>
                      <w:u w:val="single"/>
                    </w:rPr>
                    <w:t>SO3, SO5, SO11, SO12, SO13</w:t>
                  </w:r>
                </w:p>
              </w:tc>
            </w:tr>
            <w:tr w:rsidR="005C5517" w:rsidRPr="009A1EE0" w14:paraId="35C35FFC" w14:textId="77777777" w:rsidTr="00B848B8">
              <w:trPr>
                <w:trHeight w:val="1190"/>
              </w:trPr>
              <w:tc>
                <w:tcPr>
                  <w:tcW w:w="6861" w:type="dxa"/>
                  <w:shd w:val="clear" w:color="auto" w:fill="F7CAAC" w:themeFill="accent2" w:themeFillTint="66"/>
                </w:tcPr>
                <w:p w14:paraId="3BFA79DF" w14:textId="77777777" w:rsidR="005C5517" w:rsidRPr="009A1EE0" w:rsidRDefault="005C5517" w:rsidP="00DA6003">
                  <w:pPr>
                    <w:pStyle w:val="Policy"/>
                    <w:tabs>
                      <w:tab w:val="clear" w:pos="680"/>
                      <w:tab w:val="left" w:pos="306"/>
                    </w:tabs>
                    <w:spacing w:after="0" w:line="240" w:lineRule="auto"/>
                    <w:ind w:left="306" w:right="284"/>
                    <w:rPr>
                      <w:rFonts w:ascii="Helvetica" w:hAnsi="Helvetica" w:cs="Arial"/>
                      <w:color w:val="000000" w:themeColor="text1"/>
                      <w:sz w:val="18"/>
                      <w:szCs w:val="18"/>
                    </w:rPr>
                  </w:pPr>
                </w:p>
                <w:p w14:paraId="1322221A" w14:textId="77777777" w:rsidR="005C5517" w:rsidRPr="006E384B" w:rsidRDefault="005C5517" w:rsidP="00DA6003">
                  <w:pPr>
                    <w:pStyle w:val="Policy"/>
                    <w:tabs>
                      <w:tab w:val="clear" w:pos="680"/>
                      <w:tab w:val="left" w:pos="306"/>
                    </w:tabs>
                    <w:spacing w:after="0" w:line="240" w:lineRule="auto"/>
                    <w:ind w:left="306" w:right="284"/>
                    <w:rPr>
                      <w:rFonts w:ascii="Helvetica" w:hAnsi="Helvetica"/>
                      <w:b/>
                      <w:color w:val="000000" w:themeColor="text1"/>
                      <w:sz w:val="18"/>
                      <w:szCs w:val="18"/>
                      <w:u w:val="single"/>
                    </w:rPr>
                  </w:pPr>
                  <w:r w:rsidRPr="006E384B">
                    <w:rPr>
                      <w:rFonts w:ascii="Helvetica" w:hAnsi="Helvetica"/>
                      <w:b/>
                      <w:color w:val="000000" w:themeColor="text1"/>
                      <w:sz w:val="18"/>
                      <w:szCs w:val="18"/>
                      <w:u w:val="single"/>
                    </w:rPr>
                    <w:t xml:space="preserve">Residential development to deliver approximately 52 dwellings will be permitted on site H1Vg as shown on the Policies Map, subject to detailed planning consent. Any future development proposal will need to include the following specific requirements, in addition to satisfying other relevant Local Plan policies as applicable: </w:t>
                  </w:r>
                </w:p>
                <w:p w14:paraId="1F82FADE" w14:textId="77777777" w:rsidR="005C5517" w:rsidRPr="009A1EE0" w:rsidRDefault="005C5517" w:rsidP="00DA6003">
                  <w:pPr>
                    <w:pStyle w:val="Policy"/>
                    <w:tabs>
                      <w:tab w:val="clear" w:pos="680"/>
                    </w:tabs>
                    <w:spacing w:after="0" w:line="240" w:lineRule="auto"/>
                    <w:ind w:left="720" w:right="284"/>
                    <w:rPr>
                      <w:rFonts w:ascii="Helvetica" w:hAnsi="Helvetica" w:cs="Arial"/>
                      <w:color w:val="000000" w:themeColor="text1"/>
                      <w:sz w:val="18"/>
                      <w:szCs w:val="18"/>
                    </w:rPr>
                  </w:pPr>
                </w:p>
                <w:p w14:paraId="7EDECBB2" w14:textId="77777777" w:rsidR="005C5517" w:rsidRPr="00BE3CF5" w:rsidRDefault="005C5517" w:rsidP="00FF1843">
                  <w:pPr>
                    <w:pStyle w:val="Policy"/>
                    <w:numPr>
                      <w:ilvl w:val="0"/>
                      <w:numId w:val="35"/>
                    </w:numPr>
                    <w:tabs>
                      <w:tab w:val="clear" w:pos="680"/>
                    </w:tabs>
                    <w:spacing w:after="0" w:line="240" w:lineRule="auto"/>
                    <w:ind w:right="284"/>
                    <w:rPr>
                      <w:rFonts w:ascii="Helvetica" w:hAnsi="Helvetica" w:cs="Arial"/>
                      <w:b/>
                      <w:bCs/>
                      <w:color w:val="000000" w:themeColor="text1"/>
                      <w:sz w:val="18"/>
                      <w:szCs w:val="18"/>
                      <w:u w:val="single"/>
                    </w:rPr>
                  </w:pPr>
                  <w:r w:rsidRPr="00BE3CF5">
                    <w:rPr>
                      <w:rFonts w:ascii="Helvetica" w:hAnsi="Helvetica" w:cs="Arial"/>
                      <w:b/>
                      <w:bCs/>
                      <w:color w:val="000000" w:themeColor="text1"/>
                      <w:sz w:val="18"/>
                      <w:szCs w:val="18"/>
                      <w:u w:val="single"/>
                    </w:rPr>
                    <w:t>A new link road between Mansfield Road (B600) and Alfreton Road (A608);</w:t>
                  </w:r>
                </w:p>
                <w:p w14:paraId="44395C95" w14:textId="77777777" w:rsidR="005C5517" w:rsidRPr="00BE3CF5" w:rsidRDefault="005C5517" w:rsidP="00DA6003">
                  <w:pPr>
                    <w:pStyle w:val="Policy"/>
                    <w:tabs>
                      <w:tab w:val="clear" w:pos="680"/>
                    </w:tabs>
                    <w:spacing w:after="0" w:line="240" w:lineRule="auto"/>
                    <w:ind w:left="0" w:right="284"/>
                    <w:rPr>
                      <w:rFonts w:ascii="Helvetica" w:hAnsi="Helvetica" w:cs="Arial"/>
                      <w:b/>
                      <w:bCs/>
                      <w:color w:val="000000" w:themeColor="text1"/>
                      <w:sz w:val="18"/>
                      <w:szCs w:val="18"/>
                      <w:u w:val="single"/>
                    </w:rPr>
                  </w:pPr>
                </w:p>
                <w:p w14:paraId="67A18FC7" w14:textId="77777777" w:rsidR="005C5517" w:rsidRPr="00BE3CF5" w:rsidRDefault="005C5517" w:rsidP="00FF1843">
                  <w:pPr>
                    <w:pStyle w:val="Policy"/>
                    <w:numPr>
                      <w:ilvl w:val="0"/>
                      <w:numId w:val="35"/>
                    </w:numPr>
                    <w:tabs>
                      <w:tab w:val="clear" w:pos="680"/>
                    </w:tabs>
                    <w:spacing w:after="0" w:line="240" w:lineRule="auto"/>
                    <w:ind w:right="284"/>
                    <w:rPr>
                      <w:rFonts w:ascii="Helvetica" w:hAnsi="Helvetica" w:cs="Arial"/>
                      <w:b/>
                      <w:bCs/>
                      <w:sz w:val="18"/>
                      <w:szCs w:val="18"/>
                      <w:u w:val="single"/>
                    </w:rPr>
                  </w:pPr>
                  <w:r w:rsidRPr="00BE3CF5">
                    <w:rPr>
                      <w:rFonts w:ascii="Helvetica" w:hAnsi="Helvetica" w:cs="Arial"/>
                      <w:b/>
                      <w:bCs/>
                      <w:sz w:val="18"/>
                      <w:szCs w:val="18"/>
                      <w:u w:val="single"/>
                    </w:rPr>
                    <w:t>Detailed landscaping proposals to minimise the impact of the development on the openness of the Green Belt and to provide new defensible boundaries to the north of the site, to endure for the plan period and beyond; and</w:t>
                  </w:r>
                </w:p>
                <w:p w14:paraId="3C15A25B" w14:textId="77777777" w:rsidR="005C5517" w:rsidRPr="009A1EE0" w:rsidRDefault="005C5517" w:rsidP="00DA6003">
                  <w:pPr>
                    <w:pStyle w:val="Policy"/>
                    <w:tabs>
                      <w:tab w:val="clear" w:pos="680"/>
                    </w:tabs>
                    <w:spacing w:after="0" w:line="240" w:lineRule="auto"/>
                    <w:ind w:left="720" w:right="284"/>
                    <w:rPr>
                      <w:rFonts w:ascii="Helvetica" w:hAnsi="Helvetica" w:cs="Arial"/>
                      <w:b/>
                      <w:color w:val="000000" w:themeColor="text1"/>
                      <w:sz w:val="18"/>
                      <w:szCs w:val="18"/>
                    </w:rPr>
                  </w:pPr>
                </w:p>
                <w:p w14:paraId="25024777" w14:textId="77777777" w:rsidR="005C5517" w:rsidRPr="006E384B" w:rsidRDefault="005C5517" w:rsidP="00FF1843">
                  <w:pPr>
                    <w:pStyle w:val="Policy"/>
                    <w:numPr>
                      <w:ilvl w:val="0"/>
                      <w:numId w:val="35"/>
                    </w:numPr>
                    <w:tabs>
                      <w:tab w:val="clear" w:pos="680"/>
                    </w:tabs>
                    <w:spacing w:after="0" w:line="240" w:lineRule="auto"/>
                    <w:ind w:right="284"/>
                    <w:rPr>
                      <w:rFonts w:ascii="Helvetica" w:hAnsi="Helvetica" w:cs="Arial"/>
                      <w:color w:val="000000" w:themeColor="text1"/>
                      <w:sz w:val="18"/>
                      <w:szCs w:val="18"/>
                      <w:u w:val="single"/>
                    </w:rPr>
                  </w:pPr>
                  <w:r w:rsidRPr="006E384B">
                    <w:rPr>
                      <w:rFonts w:ascii="Helvetica" w:hAnsi="Helvetica"/>
                      <w:b/>
                      <w:color w:val="000000" w:themeColor="text1"/>
                      <w:sz w:val="18"/>
                      <w:szCs w:val="18"/>
                      <w:u w:val="single"/>
                    </w:rPr>
                    <w:t>An appropriate design scheme that c</w:t>
                  </w:r>
                  <w:r w:rsidRPr="006E384B">
                    <w:rPr>
                      <w:rFonts w:ascii="Helvetica" w:hAnsi="Helvetica" w:cs="Arial"/>
                      <w:b/>
                      <w:color w:val="000000" w:themeColor="text1"/>
                      <w:sz w:val="18"/>
                      <w:szCs w:val="18"/>
                      <w:u w:val="single"/>
                    </w:rPr>
                    <w:t>reates a transition from urban to rural, using built density, height, materials and landscaping to create a more permeable edge.</w:t>
                  </w:r>
                </w:p>
                <w:p w14:paraId="637C61DE" w14:textId="77777777" w:rsidR="005C5517" w:rsidRPr="009A1EE0" w:rsidRDefault="005C5517" w:rsidP="00DA6003">
                  <w:pPr>
                    <w:pStyle w:val="Policy"/>
                    <w:tabs>
                      <w:tab w:val="clear" w:pos="680"/>
                    </w:tabs>
                    <w:spacing w:after="0" w:line="240" w:lineRule="auto"/>
                    <w:ind w:left="0" w:right="284"/>
                    <w:rPr>
                      <w:rFonts w:ascii="Helvetica" w:hAnsi="Helvetica" w:cs="Arial"/>
                      <w:color w:val="000000" w:themeColor="text1"/>
                      <w:sz w:val="18"/>
                      <w:szCs w:val="18"/>
                    </w:rPr>
                  </w:pPr>
                </w:p>
              </w:tc>
            </w:tr>
          </w:tbl>
          <w:p w14:paraId="23461453" w14:textId="77777777" w:rsidR="005C5517" w:rsidRPr="009A1EE0" w:rsidRDefault="005C5517" w:rsidP="00DA600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3B79F" w14:textId="77777777" w:rsidR="005C5517" w:rsidRPr="005770E1" w:rsidRDefault="005C5517" w:rsidP="00DA6003">
            <w:pPr>
              <w:rPr>
                <w:rFonts w:ascii="Helvetica" w:hAnsi="Helvetica"/>
                <w:color w:val="000000"/>
                <w:sz w:val="18"/>
                <w:szCs w:val="18"/>
              </w:rPr>
            </w:pPr>
            <w:r w:rsidRPr="005770E1">
              <w:rPr>
                <w:rFonts w:ascii="Helvetica" w:hAnsi="Helvetica"/>
                <w:color w:val="000000"/>
                <w:sz w:val="18"/>
                <w:szCs w:val="18"/>
              </w:rPr>
              <w:t>No – the allocation was previously assessed as part of the ‘H1 – Housing Allocations’ policy in as part of the Regulation 19 HRA. The proposed modification does not result in a change to the number of dwellings or site boundaries and therefore the conclusions of the pre-submission HRA remain unchanged.</w:t>
            </w:r>
          </w:p>
          <w:p w14:paraId="330B8CC9" w14:textId="1D8BC5C5" w:rsidR="005C5517" w:rsidRPr="009A1EE0" w:rsidRDefault="005C5517" w:rsidP="00DA6003">
            <w:pPr>
              <w:rPr>
                <w:rFonts w:ascii="Helvetica" w:hAnsi="Helvetica"/>
                <w:color w:val="000000"/>
                <w:sz w:val="18"/>
                <w:szCs w:val="18"/>
              </w:rPr>
            </w:pPr>
          </w:p>
        </w:tc>
      </w:tr>
      <w:tr w:rsidR="005C5517" w:rsidRPr="009A1EE0" w14:paraId="07C13EFB" w14:textId="5D24DA67" w:rsidTr="005C5517">
        <w:tc>
          <w:tcPr>
            <w:tcW w:w="723" w:type="dxa"/>
            <w:tcBorders>
              <w:top w:val="single" w:sz="4" w:space="0" w:color="auto"/>
              <w:bottom w:val="single" w:sz="4" w:space="0" w:color="auto"/>
            </w:tcBorders>
          </w:tcPr>
          <w:p w14:paraId="1273C4E4" w14:textId="77777777" w:rsidR="005C5517" w:rsidRPr="009A1EE0" w:rsidRDefault="005C5517" w:rsidP="00DA6003">
            <w:pPr>
              <w:rPr>
                <w:rFonts w:ascii="Helvetica" w:hAnsi="Helvetica"/>
                <w:sz w:val="18"/>
                <w:szCs w:val="18"/>
              </w:rPr>
            </w:pPr>
            <w:r w:rsidRPr="009A1EE0">
              <w:rPr>
                <w:rFonts w:ascii="Helvetica" w:hAnsi="Helvetica"/>
                <w:sz w:val="18"/>
                <w:szCs w:val="18"/>
              </w:rPr>
              <w:t>MM83</w:t>
            </w:r>
          </w:p>
        </w:tc>
        <w:tc>
          <w:tcPr>
            <w:tcW w:w="1111" w:type="dxa"/>
            <w:tcBorders>
              <w:top w:val="single" w:sz="4" w:space="0" w:color="auto"/>
              <w:left w:val="single" w:sz="4" w:space="0" w:color="auto"/>
              <w:bottom w:val="single" w:sz="4" w:space="0" w:color="auto"/>
              <w:right w:val="single" w:sz="4" w:space="0" w:color="auto"/>
            </w:tcBorders>
          </w:tcPr>
          <w:p w14:paraId="7E55221C" w14:textId="77777777" w:rsidR="005C5517" w:rsidRPr="009A1EE0" w:rsidRDefault="005C5517" w:rsidP="00DA6003">
            <w:pPr>
              <w:rPr>
                <w:rFonts w:ascii="Helvetica" w:hAnsi="Helvetica"/>
                <w:color w:val="000000"/>
                <w:sz w:val="18"/>
                <w:szCs w:val="18"/>
              </w:rPr>
            </w:pPr>
            <w:r w:rsidRPr="009A1EE0">
              <w:rPr>
                <w:rFonts w:ascii="Helvetica" w:hAnsi="Helvetica"/>
                <w:color w:val="000000"/>
                <w:sz w:val="18"/>
                <w:szCs w:val="18"/>
              </w:rPr>
              <w:t>New Policy - H1Vg: North of Larch Close, Underwood</w:t>
            </w:r>
          </w:p>
          <w:p w14:paraId="230A90B9" w14:textId="77777777" w:rsidR="005C5517" w:rsidRPr="009A1EE0" w:rsidRDefault="005C5517" w:rsidP="00DA6003">
            <w:pPr>
              <w:rPr>
                <w:rFonts w:ascii="Helvetica" w:hAnsi="Helvetica"/>
                <w:color w:val="000000"/>
                <w:sz w:val="18"/>
                <w:szCs w:val="18"/>
              </w:rPr>
            </w:pPr>
          </w:p>
        </w:tc>
        <w:tc>
          <w:tcPr>
            <w:tcW w:w="1111" w:type="dxa"/>
            <w:tcBorders>
              <w:top w:val="single" w:sz="4" w:space="0" w:color="auto"/>
              <w:left w:val="nil"/>
              <w:bottom w:val="single" w:sz="4" w:space="0" w:color="auto"/>
              <w:right w:val="single" w:sz="4" w:space="0" w:color="auto"/>
            </w:tcBorders>
          </w:tcPr>
          <w:p w14:paraId="675EC91E" w14:textId="77777777" w:rsidR="005C5517" w:rsidRPr="009A1EE0" w:rsidRDefault="005C5517" w:rsidP="00DA6003">
            <w:pPr>
              <w:rPr>
                <w:rFonts w:ascii="Helvetica" w:hAnsi="Helvetica"/>
                <w:color w:val="000000"/>
                <w:sz w:val="18"/>
                <w:szCs w:val="18"/>
              </w:rPr>
            </w:pPr>
            <w:r w:rsidRPr="009A1EE0">
              <w:rPr>
                <w:rFonts w:ascii="Helvetica" w:hAnsi="Helvetica"/>
                <w:color w:val="000000"/>
                <w:sz w:val="18"/>
                <w:szCs w:val="18"/>
              </w:rPr>
              <w:t>Para 6.91</w:t>
            </w:r>
          </w:p>
        </w:tc>
        <w:tc>
          <w:tcPr>
            <w:tcW w:w="8249" w:type="dxa"/>
            <w:tcBorders>
              <w:top w:val="single" w:sz="4" w:space="0" w:color="auto"/>
              <w:left w:val="nil"/>
              <w:bottom w:val="single" w:sz="4" w:space="0" w:color="auto"/>
              <w:right w:val="single" w:sz="4" w:space="0" w:color="auto"/>
            </w:tcBorders>
          </w:tcPr>
          <w:p w14:paraId="3A5681C7" w14:textId="77777777" w:rsidR="005C5517" w:rsidRPr="009A1EE0" w:rsidRDefault="005C5517" w:rsidP="00DA6003">
            <w:pPr>
              <w:rPr>
                <w:rFonts w:ascii="Helvetica" w:eastAsia="Calibri" w:hAnsi="Helvetica" w:cs="Arial"/>
                <w:i/>
                <w:iCs/>
                <w:sz w:val="18"/>
                <w:szCs w:val="18"/>
              </w:rPr>
            </w:pPr>
            <w:r w:rsidRPr="009A1EE0">
              <w:rPr>
                <w:rFonts w:ascii="Helvetica" w:eastAsia="Calibri" w:hAnsi="Helvetica" w:cs="Arial"/>
                <w:i/>
                <w:iCs/>
                <w:sz w:val="18"/>
                <w:szCs w:val="18"/>
              </w:rPr>
              <w:t>Amend paragraph 6.91 as follows:</w:t>
            </w:r>
          </w:p>
          <w:p w14:paraId="23BD8F21" w14:textId="77777777" w:rsidR="005C5517" w:rsidRPr="009A1EE0" w:rsidRDefault="005C5517" w:rsidP="00DA6003">
            <w:pPr>
              <w:rPr>
                <w:rFonts w:ascii="Helvetica" w:eastAsia="Calibri" w:hAnsi="Helvetica" w:cs="Arial"/>
                <w:sz w:val="18"/>
                <w:szCs w:val="18"/>
              </w:rPr>
            </w:pPr>
          </w:p>
          <w:p w14:paraId="3A28A4AE" w14:textId="77777777" w:rsidR="005C5517" w:rsidRPr="009A1EE0" w:rsidRDefault="005C5517" w:rsidP="00DA6003">
            <w:pPr>
              <w:rPr>
                <w:rFonts w:ascii="Helvetica" w:eastAsia="Calibri" w:hAnsi="Helvetica" w:cs="Arial"/>
                <w:sz w:val="18"/>
                <w:szCs w:val="18"/>
              </w:rPr>
            </w:pPr>
            <w:r w:rsidRPr="009A1EE0">
              <w:rPr>
                <w:rFonts w:ascii="Helvetica" w:eastAsia="Calibri" w:hAnsi="Helvetica" w:cs="Arial"/>
                <w:sz w:val="18"/>
                <w:szCs w:val="18"/>
              </w:rPr>
              <w:t xml:space="preserve">H1Vg: Land North of Larch Close, Underwood. </w:t>
            </w:r>
            <w:r w:rsidRPr="006E384B">
              <w:rPr>
                <w:rFonts w:ascii="Helvetica" w:hAnsi="Helvetica" w:cs="Arial"/>
                <w:b/>
                <w:bCs/>
                <w:sz w:val="18"/>
                <w:szCs w:val="18"/>
                <w:u w:val="single"/>
              </w:rPr>
              <w:t>The Council considered that there were exceptional circumstances to release this site from the Green Belt to meet housing needs in accordance with the spatial strategy as set out at Policy S1.</w:t>
            </w:r>
            <w:r w:rsidRPr="009A1EE0">
              <w:rPr>
                <w:rFonts w:ascii="Helvetica" w:hAnsi="Helvetica" w:cs="Arial"/>
                <w:sz w:val="18"/>
                <w:szCs w:val="18"/>
              </w:rPr>
              <w:t xml:space="preserve"> </w:t>
            </w:r>
            <w:r w:rsidRPr="009A1EE0">
              <w:rPr>
                <w:rFonts w:ascii="Helvetica" w:eastAsia="Calibri" w:hAnsi="Helvetica" w:cs="Arial"/>
                <w:sz w:val="18"/>
                <w:szCs w:val="18"/>
              </w:rPr>
              <w:t xml:space="preserve">This is predominantly a greenfield site has been assessed as available, potentially suitable, and achievable in the SHELAA (ref. SJU031 &amp; SJU043). It is located adjacent to the existing built area of Underwood </w:t>
            </w:r>
            <w:r w:rsidRPr="009A1EE0">
              <w:rPr>
                <w:rFonts w:ascii="Helvetica" w:eastAsia="Calibri" w:hAnsi="Helvetica" w:cs="Arial"/>
                <w:strike/>
                <w:sz w:val="18"/>
                <w:szCs w:val="18"/>
              </w:rPr>
              <w:t>on land previously designated as</w:t>
            </w:r>
            <w:r w:rsidRPr="009A1EE0">
              <w:rPr>
                <w:rFonts w:ascii="Helvetica" w:eastAsia="Calibri" w:hAnsi="Helvetica"/>
                <w:strike/>
                <w:sz w:val="18"/>
                <w:szCs w:val="18"/>
              </w:rPr>
              <w:t xml:space="preserve"> Green Belt</w:t>
            </w:r>
            <w:r w:rsidRPr="009A1EE0">
              <w:rPr>
                <w:rFonts w:ascii="Helvetica" w:eastAsia="Calibri" w:hAnsi="Helvetica" w:cs="Arial"/>
                <w:sz w:val="18"/>
                <w:szCs w:val="18"/>
              </w:rPr>
              <w:t xml:space="preserve"> and is well contained by trees/mature hedgerows, with existing residential development to the south-west. The site currently comprises stables, a </w:t>
            </w:r>
            <w:proofErr w:type="spellStart"/>
            <w:r w:rsidRPr="009A1EE0">
              <w:rPr>
                <w:rFonts w:ascii="Helvetica" w:eastAsia="Calibri" w:hAnsi="Helvetica" w:cs="Arial"/>
                <w:sz w:val="18"/>
                <w:szCs w:val="18"/>
              </w:rPr>
              <w:t>manege</w:t>
            </w:r>
            <w:proofErr w:type="spellEnd"/>
            <w:r w:rsidRPr="009A1EE0">
              <w:rPr>
                <w:rFonts w:ascii="Helvetica" w:eastAsia="Calibri" w:hAnsi="Helvetica" w:cs="Arial"/>
                <w:sz w:val="18"/>
                <w:szCs w:val="18"/>
              </w:rPr>
              <w:t>, grazing land, areas of heavy tree cover in the north and a dwelling (99 Mansfield Road). The estimated yield from this site has been reduced to account for retention of mature trees of significance.</w:t>
            </w:r>
          </w:p>
          <w:p w14:paraId="444269D2" w14:textId="77777777" w:rsidR="005C5517" w:rsidRPr="009A1EE0" w:rsidRDefault="005C5517" w:rsidP="00DA6003">
            <w:pPr>
              <w:rPr>
                <w:rFonts w:ascii="Helvetica" w:hAnsi="Helvetica"/>
                <w:i/>
                <w:iCs/>
                <w:color w:val="000000"/>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1EC67B90" w14:textId="390D337B"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69DB8405" w14:textId="77777777" w:rsidR="005C5517" w:rsidRPr="009A1EE0" w:rsidRDefault="005C5517" w:rsidP="00DA6003">
            <w:pPr>
              <w:rPr>
                <w:rFonts w:ascii="Helvetica" w:hAnsi="Helvetica"/>
                <w:color w:val="000000"/>
                <w:sz w:val="18"/>
                <w:szCs w:val="18"/>
              </w:rPr>
            </w:pPr>
          </w:p>
        </w:tc>
      </w:tr>
      <w:tr w:rsidR="005C5517" w:rsidRPr="009A1EE0" w14:paraId="68C7A045" w14:textId="2564B585" w:rsidTr="005C5517">
        <w:tc>
          <w:tcPr>
            <w:tcW w:w="723" w:type="dxa"/>
            <w:tcBorders>
              <w:top w:val="single" w:sz="4" w:space="0" w:color="auto"/>
              <w:bottom w:val="single" w:sz="4" w:space="0" w:color="auto"/>
            </w:tcBorders>
          </w:tcPr>
          <w:p w14:paraId="1B99CA00" w14:textId="77777777" w:rsidR="005C5517" w:rsidRPr="009A1EE0" w:rsidRDefault="005C5517" w:rsidP="00DA6003">
            <w:pPr>
              <w:rPr>
                <w:rFonts w:ascii="Helvetica" w:hAnsi="Helvetica"/>
                <w:sz w:val="18"/>
                <w:szCs w:val="18"/>
              </w:rPr>
            </w:pPr>
            <w:r w:rsidRPr="009A1EE0">
              <w:rPr>
                <w:rFonts w:ascii="Helvetica" w:hAnsi="Helvetica"/>
                <w:sz w:val="18"/>
                <w:szCs w:val="18"/>
              </w:rPr>
              <w:t>MM84</w:t>
            </w:r>
          </w:p>
        </w:tc>
        <w:tc>
          <w:tcPr>
            <w:tcW w:w="1111" w:type="dxa"/>
            <w:tcBorders>
              <w:top w:val="single" w:sz="4" w:space="0" w:color="auto"/>
              <w:left w:val="single" w:sz="4" w:space="0" w:color="auto"/>
              <w:bottom w:val="single" w:sz="4" w:space="0" w:color="auto"/>
              <w:right w:val="single" w:sz="4" w:space="0" w:color="auto"/>
            </w:tcBorders>
          </w:tcPr>
          <w:p w14:paraId="75E718EB"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(H1Vh: Rear of 64-82 Church Lane, Underwood)</w:t>
            </w:r>
          </w:p>
        </w:tc>
        <w:tc>
          <w:tcPr>
            <w:tcW w:w="1111" w:type="dxa"/>
            <w:tcBorders>
              <w:top w:val="single" w:sz="4" w:space="0" w:color="auto"/>
              <w:left w:val="nil"/>
              <w:bottom w:val="single" w:sz="4" w:space="0" w:color="auto"/>
              <w:right w:val="single" w:sz="4" w:space="0" w:color="auto"/>
            </w:tcBorders>
          </w:tcPr>
          <w:p w14:paraId="3DB3F50B"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Para.6.94</w:t>
            </w:r>
          </w:p>
        </w:tc>
        <w:tc>
          <w:tcPr>
            <w:tcW w:w="8249" w:type="dxa"/>
            <w:tcBorders>
              <w:top w:val="single" w:sz="4" w:space="0" w:color="auto"/>
              <w:left w:val="nil"/>
              <w:bottom w:val="single" w:sz="4" w:space="0" w:color="auto"/>
              <w:right w:val="single" w:sz="4" w:space="0" w:color="auto"/>
            </w:tcBorders>
          </w:tcPr>
          <w:p w14:paraId="3BCC82A2" w14:textId="77777777" w:rsidR="005C5517" w:rsidRPr="009A1EE0" w:rsidRDefault="005C5517" w:rsidP="00DA6003">
            <w:pPr>
              <w:rPr>
                <w:rFonts w:ascii="Helvetica" w:hAnsi="Helvetica"/>
                <w:sz w:val="18"/>
                <w:szCs w:val="18"/>
              </w:rPr>
            </w:pPr>
            <w:r w:rsidRPr="009A1EE0">
              <w:rPr>
                <w:rFonts w:ascii="Helvetica" w:hAnsi="Helvetica"/>
                <w:i/>
                <w:iCs/>
                <w:color w:val="000000"/>
                <w:sz w:val="18"/>
                <w:szCs w:val="18"/>
              </w:rPr>
              <w:t>Add new last sentence to paragraph 6.94 as follows:</w:t>
            </w:r>
            <w:r w:rsidRPr="009A1EE0">
              <w:rPr>
                <w:rFonts w:ascii="Helvetica" w:hAnsi="Helvetica"/>
                <w:i/>
                <w:iCs/>
                <w:color w:val="000000"/>
                <w:sz w:val="18"/>
                <w:szCs w:val="18"/>
              </w:rPr>
              <w:br/>
            </w:r>
            <w:r w:rsidRPr="009A1EE0">
              <w:rPr>
                <w:rFonts w:ascii="Helvetica" w:hAnsi="Helvetica"/>
                <w:i/>
                <w:iCs/>
                <w:color w:val="000000"/>
                <w:sz w:val="18"/>
                <w:szCs w:val="18"/>
              </w:rPr>
              <w:br/>
            </w:r>
            <w:r w:rsidRPr="006E384B">
              <w:rPr>
                <w:rFonts w:ascii="Helvetica" w:hAnsi="Helvetica"/>
                <w:b/>
                <w:bCs/>
                <w:color w:val="000000"/>
                <w:sz w:val="18"/>
                <w:szCs w:val="18"/>
                <w:u w:val="single"/>
              </w:rPr>
              <w:t>Part of this site, as of January 2026, has outline planning permission for the construction of 5 custom built homes (V/2025/0513).</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40623686" w14:textId="5A7CE3D2"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239472E7" w14:textId="5122D56A" w:rsidR="005C5517" w:rsidRPr="009A1EE0" w:rsidRDefault="005C5517" w:rsidP="00DA6003">
            <w:pPr>
              <w:rPr>
                <w:rFonts w:ascii="Helvetica" w:hAnsi="Helvetica"/>
                <w:color w:val="000000"/>
                <w:sz w:val="18"/>
                <w:szCs w:val="18"/>
              </w:rPr>
            </w:pPr>
          </w:p>
        </w:tc>
      </w:tr>
      <w:tr w:rsidR="005C5517" w:rsidRPr="009A1EE0" w14:paraId="79C57893" w14:textId="1108DB9E" w:rsidTr="005C5517">
        <w:tc>
          <w:tcPr>
            <w:tcW w:w="723" w:type="dxa"/>
            <w:tcBorders>
              <w:top w:val="single" w:sz="4" w:space="0" w:color="auto"/>
              <w:left w:val="single" w:sz="4" w:space="0" w:color="auto"/>
              <w:bottom w:val="single" w:sz="4" w:space="0" w:color="auto"/>
              <w:right w:val="single" w:sz="4" w:space="0" w:color="auto"/>
            </w:tcBorders>
          </w:tcPr>
          <w:p w14:paraId="4D5C74A5" w14:textId="77777777" w:rsidR="005C5517" w:rsidRPr="009A1EE0" w:rsidRDefault="005C5517" w:rsidP="00DA6003">
            <w:pPr>
              <w:rPr>
                <w:rFonts w:ascii="Helvetica" w:hAnsi="Helvetica"/>
                <w:sz w:val="18"/>
                <w:szCs w:val="18"/>
              </w:rPr>
            </w:pPr>
            <w:r w:rsidRPr="009A1EE0">
              <w:rPr>
                <w:rFonts w:ascii="Helvetica" w:hAnsi="Helvetica"/>
                <w:sz w:val="18"/>
                <w:szCs w:val="18"/>
              </w:rPr>
              <w:t>MM85</w:t>
            </w:r>
          </w:p>
        </w:tc>
        <w:tc>
          <w:tcPr>
            <w:tcW w:w="1111" w:type="dxa"/>
            <w:tcBorders>
              <w:top w:val="single" w:sz="4" w:space="0" w:color="auto"/>
              <w:left w:val="single" w:sz="4" w:space="0" w:color="auto"/>
              <w:bottom w:val="single" w:sz="4" w:space="0" w:color="auto"/>
              <w:right w:val="single" w:sz="4" w:space="0" w:color="auto"/>
            </w:tcBorders>
          </w:tcPr>
          <w:p w14:paraId="6EF3C843"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H1: Housing</w:t>
            </w:r>
            <w:r w:rsidRPr="009A1EE0">
              <w:rPr>
                <w:rFonts w:ascii="Helvetica" w:hAnsi="Helvetica"/>
                <w:color w:val="000000"/>
                <w:sz w:val="18"/>
                <w:szCs w:val="18"/>
              </w:rPr>
              <w:br/>
              <w:t>(H1Vj: Land off main Street, Jacksdale)</w:t>
            </w:r>
          </w:p>
        </w:tc>
        <w:tc>
          <w:tcPr>
            <w:tcW w:w="1111" w:type="dxa"/>
            <w:tcBorders>
              <w:top w:val="single" w:sz="4" w:space="0" w:color="auto"/>
              <w:left w:val="single" w:sz="4" w:space="0" w:color="auto"/>
              <w:bottom w:val="single" w:sz="4" w:space="0" w:color="auto"/>
              <w:right w:val="single" w:sz="4" w:space="0" w:color="auto"/>
            </w:tcBorders>
          </w:tcPr>
          <w:p w14:paraId="1956A8E1"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Para.6.97</w:t>
            </w:r>
          </w:p>
        </w:tc>
        <w:tc>
          <w:tcPr>
            <w:tcW w:w="8249" w:type="dxa"/>
            <w:tcBorders>
              <w:top w:val="single" w:sz="4" w:space="0" w:color="auto"/>
              <w:left w:val="single" w:sz="4" w:space="0" w:color="auto"/>
              <w:bottom w:val="single" w:sz="4" w:space="0" w:color="auto"/>
              <w:right w:val="single" w:sz="4" w:space="0" w:color="auto"/>
            </w:tcBorders>
          </w:tcPr>
          <w:p w14:paraId="2C9980DA" w14:textId="77777777" w:rsidR="005C5517" w:rsidRPr="006E384B" w:rsidRDefault="005C5517" w:rsidP="00DA6003">
            <w:pPr>
              <w:rPr>
                <w:rFonts w:ascii="Helvetica" w:hAnsi="Helvetica"/>
                <w:b/>
                <w:bCs/>
                <w:i/>
                <w:iCs/>
                <w:color w:val="000000"/>
                <w:sz w:val="18"/>
                <w:szCs w:val="18"/>
                <w:u w:val="single"/>
              </w:rPr>
            </w:pPr>
            <w:r w:rsidRPr="009A1EE0">
              <w:rPr>
                <w:rFonts w:ascii="Helvetica" w:hAnsi="Helvetica"/>
                <w:i/>
                <w:iCs/>
                <w:color w:val="000000"/>
                <w:sz w:val="18"/>
                <w:szCs w:val="18"/>
              </w:rPr>
              <w:t>Add new last sentence to paragraph 6.97 as follows:</w:t>
            </w:r>
            <w:r w:rsidRPr="009A1EE0">
              <w:rPr>
                <w:rFonts w:ascii="Helvetica" w:hAnsi="Helvetica"/>
                <w:i/>
                <w:iCs/>
                <w:color w:val="000000"/>
                <w:sz w:val="18"/>
                <w:szCs w:val="18"/>
              </w:rPr>
              <w:br/>
            </w:r>
            <w:r w:rsidRPr="009A1EE0">
              <w:rPr>
                <w:rFonts w:ascii="Helvetica" w:hAnsi="Helvetica"/>
                <w:i/>
                <w:iCs/>
                <w:color w:val="000000"/>
                <w:sz w:val="18"/>
                <w:szCs w:val="18"/>
              </w:rPr>
              <w:br/>
            </w:r>
            <w:r w:rsidRPr="00BE3CF5">
              <w:rPr>
                <w:rFonts w:ascii="Helvetica" w:hAnsi="Helvetica"/>
                <w:b/>
                <w:bCs/>
                <w:color w:val="000000"/>
                <w:sz w:val="18"/>
                <w:szCs w:val="18"/>
                <w:u w:val="single"/>
              </w:rPr>
              <w:t>As of April 2024 this site has the benefit of full planning permission. Further details on these sites can be found in the Housing Trajectory in Appendix 2 which gives information on the type of permission, application reference and estimated delivery timescales.</w:t>
            </w:r>
          </w:p>
          <w:p w14:paraId="17F0FF1E" w14:textId="77777777" w:rsidR="005C5517" w:rsidRPr="009A1EE0" w:rsidRDefault="005C5517" w:rsidP="00DA600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ADE42" w14:textId="7F168928"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1BDDEBC1" w14:textId="6CBB9688" w:rsidR="005C5517" w:rsidRPr="009A1EE0" w:rsidRDefault="005C5517" w:rsidP="00DA6003">
            <w:pPr>
              <w:rPr>
                <w:rFonts w:ascii="Helvetica" w:hAnsi="Helvetica"/>
                <w:color w:val="000000"/>
                <w:sz w:val="18"/>
                <w:szCs w:val="18"/>
              </w:rPr>
            </w:pPr>
          </w:p>
        </w:tc>
      </w:tr>
      <w:tr w:rsidR="005C5517" w:rsidRPr="009A1EE0" w14:paraId="2F8DE404" w14:textId="2BAA1D29" w:rsidTr="005C5517">
        <w:trPr>
          <w:trHeight w:val="1975"/>
        </w:trPr>
        <w:tc>
          <w:tcPr>
            <w:tcW w:w="723" w:type="dxa"/>
            <w:tcBorders>
              <w:top w:val="single" w:sz="4" w:space="0" w:color="auto"/>
              <w:bottom w:val="single" w:sz="4" w:space="0" w:color="auto"/>
            </w:tcBorders>
          </w:tcPr>
          <w:p w14:paraId="27AF9CC2" w14:textId="77777777" w:rsidR="005C5517" w:rsidRPr="009A1EE0" w:rsidRDefault="005C5517" w:rsidP="00DA6003">
            <w:pPr>
              <w:rPr>
                <w:rFonts w:ascii="Helvetica" w:hAnsi="Helvetica"/>
                <w:sz w:val="18"/>
                <w:szCs w:val="18"/>
              </w:rPr>
            </w:pPr>
            <w:r w:rsidRPr="009A1EE0">
              <w:rPr>
                <w:rFonts w:ascii="Helvetica" w:hAnsi="Helvetica"/>
                <w:sz w:val="18"/>
                <w:szCs w:val="18"/>
              </w:rPr>
              <w:t>MM86</w:t>
            </w:r>
          </w:p>
        </w:tc>
        <w:tc>
          <w:tcPr>
            <w:tcW w:w="1111" w:type="dxa"/>
            <w:tcBorders>
              <w:top w:val="single" w:sz="4" w:space="0" w:color="auto"/>
              <w:left w:val="single" w:sz="4" w:space="0" w:color="auto"/>
              <w:bottom w:val="single" w:sz="4" w:space="0" w:color="auto"/>
              <w:right w:val="single" w:sz="4" w:space="0" w:color="auto"/>
            </w:tcBorders>
          </w:tcPr>
          <w:p w14:paraId="171D93F9"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H2a: Provision for Gypsies, Travellers and Travelling Showpeople</w:t>
            </w:r>
          </w:p>
        </w:tc>
        <w:tc>
          <w:tcPr>
            <w:tcW w:w="1111" w:type="dxa"/>
            <w:tcBorders>
              <w:top w:val="single" w:sz="4" w:space="0" w:color="auto"/>
              <w:left w:val="nil"/>
              <w:bottom w:val="single" w:sz="4" w:space="0" w:color="auto"/>
              <w:right w:val="single" w:sz="4" w:space="0" w:color="auto"/>
            </w:tcBorders>
          </w:tcPr>
          <w:p w14:paraId="64C27499"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nil"/>
              <w:bottom w:val="single" w:sz="4" w:space="0" w:color="auto"/>
              <w:right w:val="single" w:sz="4" w:space="0" w:color="auto"/>
            </w:tcBorders>
          </w:tcPr>
          <w:p w14:paraId="12FFF3D1" w14:textId="77777777" w:rsidR="005C5517" w:rsidRPr="009A1EE0" w:rsidRDefault="005C5517" w:rsidP="00DA6003">
            <w:pPr>
              <w:rPr>
                <w:rFonts w:ascii="Helvetica" w:hAnsi="Helvetica"/>
                <w:color w:val="FF0000"/>
                <w:sz w:val="18"/>
                <w:szCs w:val="18"/>
              </w:rPr>
            </w:pPr>
            <w:r w:rsidRPr="009A1EE0">
              <w:rPr>
                <w:rFonts w:ascii="Helvetica" w:hAnsi="Helvetica"/>
                <w:i/>
                <w:iCs/>
                <w:color w:val="000000"/>
                <w:sz w:val="18"/>
                <w:szCs w:val="18"/>
              </w:rPr>
              <w:t>Update table and include new column in Policy H2a to reflect current position (consistent with the approach taken at Policy H1), as follows:</w:t>
            </w:r>
            <w:r w:rsidRPr="009A1EE0">
              <w:rPr>
                <w:rFonts w:ascii="Helvetica" w:hAnsi="Helvetica"/>
                <w:i/>
                <w:iCs/>
                <w:color w:val="000000"/>
                <w:sz w:val="18"/>
                <w:szCs w:val="18"/>
              </w:rPr>
              <w:br/>
            </w:r>
          </w:p>
          <w:tbl>
            <w:tblPr>
              <w:tblStyle w:val="ReportTable1"/>
              <w:tblW w:w="9488" w:type="dxa"/>
              <w:tblLayout w:type="fixed"/>
              <w:tblLook w:val="04A0" w:firstRow="1" w:lastRow="0" w:firstColumn="1" w:lastColumn="0" w:noHBand="0" w:noVBand="1"/>
            </w:tblPr>
            <w:tblGrid>
              <w:gridCol w:w="9488"/>
            </w:tblGrid>
            <w:tr w:rsidR="005C5517" w:rsidRPr="009A1EE0" w14:paraId="31F5746D" w14:textId="77777777" w:rsidTr="007E61DA">
              <w:tc>
                <w:tcPr>
                  <w:tcW w:w="9488" w:type="dxa"/>
                </w:tcPr>
                <w:p w14:paraId="0039516D" w14:textId="43F2857C" w:rsidR="005C5517" w:rsidRPr="00FD5501" w:rsidRDefault="005C5517" w:rsidP="00DA6003">
                  <w:pPr>
                    <w:rPr>
                      <w:rFonts w:ascii="Helvetica" w:hAnsi="Helvetica"/>
                      <w:sz w:val="18"/>
                      <w:szCs w:val="18"/>
                    </w:rPr>
                  </w:pPr>
                  <w:r w:rsidRPr="00FD5501">
                    <w:rPr>
                      <w:rFonts w:ascii="Helvetica" w:hAnsi="Helvetica"/>
                      <w:sz w:val="18"/>
                      <w:szCs w:val="18"/>
                    </w:rPr>
                    <w:t xml:space="preserve">Policy H2a:  </w:t>
                  </w:r>
                  <w:bookmarkStart w:id="4" w:name="_Hlk146198742"/>
                  <w:r w:rsidRPr="00FD5501">
                    <w:rPr>
                      <w:rFonts w:ascii="Helvetica" w:hAnsi="Helvetica"/>
                      <w:sz w:val="18"/>
                      <w:szCs w:val="18"/>
                    </w:rPr>
                    <w:t>Gypsy, Traveller and Travelling Showpeople</w:t>
                  </w:r>
                  <w:r>
                    <w:rPr>
                      <w:rFonts w:ascii="Helvetica" w:hAnsi="Helvetica"/>
                      <w:sz w:val="18"/>
                      <w:szCs w:val="18"/>
                    </w:rPr>
                    <w:t>’s</w:t>
                  </w:r>
                  <w:r w:rsidRPr="00FD5501">
                    <w:rPr>
                      <w:rFonts w:ascii="Helvetica" w:hAnsi="Helvetica"/>
                      <w:sz w:val="18"/>
                      <w:szCs w:val="18"/>
                    </w:rPr>
                    <w:t xml:space="preserve"> Site Allocations</w:t>
                  </w:r>
                  <w:bookmarkEnd w:id="4"/>
                </w:p>
              </w:tc>
            </w:tr>
            <w:tr w:rsidR="005C5517" w:rsidRPr="009A1EE0" w14:paraId="037964AF" w14:textId="77777777" w:rsidTr="007E61DA">
              <w:tc>
                <w:tcPr>
                  <w:tcW w:w="9488" w:type="dxa"/>
                </w:tcPr>
                <w:p w14:paraId="72A38ACA" w14:textId="77777777" w:rsidR="005C5517" w:rsidRPr="00FD5501" w:rsidRDefault="005C5517" w:rsidP="00DA6003">
                  <w:pPr>
                    <w:rPr>
                      <w:rFonts w:ascii="Helvetica" w:hAnsi="Helvetica"/>
                      <w:sz w:val="18"/>
                      <w:szCs w:val="18"/>
                    </w:rPr>
                  </w:pPr>
                  <w:r w:rsidRPr="00FD5501">
                    <w:rPr>
                      <w:rFonts w:ascii="Helvetica" w:hAnsi="Helvetica"/>
                      <w:sz w:val="18"/>
                      <w:szCs w:val="18"/>
                    </w:rPr>
                    <w:t>Strategic Objectives</w:t>
                  </w:r>
                </w:p>
                <w:p w14:paraId="44DA3D95" w14:textId="74A82BC1" w:rsidR="005C5517" w:rsidRPr="00FD5501" w:rsidRDefault="005C5517" w:rsidP="00DA6003">
                  <w:pPr>
                    <w:rPr>
                      <w:rFonts w:ascii="Helvetica" w:hAnsi="Helvetica"/>
                      <w:sz w:val="18"/>
                      <w:szCs w:val="18"/>
                    </w:rPr>
                  </w:pPr>
                  <w:r w:rsidRPr="00FD5501">
                    <w:rPr>
                      <w:rFonts w:ascii="Helvetica" w:hAnsi="Helvetica"/>
                      <w:sz w:val="18"/>
                      <w:szCs w:val="18"/>
                    </w:rPr>
                    <w:t>SO3, SO5, SO11, SO12, SO13</w:t>
                  </w:r>
                </w:p>
              </w:tc>
            </w:tr>
            <w:tr w:rsidR="005C5517" w:rsidRPr="009A1EE0" w14:paraId="74D18B6D" w14:textId="77777777" w:rsidTr="007E61DA">
              <w:trPr>
                <w:trHeight w:val="1190"/>
              </w:trPr>
              <w:tc>
                <w:tcPr>
                  <w:tcW w:w="9488" w:type="dxa"/>
                  <w:shd w:val="clear" w:color="auto" w:fill="FFCC99"/>
                </w:tcPr>
                <w:p w14:paraId="63184219" w14:textId="77777777" w:rsidR="005C5517" w:rsidRPr="009A1EE0" w:rsidRDefault="005C5517" w:rsidP="00DA6003">
                  <w:pPr>
                    <w:pStyle w:val="Policy"/>
                    <w:spacing w:after="0" w:line="240" w:lineRule="auto"/>
                    <w:ind w:left="455" w:right="284"/>
                    <w:rPr>
                      <w:rStyle w:val="Normal1"/>
                      <w:rFonts w:ascii="Helvetica" w:hAnsi="Helvetica" w:cs="Arial"/>
                      <w:bCs/>
                      <w:sz w:val="18"/>
                      <w:szCs w:val="18"/>
                    </w:rPr>
                  </w:pPr>
                </w:p>
                <w:p w14:paraId="1A285A47" w14:textId="77777777" w:rsidR="005C5517" w:rsidRDefault="005C5517" w:rsidP="00DA6003">
                  <w:pPr>
                    <w:pStyle w:val="Policy"/>
                    <w:spacing w:after="0" w:line="240" w:lineRule="auto"/>
                    <w:ind w:left="0" w:right="284"/>
                    <w:rPr>
                      <w:rStyle w:val="Normal1"/>
                      <w:rFonts w:ascii="Helvetica" w:hAnsi="Helvetica" w:cs="Arial"/>
                      <w:bCs/>
                      <w:sz w:val="18"/>
                      <w:szCs w:val="18"/>
                    </w:rPr>
                  </w:pPr>
                  <w:r w:rsidRPr="009A1EE0">
                    <w:rPr>
                      <w:rStyle w:val="Normal1"/>
                      <w:rFonts w:ascii="Helvetica" w:hAnsi="Helvetica" w:cs="Arial"/>
                      <w:bCs/>
                      <w:sz w:val="18"/>
                      <w:szCs w:val="18"/>
                    </w:rPr>
                    <w:t>Development of plots f</w:t>
                  </w:r>
                  <w:r w:rsidRPr="009A1EE0">
                    <w:rPr>
                      <w:rStyle w:val="Normal1"/>
                      <w:rFonts w:ascii="Helvetica" w:hAnsi="Helvetica"/>
                      <w:bCs/>
                      <w:sz w:val="18"/>
                      <w:szCs w:val="18"/>
                    </w:rPr>
                    <w:t xml:space="preserve">or </w:t>
                  </w:r>
                  <w:r w:rsidRPr="009A1EE0">
                    <w:rPr>
                      <w:rStyle w:val="Normal1"/>
                      <w:rFonts w:ascii="Helvetica" w:hAnsi="Helvetica" w:cs="Arial"/>
                      <w:bCs/>
                      <w:sz w:val="18"/>
                      <w:szCs w:val="18"/>
                    </w:rPr>
                    <w:t>Travelling Showpeople’</w:t>
                  </w:r>
                  <w:r w:rsidRPr="009A1EE0">
                    <w:rPr>
                      <w:rStyle w:val="Normal1"/>
                      <w:rFonts w:ascii="Helvetica" w:hAnsi="Helvetica"/>
                      <w:bCs/>
                      <w:sz w:val="18"/>
                      <w:szCs w:val="18"/>
                    </w:rPr>
                    <w:t>s accommodation</w:t>
                  </w:r>
                  <w:r w:rsidRPr="009A1EE0">
                    <w:rPr>
                      <w:rStyle w:val="Normal1"/>
                      <w:rFonts w:ascii="Helvetica" w:hAnsi="Helvetica" w:cs="Arial"/>
                      <w:bCs/>
                      <w:sz w:val="18"/>
                      <w:szCs w:val="18"/>
                    </w:rPr>
                    <w:t xml:space="preserve"> will </w:t>
                  </w:r>
                </w:p>
                <w:p w14:paraId="34AC9F96" w14:textId="00AA23B4" w:rsidR="005C5517" w:rsidRPr="009A1EE0" w:rsidRDefault="005C5517" w:rsidP="00DA6003">
                  <w:pPr>
                    <w:pStyle w:val="Policy"/>
                    <w:spacing w:after="0" w:line="240" w:lineRule="auto"/>
                    <w:ind w:left="0" w:right="284"/>
                    <w:rPr>
                      <w:rStyle w:val="Normal1"/>
                      <w:rFonts w:ascii="Helvetica" w:hAnsi="Helvetica" w:cs="Arial"/>
                      <w:bCs/>
                      <w:sz w:val="18"/>
                      <w:szCs w:val="18"/>
                    </w:rPr>
                  </w:pPr>
                  <w:r w:rsidRPr="009A1EE0">
                    <w:rPr>
                      <w:rStyle w:val="Normal1"/>
                      <w:rFonts w:ascii="Helvetica" w:hAnsi="Helvetica" w:cs="Arial"/>
                      <w:bCs/>
                      <w:sz w:val="18"/>
                      <w:szCs w:val="18"/>
                    </w:rPr>
                    <w:t>be permitted on the sites listed below as shown on the Policies Map.</w:t>
                  </w:r>
                </w:p>
                <w:p w14:paraId="5D73038C" w14:textId="77777777" w:rsidR="005C5517" w:rsidRPr="009A1EE0" w:rsidRDefault="005C5517" w:rsidP="00DA6003">
                  <w:pPr>
                    <w:pStyle w:val="Policy"/>
                    <w:spacing w:after="0" w:line="240" w:lineRule="auto"/>
                    <w:ind w:left="0" w:right="284"/>
                    <w:rPr>
                      <w:rStyle w:val="Normal1"/>
                      <w:rFonts w:ascii="Helvetica" w:hAnsi="Helvetica" w:cs="Arial"/>
                      <w:bCs/>
                      <w:sz w:val="18"/>
                      <w:szCs w:val="18"/>
                    </w:rPr>
                  </w:pPr>
                </w:p>
                <w:tbl>
                  <w:tblPr>
                    <w:tblStyle w:val="ReportTable1"/>
                    <w:tblW w:w="7280" w:type="dxa"/>
                    <w:tblLayout w:type="fixed"/>
                    <w:tblLook w:val="04A0" w:firstRow="1" w:lastRow="0" w:firstColumn="1" w:lastColumn="0" w:noHBand="0" w:noVBand="1"/>
                  </w:tblPr>
                  <w:tblGrid>
                    <w:gridCol w:w="984"/>
                    <w:gridCol w:w="1418"/>
                    <w:gridCol w:w="1417"/>
                    <w:gridCol w:w="992"/>
                    <w:gridCol w:w="907"/>
                    <w:gridCol w:w="1562"/>
                  </w:tblGrid>
                  <w:tr w:rsidR="005C5517" w:rsidRPr="009A1EE0" w14:paraId="67E9FEAD" w14:textId="77777777" w:rsidTr="007E61DA">
                    <w:trPr>
                      <w:trHeight w:val="916"/>
                    </w:trPr>
                    <w:tc>
                      <w:tcPr>
                        <w:tcW w:w="984" w:type="dxa"/>
                        <w:shd w:val="clear" w:color="auto" w:fill="D9D9D9"/>
                        <w:hideMark/>
                      </w:tcPr>
                      <w:p w14:paraId="205C0BB2" w14:textId="77777777" w:rsidR="005C5517" w:rsidRPr="009A1EE0" w:rsidRDefault="005C5517" w:rsidP="00DA6003">
                        <w:pPr>
                          <w:ind w:hanging="38"/>
                          <w:rPr>
                            <w:rFonts w:ascii="Helvetica" w:hAnsi="Helvetica" w:cs="Arial"/>
                            <w:color w:val="000000"/>
                            <w:sz w:val="18"/>
                            <w:szCs w:val="18"/>
                          </w:rPr>
                        </w:pPr>
                        <w:r w:rsidRPr="009A1EE0">
                          <w:rPr>
                            <w:rFonts w:ascii="Helvetica" w:hAnsi="Helvetica" w:cs="Arial"/>
                            <w:color w:val="000000"/>
                            <w:sz w:val="18"/>
                            <w:szCs w:val="18"/>
                          </w:rPr>
                          <w:t>Site Ref.</w:t>
                        </w:r>
                      </w:p>
                    </w:tc>
                    <w:tc>
                      <w:tcPr>
                        <w:tcW w:w="1418" w:type="dxa"/>
                        <w:shd w:val="clear" w:color="auto" w:fill="D9D9D9"/>
                        <w:hideMark/>
                      </w:tcPr>
                      <w:p w14:paraId="06396C7B" w14:textId="77777777" w:rsidR="005C5517" w:rsidRPr="009A1EE0" w:rsidRDefault="005C5517" w:rsidP="00DA6003">
                        <w:pPr>
                          <w:rPr>
                            <w:rFonts w:ascii="Helvetica" w:hAnsi="Helvetica" w:cs="Arial"/>
                            <w:color w:val="000000"/>
                            <w:sz w:val="18"/>
                            <w:szCs w:val="18"/>
                          </w:rPr>
                        </w:pPr>
                        <w:r w:rsidRPr="009A1EE0">
                          <w:rPr>
                            <w:rFonts w:ascii="Helvetica" w:hAnsi="Helvetica" w:cs="Arial"/>
                            <w:color w:val="000000"/>
                            <w:sz w:val="18"/>
                            <w:szCs w:val="18"/>
                          </w:rPr>
                          <w:t>Site Name</w:t>
                        </w:r>
                      </w:p>
                    </w:tc>
                    <w:tc>
                      <w:tcPr>
                        <w:tcW w:w="1417" w:type="dxa"/>
                        <w:shd w:val="clear" w:color="auto" w:fill="D9D9D9"/>
                        <w:hideMark/>
                      </w:tcPr>
                      <w:p w14:paraId="640362BA" w14:textId="77777777" w:rsidR="005C5517" w:rsidRPr="009A1EE0" w:rsidRDefault="005C5517" w:rsidP="00DA6003">
                        <w:pPr>
                          <w:rPr>
                            <w:rFonts w:ascii="Helvetica" w:hAnsi="Helvetica" w:cs="Arial"/>
                            <w:color w:val="000000"/>
                            <w:sz w:val="18"/>
                            <w:szCs w:val="18"/>
                          </w:rPr>
                        </w:pPr>
                        <w:r w:rsidRPr="009A1EE0">
                          <w:rPr>
                            <w:rFonts w:ascii="Helvetica" w:hAnsi="Helvetica" w:cs="Arial"/>
                            <w:color w:val="000000"/>
                            <w:sz w:val="18"/>
                            <w:szCs w:val="18"/>
                          </w:rPr>
                          <w:t>Greenfield/ Brownfield</w:t>
                        </w:r>
                      </w:p>
                    </w:tc>
                    <w:tc>
                      <w:tcPr>
                        <w:tcW w:w="992" w:type="dxa"/>
                        <w:shd w:val="clear" w:color="auto" w:fill="D9D9D9"/>
                      </w:tcPr>
                      <w:p w14:paraId="70EF74AD" w14:textId="77777777" w:rsidR="005C5517" w:rsidRPr="009A1EE0" w:rsidRDefault="005C5517" w:rsidP="00DA6003">
                        <w:pPr>
                          <w:jc w:val="center"/>
                          <w:rPr>
                            <w:rFonts w:ascii="Helvetica" w:hAnsi="Helvetica" w:cs="Arial"/>
                            <w:color w:val="000000"/>
                            <w:sz w:val="18"/>
                            <w:szCs w:val="18"/>
                          </w:rPr>
                        </w:pPr>
                        <w:r w:rsidRPr="009A1EE0">
                          <w:rPr>
                            <w:rFonts w:ascii="Helvetica" w:hAnsi="Helvetica" w:cs="Arial"/>
                            <w:color w:val="000000"/>
                            <w:sz w:val="18"/>
                            <w:szCs w:val="18"/>
                          </w:rPr>
                          <w:t>Planning Permission*</w:t>
                        </w:r>
                      </w:p>
                    </w:tc>
                    <w:tc>
                      <w:tcPr>
                        <w:tcW w:w="907" w:type="dxa"/>
                        <w:shd w:val="clear" w:color="auto" w:fill="D9D9D9"/>
                        <w:hideMark/>
                      </w:tcPr>
                      <w:p w14:paraId="2D5BFB66" w14:textId="77777777" w:rsidR="005C5517" w:rsidRPr="009A1EE0" w:rsidRDefault="005C5517" w:rsidP="00DA6003">
                        <w:pPr>
                          <w:jc w:val="center"/>
                          <w:rPr>
                            <w:rFonts w:ascii="Helvetica" w:hAnsi="Helvetica" w:cs="Arial"/>
                            <w:color w:val="000000"/>
                            <w:sz w:val="18"/>
                            <w:szCs w:val="18"/>
                          </w:rPr>
                        </w:pPr>
                        <w:r w:rsidRPr="006E384B">
                          <w:rPr>
                            <w:rFonts w:ascii="Helvetica" w:hAnsi="Helvetica" w:cs="Arial"/>
                            <w:b/>
                            <w:bCs/>
                            <w:sz w:val="18"/>
                            <w:szCs w:val="18"/>
                            <w:u w:val="single"/>
                          </w:rPr>
                          <w:t>Total</w:t>
                        </w:r>
                        <w:r w:rsidRPr="009A1EE0">
                          <w:rPr>
                            <w:rFonts w:ascii="Helvetica" w:hAnsi="Helvetica" w:cs="Arial"/>
                            <w:b/>
                            <w:bCs/>
                            <w:sz w:val="18"/>
                            <w:szCs w:val="18"/>
                          </w:rPr>
                          <w:t xml:space="preserve"> </w:t>
                        </w:r>
                        <w:r w:rsidRPr="009A1EE0">
                          <w:rPr>
                            <w:rFonts w:ascii="Helvetica" w:hAnsi="Helvetica" w:cs="Arial"/>
                            <w:color w:val="000000"/>
                            <w:sz w:val="18"/>
                            <w:szCs w:val="18"/>
                          </w:rPr>
                          <w:t xml:space="preserve">Potential </w:t>
                        </w:r>
                        <w:proofErr w:type="gramStart"/>
                        <w:r w:rsidRPr="009A1EE0">
                          <w:rPr>
                            <w:rFonts w:ascii="Helvetica" w:hAnsi="Helvetica" w:cs="Arial"/>
                            <w:color w:val="000000"/>
                            <w:sz w:val="18"/>
                            <w:szCs w:val="18"/>
                          </w:rPr>
                          <w:t xml:space="preserve">Yield  </w:t>
                        </w:r>
                        <w:r w:rsidRPr="006E384B">
                          <w:rPr>
                            <w:rFonts w:ascii="Helvetica" w:hAnsi="Helvetica" w:cs="Arial"/>
                            <w:b/>
                            <w:bCs/>
                            <w:sz w:val="18"/>
                            <w:szCs w:val="18"/>
                            <w:u w:val="single"/>
                          </w:rPr>
                          <w:t>2023</w:t>
                        </w:r>
                        <w:proofErr w:type="gramEnd"/>
                        <w:r w:rsidRPr="006E384B">
                          <w:rPr>
                            <w:rFonts w:ascii="Helvetica" w:hAnsi="Helvetica" w:cs="Arial"/>
                            <w:b/>
                            <w:bCs/>
                            <w:sz w:val="18"/>
                            <w:szCs w:val="18"/>
                            <w:u w:val="single"/>
                          </w:rPr>
                          <w:t>-2040</w:t>
                        </w:r>
                        <w:r w:rsidRPr="009A1EE0">
                          <w:rPr>
                            <w:rFonts w:ascii="Helvetica" w:hAnsi="Helvetica" w:cs="Arial"/>
                            <w:color w:val="0070C0"/>
                            <w:sz w:val="18"/>
                            <w:szCs w:val="18"/>
                          </w:rPr>
                          <w:t xml:space="preserve"> </w:t>
                        </w:r>
                        <w:r w:rsidRPr="009A1EE0">
                          <w:rPr>
                            <w:rFonts w:ascii="Helvetica" w:hAnsi="Helvetica" w:cs="Arial"/>
                            <w:color w:val="000000"/>
                            <w:sz w:val="18"/>
                            <w:szCs w:val="18"/>
                          </w:rPr>
                          <w:t>(plots)</w:t>
                        </w:r>
                      </w:p>
                    </w:tc>
                    <w:tc>
                      <w:tcPr>
                        <w:tcW w:w="1562" w:type="dxa"/>
                        <w:shd w:val="clear" w:color="auto" w:fill="D9D9D9"/>
                      </w:tcPr>
                      <w:p w14:paraId="3CC836C5" w14:textId="77777777" w:rsidR="005C5517" w:rsidRPr="006E384B" w:rsidRDefault="005C5517" w:rsidP="00DA6003">
                        <w:pPr>
                          <w:jc w:val="center"/>
                          <w:rPr>
                            <w:rFonts w:ascii="Helvetica" w:hAnsi="Helvetica" w:cs="Arial"/>
                            <w:b/>
                            <w:bCs/>
                            <w:sz w:val="18"/>
                            <w:szCs w:val="18"/>
                            <w:u w:val="single"/>
                          </w:rPr>
                        </w:pPr>
                        <w:r w:rsidRPr="006E384B">
                          <w:rPr>
                            <w:rFonts w:ascii="Helvetica" w:hAnsi="Helvetica" w:cs="Arial"/>
                            <w:b/>
                            <w:bCs/>
                            <w:sz w:val="18"/>
                            <w:szCs w:val="18"/>
                            <w:u w:val="single"/>
                          </w:rPr>
                          <w:t xml:space="preserve">Progress </w:t>
                        </w:r>
                        <w:proofErr w:type="gramStart"/>
                        <w:r w:rsidRPr="006E384B">
                          <w:rPr>
                            <w:rFonts w:ascii="Helvetica" w:hAnsi="Helvetica" w:cs="Arial"/>
                            <w:b/>
                            <w:bCs/>
                            <w:sz w:val="18"/>
                            <w:szCs w:val="18"/>
                            <w:u w:val="single"/>
                          </w:rPr>
                          <w:t>at</w:t>
                        </w:r>
                        <w:proofErr w:type="gramEnd"/>
                        <w:r w:rsidRPr="006E384B">
                          <w:rPr>
                            <w:rFonts w:ascii="Helvetica" w:hAnsi="Helvetica" w:cs="Arial"/>
                            <w:b/>
                            <w:bCs/>
                            <w:sz w:val="18"/>
                            <w:szCs w:val="18"/>
                            <w:u w:val="single"/>
                          </w:rPr>
                          <w:t xml:space="preserve"> April 2025 (Not Started/ Under Construction/ Completed</w:t>
                        </w:r>
                      </w:p>
                    </w:tc>
                  </w:tr>
                  <w:tr w:rsidR="005C5517" w:rsidRPr="009A1EE0" w14:paraId="6D5F8AA1" w14:textId="77777777" w:rsidTr="007E61DA">
                    <w:trPr>
                      <w:trHeight w:val="630"/>
                    </w:trPr>
                    <w:tc>
                      <w:tcPr>
                        <w:tcW w:w="984" w:type="dxa"/>
                        <w:noWrap/>
                      </w:tcPr>
                      <w:p w14:paraId="16DC2E42" w14:textId="77777777" w:rsidR="005C5517" w:rsidRPr="009A1EE0" w:rsidRDefault="005C5517" w:rsidP="00DA6003">
                        <w:pPr>
                          <w:rPr>
                            <w:rFonts w:ascii="Helvetica" w:hAnsi="Helvetica"/>
                            <w:sz w:val="18"/>
                            <w:szCs w:val="18"/>
                          </w:rPr>
                        </w:pPr>
                        <w:r w:rsidRPr="009A1EE0">
                          <w:rPr>
                            <w:rFonts w:ascii="Helvetica" w:hAnsi="Helvetica"/>
                            <w:sz w:val="18"/>
                            <w:szCs w:val="18"/>
                          </w:rPr>
                          <w:t>H2a(a)</w:t>
                        </w:r>
                      </w:p>
                    </w:tc>
                    <w:tc>
                      <w:tcPr>
                        <w:tcW w:w="1418" w:type="dxa"/>
                      </w:tcPr>
                      <w:p w14:paraId="17E753AD" w14:textId="77777777" w:rsidR="005C5517" w:rsidRPr="009A1EE0" w:rsidRDefault="005C5517" w:rsidP="00DA6003">
                        <w:pPr>
                          <w:rPr>
                            <w:rFonts w:ascii="Helvetica" w:hAnsi="Helvetica" w:cs="Arial"/>
                            <w:color w:val="000000"/>
                            <w:sz w:val="18"/>
                            <w:szCs w:val="18"/>
                          </w:rPr>
                        </w:pPr>
                        <w:r w:rsidRPr="009A1EE0">
                          <w:rPr>
                            <w:rFonts w:ascii="Helvetica" w:hAnsi="Helvetica" w:cs="Arial"/>
                            <w:color w:val="000000"/>
                            <w:sz w:val="18"/>
                            <w:szCs w:val="18"/>
                          </w:rPr>
                          <w:t>L</w:t>
                        </w:r>
                        <w:r w:rsidRPr="009A1EE0">
                          <w:rPr>
                            <w:rFonts w:ascii="Helvetica" w:hAnsi="Helvetica"/>
                            <w:color w:val="000000"/>
                            <w:sz w:val="18"/>
                            <w:szCs w:val="18"/>
                          </w:rPr>
                          <w:t>and off Park Lane (Phase 2), Kirkby-in-Ashfield</w:t>
                        </w:r>
                      </w:p>
                    </w:tc>
                    <w:tc>
                      <w:tcPr>
                        <w:tcW w:w="1417" w:type="dxa"/>
                      </w:tcPr>
                      <w:p w14:paraId="2081C215" w14:textId="77777777" w:rsidR="005C5517" w:rsidRPr="009A1EE0" w:rsidRDefault="005C5517" w:rsidP="00DA6003">
                        <w:pPr>
                          <w:jc w:val="center"/>
                          <w:rPr>
                            <w:rFonts w:ascii="Helvetica" w:hAnsi="Helvetica" w:cs="Arial"/>
                            <w:color w:val="000000"/>
                            <w:sz w:val="18"/>
                            <w:szCs w:val="18"/>
                          </w:rPr>
                        </w:pPr>
                        <w:r w:rsidRPr="009A1EE0">
                          <w:rPr>
                            <w:rFonts w:ascii="Helvetica" w:hAnsi="Helvetica" w:cs="Arial"/>
                            <w:color w:val="000000"/>
                            <w:sz w:val="18"/>
                            <w:szCs w:val="18"/>
                          </w:rPr>
                          <w:t>G</w:t>
                        </w:r>
                      </w:p>
                    </w:tc>
                    <w:tc>
                      <w:tcPr>
                        <w:tcW w:w="992" w:type="dxa"/>
                      </w:tcPr>
                      <w:p w14:paraId="2CFF55E1" w14:textId="77777777" w:rsidR="005C5517" w:rsidRPr="009A1EE0" w:rsidRDefault="005C5517" w:rsidP="00DA6003">
                        <w:pPr>
                          <w:jc w:val="center"/>
                          <w:rPr>
                            <w:rFonts w:ascii="Helvetica" w:hAnsi="Helvetica" w:cs="Arial"/>
                            <w:color w:val="000000"/>
                            <w:sz w:val="18"/>
                            <w:szCs w:val="18"/>
                          </w:rPr>
                        </w:pPr>
                        <w:r w:rsidRPr="009A1EE0">
                          <w:rPr>
                            <w:rFonts w:ascii="Helvetica" w:hAnsi="Helvetica" w:cs="Arial"/>
                            <w:color w:val="000000"/>
                            <w:sz w:val="18"/>
                            <w:szCs w:val="18"/>
                          </w:rPr>
                          <w:t>Yes</w:t>
                        </w:r>
                      </w:p>
                    </w:tc>
                    <w:tc>
                      <w:tcPr>
                        <w:tcW w:w="907" w:type="dxa"/>
                        <w:noWrap/>
                      </w:tcPr>
                      <w:p w14:paraId="5A8E5FB2" w14:textId="77777777" w:rsidR="005C5517" w:rsidRPr="009A1EE0" w:rsidRDefault="005C5517" w:rsidP="00DA6003">
                        <w:pPr>
                          <w:jc w:val="right"/>
                          <w:rPr>
                            <w:rFonts w:ascii="Helvetica" w:hAnsi="Helvetica" w:cs="Arial"/>
                            <w:b/>
                            <w:bCs/>
                            <w:color w:val="0070C0"/>
                            <w:sz w:val="18"/>
                            <w:szCs w:val="18"/>
                          </w:rPr>
                        </w:pPr>
                        <w:r w:rsidRPr="009A1EE0">
                          <w:rPr>
                            <w:rFonts w:ascii="Helvetica" w:hAnsi="Helvetica" w:cs="Arial"/>
                            <w:color w:val="000000"/>
                            <w:sz w:val="18"/>
                            <w:szCs w:val="18"/>
                          </w:rPr>
                          <w:t>7</w:t>
                        </w:r>
                      </w:p>
                    </w:tc>
                    <w:tc>
                      <w:tcPr>
                        <w:tcW w:w="1562" w:type="dxa"/>
                      </w:tcPr>
                      <w:p w14:paraId="22FA0A08" w14:textId="77777777" w:rsidR="005C5517" w:rsidRPr="006E384B" w:rsidRDefault="005C5517" w:rsidP="00DA6003">
                        <w:pPr>
                          <w:jc w:val="center"/>
                          <w:rPr>
                            <w:rFonts w:ascii="Helvetica" w:hAnsi="Helvetica" w:cs="Arial"/>
                            <w:b/>
                            <w:bCs/>
                            <w:sz w:val="18"/>
                            <w:szCs w:val="18"/>
                            <w:u w:val="single"/>
                          </w:rPr>
                        </w:pPr>
                        <w:r w:rsidRPr="006E384B">
                          <w:rPr>
                            <w:rFonts w:ascii="Helvetica" w:hAnsi="Helvetica" w:cs="Arial"/>
                            <w:b/>
                            <w:bCs/>
                            <w:sz w:val="18"/>
                            <w:szCs w:val="18"/>
                            <w:u w:val="single"/>
                          </w:rPr>
                          <w:t>C</w:t>
                        </w:r>
                      </w:p>
                    </w:tc>
                  </w:tr>
                  <w:tr w:rsidR="005C5517" w:rsidRPr="009A1EE0" w14:paraId="6AF94907" w14:textId="77777777" w:rsidTr="007E61DA">
                    <w:trPr>
                      <w:trHeight w:val="680"/>
                    </w:trPr>
                    <w:tc>
                      <w:tcPr>
                        <w:tcW w:w="984" w:type="dxa"/>
                        <w:noWrap/>
                      </w:tcPr>
                      <w:p w14:paraId="05562566" w14:textId="77777777" w:rsidR="005C5517" w:rsidRPr="009A1EE0" w:rsidRDefault="005C5517" w:rsidP="00DA6003">
                        <w:pPr>
                          <w:rPr>
                            <w:rFonts w:ascii="Helvetica" w:hAnsi="Helvetica" w:cs="Arial"/>
                            <w:color w:val="000000"/>
                            <w:sz w:val="18"/>
                            <w:szCs w:val="18"/>
                          </w:rPr>
                        </w:pPr>
                        <w:r w:rsidRPr="009A1EE0">
                          <w:rPr>
                            <w:rFonts w:ascii="Helvetica" w:hAnsi="Helvetica" w:cs="Arial"/>
                            <w:color w:val="000000"/>
                            <w:sz w:val="18"/>
                            <w:szCs w:val="18"/>
                          </w:rPr>
                          <w:t>H2a(b)</w:t>
                        </w:r>
                      </w:p>
                    </w:tc>
                    <w:tc>
                      <w:tcPr>
                        <w:tcW w:w="1418" w:type="dxa"/>
                      </w:tcPr>
                      <w:p w14:paraId="54E5648A" w14:textId="77777777" w:rsidR="005C5517" w:rsidRPr="009A1EE0" w:rsidRDefault="005C5517" w:rsidP="00DA6003">
                        <w:pPr>
                          <w:rPr>
                            <w:rFonts w:ascii="Helvetica" w:hAnsi="Helvetica" w:cs="Arial"/>
                            <w:color w:val="000000"/>
                            <w:sz w:val="18"/>
                            <w:szCs w:val="18"/>
                          </w:rPr>
                        </w:pPr>
                        <w:r w:rsidRPr="009A1EE0">
                          <w:rPr>
                            <w:rFonts w:ascii="Helvetica" w:hAnsi="Helvetica" w:cs="Arial"/>
                            <w:color w:val="000000"/>
                            <w:sz w:val="18"/>
                            <w:szCs w:val="18"/>
                          </w:rPr>
                          <w:t>L</w:t>
                        </w:r>
                        <w:r w:rsidRPr="009A1EE0">
                          <w:rPr>
                            <w:rFonts w:ascii="Helvetica" w:hAnsi="Helvetica"/>
                            <w:color w:val="000000"/>
                            <w:sz w:val="18"/>
                            <w:szCs w:val="18"/>
                          </w:rPr>
                          <w:t>and off Park Lane (Phase 3), Kirkby-in-Ashfield</w:t>
                        </w:r>
                      </w:p>
                    </w:tc>
                    <w:tc>
                      <w:tcPr>
                        <w:tcW w:w="1417" w:type="dxa"/>
                      </w:tcPr>
                      <w:p w14:paraId="7F4EDB98" w14:textId="77777777" w:rsidR="005C5517" w:rsidRPr="009A1EE0" w:rsidRDefault="005C5517" w:rsidP="00DA6003">
                        <w:pPr>
                          <w:jc w:val="center"/>
                          <w:rPr>
                            <w:rFonts w:ascii="Helvetica" w:hAnsi="Helvetica" w:cs="Arial"/>
                            <w:color w:val="000000"/>
                            <w:sz w:val="18"/>
                            <w:szCs w:val="18"/>
                          </w:rPr>
                        </w:pPr>
                        <w:r w:rsidRPr="009A1EE0">
                          <w:rPr>
                            <w:rFonts w:ascii="Helvetica" w:hAnsi="Helvetica" w:cs="Arial"/>
                            <w:color w:val="000000"/>
                            <w:sz w:val="18"/>
                            <w:szCs w:val="18"/>
                          </w:rPr>
                          <w:t>G</w:t>
                        </w:r>
                      </w:p>
                    </w:tc>
                    <w:tc>
                      <w:tcPr>
                        <w:tcW w:w="992" w:type="dxa"/>
                      </w:tcPr>
                      <w:p w14:paraId="0F4B51C7" w14:textId="77777777" w:rsidR="005C5517" w:rsidRPr="009A1EE0" w:rsidRDefault="005C5517" w:rsidP="00DA6003">
                        <w:pPr>
                          <w:jc w:val="center"/>
                          <w:rPr>
                            <w:rFonts w:ascii="Helvetica" w:hAnsi="Helvetica" w:cs="Arial"/>
                            <w:color w:val="000000"/>
                            <w:sz w:val="18"/>
                            <w:szCs w:val="18"/>
                          </w:rPr>
                        </w:pPr>
                        <w:r w:rsidRPr="009A1EE0">
                          <w:rPr>
                            <w:rFonts w:ascii="Helvetica" w:hAnsi="Helvetica" w:cs="Arial"/>
                            <w:color w:val="000000"/>
                            <w:sz w:val="18"/>
                            <w:szCs w:val="18"/>
                          </w:rPr>
                          <w:t>No</w:t>
                        </w:r>
                      </w:p>
                    </w:tc>
                    <w:tc>
                      <w:tcPr>
                        <w:tcW w:w="907" w:type="dxa"/>
                        <w:noWrap/>
                      </w:tcPr>
                      <w:p w14:paraId="578D0700" w14:textId="77777777" w:rsidR="005C5517" w:rsidRPr="009A1EE0" w:rsidRDefault="005C5517" w:rsidP="00DA6003">
                        <w:pPr>
                          <w:jc w:val="right"/>
                          <w:rPr>
                            <w:rFonts w:ascii="Helvetica" w:hAnsi="Helvetica" w:cs="Arial"/>
                            <w:color w:val="000000"/>
                            <w:sz w:val="18"/>
                            <w:szCs w:val="18"/>
                          </w:rPr>
                        </w:pPr>
                        <w:r w:rsidRPr="009A1EE0">
                          <w:rPr>
                            <w:rFonts w:ascii="Helvetica" w:hAnsi="Helvetica" w:cs="Arial"/>
                            <w:color w:val="000000"/>
                            <w:sz w:val="18"/>
                            <w:szCs w:val="18"/>
                          </w:rPr>
                          <w:t>7</w:t>
                        </w:r>
                      </w:p>
                    </w:tc>
                    <w:tc>
                      <w:tcPr>
                        <w:tcW w:w="1562" w:type="dxa"/>
                      </w:tcPr>
                      <w:p w14:paraId="58525E52" w14:textId="77777777" w:rsidR="005C5517" w:rsidRPr="006E384B" w:rsidRDefault="005C5517" w:rsidP="00DA6003">
                        <w:pPr>
                          <w:jc w:val="center"/>
                          <w:rPr>
                            <w:rFonts w:ascii="Helvetica" w:hAnsi="Helvetica" w:cs="Arial"/>
                            <w:b/>
                            <w:bCs/>
                            <w:sz w:val="18"/>
                            <w:szCs w:val="18"/>
                            <w:u w:val="single"/>
                          </w:rPr>
                        </w:pPr>
                        <w:r w:rsidRPr="006E384B">
                          <w:rPr>
                            <w:rFonts w:ascii="Helvetica" w:hAnsi="Helvetica" w:cs="Arial"/>
                            <w:b/>
                            <w:bCs/>
                            <w:sz w:val="18"/>
                            <w:szCs w:val="18"/>
                            <w:u w:val="single"/>
                          </w:rPr>
                          <w:t>NS</w:t>
                        </w:r>
                      </w:p>
                    </w:tc>
                  </w:tr>
                  <w:tr w:rsidR="005C5517" w:rsidRPr="009A1EE0" w14:paraId="3DD49FDE" w14:textId="77777777" w:rsidTr="007E61DA">
                    <w:trPr>
                      <w:trHeight w:val="427"/>
                    </w:trPr>
                    <w:tc>
                      <w:tcPr>
                        <w:tcW w:w="984" w:type="dxa"/>
                        <w:noWrap/>
                      </w:tcPr>
                      <w:p w14:paraId="78737831" w14:textId="77777777" w:rsidR="005C5517" w:rsidRPr="009A1EE0" w:rsidRDefault="005C5517" w:rsidP="00DA6003">
                        <w:pPr>
                          <w:rPr>
                            <w:rFonts w:ascii="Helvetica" w:hAnsi="Helvetica" w:cs="Arial"/>
                            <w:color w:val="000000"/>
                            <w:sz w:val="18"/>
                            <w:szCs w:val="18"/>
                          </w:rPr>
                        </w:pPr>
                      </w:p>
                    </w:tc>
                    <w:tc>
                      <w:tcPr>
                        <w:tcW w:w="1418" w:type="dxa"/>
                      </w:tcPr>
                      <w:p w14:paraId="00D6EA2A" w14:textId="77777777" w:rsidR="005C5517" w:rsidRPr="009A1EE0" w:rsidRDefault="005C5517" w:rsidP="00DA6003">
                        <w:pPr>
                          <w:rPr>
                            <w:rFonts w:ascii="Helvetica" w:hAnsi="Helvetica" w:cs="Arial"/>
                            <w:color w:val="000000"/>
                            <w:sz w:val="18"/>
                            <w:szCs w:val="18"/>
                          </w:rPr>
                        </w:pPr>
                      </w:p>
                    </w:tc>
                    <w:tc>
                      <w:tcPr>
                        <w:tcW w:w="1417" w:type="dxa"/>
                      </w:tcPr>
                      <w:p w14:paraId="4FE1F232" w14:textId="77777777" w:rsidR="005C5517" w:rsidRPr="009A1EE0" w:rsidRDefault="005C5517" w:rsidP="00DA6003">
                        <w:pPr>
                          <w:jc w:val="center"/>
                          <w:rPr>
                            <w:rFonts w:ascii="Helvetica" w:hAnsi="Helvetica" w:cs="Arial"/>
                            <w:color w:val="000000"/>
                            <w:sz w:val="18"/>
                            <w:szCs w:val="18"/>
                          </w:rPr>
                        </w:pPr>
                      </w:p>
                    </w:tc>
                    <w:tc>
                      <w:tcPr>
                        <w:tcW w:w="992" w:type="dxa"/>
                      </w:tcPr>
                      <w:p w14:paraId="2A155710" w14:textId="77777777" w:rsidR="005C5517" w:rsidRPr="009A1EE0" w:rsidRDefault="005C5517" w:rsidP="00DA6003">
                        <w:pPr>
                          <w:jc w:val="center"/>
                          <w:rPr>
                            <w:rFonts w:ascii="Helvetica" w:hAnsi="Helvetica" w:cs="Arial"/>
                            <w:color w:val="000000"/>
                            <w:sz w:val="18"/>
                            <w:szCs w:val="18"/>
                          </w:rPr>
                        </w:pPr>
                      </w:p>
                    </w:tc>
                    <w:tc>
                      <w:tcPr>
                        <w:tcW w:w="907" w:type="dxa"/>
                        <w:noWrap/>
                      </w:tcPr>
                      <w:p w14:paraId="0FB9B929" w14:textId="77777777" w:rsidR="005C5517" w:rsidRPr="006E384B" w:rsidRDefault="005C5517" w:rsidP="00DA6003">
                        <w:pPr>
                          <w:jc w:val="right"/>
                          <w:rPr>
                            <w:rFonts w:ascii="Helvetica" w:hAnsi="Helvetica" w:cs="Arial"/>
                            <w:b/>
                            <w:bCs/>
                            <w:color w:val="000000"/>
                            <w:sz w:val="18"/>
                            <w:szCs w:val="18"/>
                            <w:u w:val="single"/>
                          </w:rPr>
                        </w:pPr>
                        <w:r w:rsidRPr="006E384B">
                          <w:rPr>
                            <w:rFonts w:ascii="Helvetica" w:hAnsi="Helvetica" w:cs="Arial"/>
                            <w:b/>
                            <w:bCs/>
                            <w:color w:val="000000"/>
                            <w:sz w:val="18"/>
                            <w:szCs w:val="18"/>
                            <w:u w:val="single"/>
                          </w:rPr>
                          <w:t>14</w:t>
                        </w:r>
                      </w:p>
                    </w:tc>
                    <w:tc>
                      <w:tcPr>
                        <w:tcW w:w="1562" w:type="dxa"/>
                      </w:tcPr>
                      <w:p w14:paraId="63012426" w14:textId="77777777" w:rsidR="005C5517" w:rsidRPr="006E384B" w:rsidRDefault="005C5517" w:rsidP="00DA6003">
                        <w:pPr>
                          <w:jc w:val="right"/>
                          <w:rPr>
                            <w:rFonts w:ascii="Helvetica" w:hAnsi="Helvetica" w:cs="Arial"/>
                            <w:b/>
                            <w:bCs/>
                            <w:color w:val="000000"/>
                            <w:sz w:val="18"/>
                            <w:szCs w:val="18"/>
                            <w:u w:val="single"/>
                          </w:rPr>
                        </w:pPr>
                      </w:p>
                    </w:tc>
                  </w:tr>
                </w:tbl>
                <w:p w14:paraId="2105EE3A" w14:textId="77777777" w:rsidR="005C5517" w:rsidRPr="009A1EE0" w:rsidRDefault="005C5517" w:rsidP="00DA6003">
                  <w:pPr>
                    <w:pStyle w:val="Policy"/>
                    <w:spacing w:after="0" w:line="240" w:lineRule="auto"/>
                    <w:ind w:left="0" w:right="284"/>
                    <w:rPr>
                      <w:rFonts w:ascii="Helvetica" w:hAnsi="Helvetica" w:cs="Arial"/>
                      <w:sz w:val="18"/>
                      <w:szCs w:val="18"/>
                    </w:rPr>
                  </w:pPr>
                </w:p>
                <w:p w14:paraId="66B2F5AC" w14:textId="77777777" w:rsidR="005C5517" w:rsidRDefault="005C5517" w:rsidP="00DA6003">
                  <w:pPr>
                    <w:pStyle w:val="Policy"/>
                    <w:spacing w:after="0" w:line="240" w:lineRule="auto"/>
                    <w:ind w:left="455" w:right="284"/>
                    <w:rPr>
                      <w:rStyle w:val="Normal1"/>
                      <w:rFonts w:ascii="Helvetica" w:hAnsi="Helvetica" w:cs="Arial"/>
                      <w:bCs/>
                      <w:sz w:val="18"/>
                      <w:szCs w:val="18"/>
                    </w:rPr>
                  </w:pPr>
                  <w:r w:rsidRPr="009A1EE0">
                    <w:rPr>
                      <w:rStyle w:val="Normal1"/>
                      <w:rFonts w:ascii="Helvetica" w:hAnsi="Helvetica" w:cs="Arial"/>
                      <w:bCs/>
                      <w:sz w:val="18"/>
                      <w:szCs w:val="18"/>
                    </w:rPr>
                    <w:t>Development of pi</w:t>
                  </w:r>
                  <w:r w:rsidRPr="009A1EE0">
                    <w:rPr>
                      <w:rStyle w:val="Normal1"/>
                      <w:rFonts w:ascii="Helvetica" w:hAnsi="Helvetica"/>
                      <w:bCs/>
                      <w:sz w:val="18"/>
                      <w:szCs w:val="18"/>
                    </w:rPr>
                    <w:t>tches</w:t>
                  </w:r>
                  <w:r w:rsidRPr="009A1EE0">
                    <w:rPr>
                      <w:rStyle w:val="Normal1"/>
                      <w:rFonts w:ascii="Helvetica" w:hAnsi="Helvetica" w:cs="Arial"/>
                      <w:bCs/>
                      <w:sz w:val="18"/>
                      <w:szCs w:val="18"/>
                    </w:rPr>
                    <w:t xml:space="preserve"> for Gypsy /Traveller accommodation will be </w:t>
                  </w:r>
                </w:p>
                <w:p w14:paraId="7B90F418" w14:textId="191C1DE1" w:rsidR="005C5517" w:rsidRPr="009A1EE0" w:rsidRDefault="005C5517" w:rsidP="00DA6003">
                  <w:pPr>
                    <w:pStyle w:val="Policy"/>
                    <w:spacing w:after="0" w:line="240" w:lineRule="auto"/>
                    <w:ind w:left="455" w:right="284"/>
                    <w:rPr>
                      <w:rStyle w:val="Normal1"/>
                      <w:rFonts w:ascii="Helvetica" w:hAnsi="Helvetica" w:cs="Arial"/>
                      <w:bCs/>
                      <w:sz w:val="18"/>
                      <w:szCs w:val="18"/>
                    </w:rPr>
                  </w:pPr>
                  <w:r w:rsidRPr="009A1EE0">
                    <w:rPr>
                      <w:rStyle w:val="Normal1"/>
                      <w:rFonts w:ascii="Helvetica" w:hAnsi="Helvetica" w:cs="Arial"/>
                      <w:bCs/>
                      <w:sz w:val="18"/>
                      <w:szCs w:val="18"/>
                    </w:rPr>
                    <w:t>permitted on the site listed below as shown on the Policies Map.</w:t>
                  </w:r>
                </w:p>
                <w:p w14:paraId="02F1326F" w14:textId="77777777" w:rsidR="005C5517" w:rsidRPr="009A1EE0" w:rsidRDefault="005C5517" w:rsidP="00DA6003">
                  <w:pPr>
                    <w:pStyle w:val="Policy"/>
                    <w:spacing w:after="0" w:line="240" w:lineRule="auto"/>
                    <w:ind w:left="455" w:right="284"/>
                    <w:rPr>
                      <w:rStyle w:val="Normal1"/>
                      <w:rFonts w:ascii="Helvetica" w:hAnsi="Helvetica" w:cs="Arial"/>
                      <w:bCs/>
                      <w:sz w:val="18"/>
                      <w:szCs w:val="18"/>
                    </w:rPr>
                  </w:pPr>
                </w:p>
                <w:tbl>
                  <w:tblPr>
                    <w:tblStyle w:val="ReportTable1"/>
                    <w:tblW w:w="7167" w:type="dxa"/>
                    <w:tblLayout w:type="fixed"/>
                    <w:tblLook w:val="04A0" w:firstRow="1" w:lastRow="0" w:firstColumn="1" w:lastColumn="0" w:noHBand="0" w:noVBand="1"/>
                  </w:tblPr>
                  <w:tblGrid>
                    <w:gridCol w:w="1134"/>
                    <w:gridCol w:w="1134"/>
                    <w:gridCol w:w="1134"/>
                    <w:gridCol w:w="1134"/>
                    <w:gridCol w:w="1134"/>
                    <w:gridCol w:w="1497"/>
                  </w:tblGrid>
                  <w:tr w:rsidR="005C5517" w:rsidRPr="009A1EE0" w14:paraId="0E5FE7DF" w14:textId="77777777" w:rsidTr="007E61DA">
                    <w:trPr>
                      <w:trHeight w:val="529"/>
                    </w:trPr>
                    <w:tc>
                      <w:tcPr>
                        <w:tcW w:w="1134" w:type="dxa"/>
                        <w:shd w:val="clear" w:color="auto" w:fill="D9D9D9"/>
                        <w:hideMark/>
                      </w:tcPr>
                      <w:p w14:paraId="7A288D95" w14:textId="77777777" w:rsidR="005C5517" w:rsidRPr="009A1EE0" w:rsidRDefault="005C5517" w:rsidP="00DA6003">
                        <w:pPr>
                          <w:ind w:hanging="38"/>
                          <w:rPr>
                            <w:rFonts w:ascii="Helvetica" w:hAnsi="Helvetica" w:cs="Arial"/>
                            <w:sz w:val="18"/>
                            <w:szCs w:val="18"/>
                          </w:rPr>
                        </w:pPr>
                        <w:r w:rsidRPr="009A1EE0">
                          <w:rPr>
                            <w:rFonts w:ascii="Helvetica" w:hAnsi="Helvetica" w:cs="Arial"/>
                            <w:sz w:val="18"/>
                            <w:szCs w:val="18"/>
                          </w:rPr>
                          <w:t>Site Ref.</w:t>
                        </w:r>
                      </w:p>
                    </w:tc>
                    <w:tc>
                      <w:tcPr>
                        <w:tcW w:w="1134" w:type="dxa"/>
                        <w:shd w:val="clear" w:color="auto" w:fill="D9D9D9"/>
                        <w:hideMark/>
                      </w:tcPr>
                      <w:p w14:paraId="00CC955B"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Site Name</w:t>
                        </w:r>
                      </w:p>
                    </w:tc>
                    <w:tc>
                      <w:tcPr>
                        <w:tcW w:w="1134" w:type="dxa"/>
                        <w:shd w:val="clear" w:color="auto" w:fill="D9D9D9"/>
                        <w:hideMark/>
                      </w:tcPr>
                      <w:p w14:paraId="438A70A4"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Greenfield/ Brownfield</w:t>
                        </w:r>
                      </w:p>
                    </w:tc>
                    <w:tc>
                      <w:tcPr>
                        <w:tcW w:w="1134" w:type="dxa"/>
                        <w:shd w:val="clear" w:color="auto" w:fill="D9D9D9"/>
                      </w:tcPr>
                      <w:p w14:paraId="31102057" w14:textId="77777777" w:rsidR="005C5517" w:rsidRPr="009A1EE0" w:rsidRDefault="005C5517" w:rsidP="00DA6003">
                        <w:pPr>
                          <w:jc w:val="center"/>
                          <w:rPr>
                            <w:rFonts w:ascii="Helvetica" w:hAnsi="Helvetica" w:cs="Arial"/>
                            <w:sz w:val="18"/>
                            <w:szCs w:val="18"/>
                          </w:rPr>
                        </w:pPr>
                        <w:r w:rsidRPr="009A1EE0">
                          <w:rPr>
                            <w:rFonts w:ascii="Helvetica" w:hAnsi="Helvetica" w:cs="Arial"/>
                            <w:sz w:val="18"/>
                            <w:szCs w:val="18"/>
                          </w:rPr>
                          <w:t>Planning Permission*</w:t>
                        </w:r>
                      </w:p>
                    </w:tc>
                    <w:tc>
                      <w:tcPr>
                        <w:tcW w:w="1134" w:type="dxa"/>
                        <w:shd w:val="clear" w:color="auto" w:fill="D9D9D9"/>
                        <w:hideMark/>
                      </w:tcPr>
                      <w:p w14:paraId="52B589F6" w14:textId="77777777" w:rsidR="005C5517" w:rsidRPr="009A1EE0" w:rsidRDefault="005C5517" w:rsidP="00DA6003">
                        <w:pPr>
                          <w:jc w:val="center"/>
                          <w:rPr>
                            <w:rFonts w:ascii="Helvetica" w:hAnsi="Helvetica" w:cs="Arial"/>
                            <w:b/>
                            <w:bCs/>
                            <w:sz w:val="18"/>
                            <w:szCs w:val="18"/>
                          </w:rPr>
                        </w:pPr>
                        <w:r w:rsidRPr="006E384B">
                          <w:rPr>
                            <w:rFonts w:ascii="Helvetica" w:hAnsi="Helvetica" w:cs="Arial"/>
                            <w:b/>
                            <w:bCs/>
                            <w:sz w:val="18"/>
                            <w:szCs w:val="18"/>
                            <w:u w:val="single"/>
                          </w:rPr>
                          <w:t>Total</w:t>
                        </w:r>
                        <w:r w:rsidRPr="009A1EE0">
                          <w:rPr>
                            <w:rFonts w:ascii="Helvetica" w:hAnsi="Helvetica" w:cs="Arial"/>
                            <w:b/>
                            <w:bCs/>
                            <w:sz w:val="18"/>
                            <w:szCs w:val="18"/>
                          </w:rPr>
                          <w:t xml:space="preserve"> </w:t>
                        </w:r>
                        <w:r w:rsidRPr="009A1EE0">
                          <w:rPr>
                            <w:rFonts w:ascii="Helvetica" w:hAnsi="Helvetica" w:cs="Arial"/>
                            <w:sz w:val="18"/>
                            <w:szCs w:val="18"/>
                          </w:rPr>
                          <w:t>Potential Yield</w:t>
                        </w:r>
                        <w:r w:rsidRPr="009A1EE0">
                          <w:rPr>
                            <w:rFonts w:ascii="Helvetica" w:hAnsi="Helvetica" w:cs="Arial"/>
                            <w:b/>
                            <w:bCs/>
                            <w:sz w:val="18"/>
                            <w:szCs w:val="18"/>
                          </w:rPr>
                          <w:t xml:space="preserve"> </w:t>
                        </w:r>
                        <w:r w:rsidRPr="006E384B">
                          <w:rPr>
                            <w:rFonts w:ascii="Helvetica" w:hAnsi="Helvetica" w:cs="Arial"/>
                            <w:b/>
                            <w:bCs/>
                            <w:sz w:val="18"/>
                            <w:szCs w:val="18"/>
                            <w:u w:val="single"/>
                          </w:rPr>
                          <w:t xml:space="preserve">2023-2040 </w:t>
                        </w:r>
                        <w:r w:rsidRPr="009A1EE0">
                          <w:rPr>
                            <w:rFonts w:ascii="Helvetica" w:hAnsi="Helvetica" w:cs="Arial"/>
                            <w:sz w:val="18"/>
                            <w:szCs w:val="18"/>
                          </w:rPr>
                          <w:t>(</w:t>
                        </w:r>
                        <w:r w:rsidRPr="009A1EE0">
                          <w:rPr>
                            <w:rFonts w:ascii="Helvetica" w:hAnsi="Helvetica" w:cs="Arial"/>
                            <w:strike/>
                            <w:sz w:val="18"/>
                            <w:szCs w:val="18"/>
                          </w:rPr>
                          <w:t>plots</w:t>
                        </w:r>
                        <w:r w:rsidRPr="009A1EE0">
                          <w:rPr>
                            <w:rFonts w:ascii="Helvetica" w:hAnsi="Helvetica" w:cs="Arial"/>
                            <w:b/>
                            <w:bCs/>
                            <w:sz w:val="18"/>
                            <w:szCs w:val="18"/>
                          </w:rPr>
                          <w:t xml:space="preserve"> </w:t>
                        </w:r>
                        <w:r w:rsidRPr="006E384B">
                          <w:rPr>
                            <w:rFonts w:ascii="Helvetica" w:hAnsi="Helvetica" w:cs="Arial"/>
                            <w:b/>
                            <w:bCs/>
                            <w:sz w:val="18"/>
                            <w:szCs w:val="18"/>
                            <w:u w:val="single"/>
                          </w:rPr>
                          <w:t>pitches)</w:t>
                        </w:r>
                      </w:p>
                    </w:tc>
                    <w:tc>
                      <w:tcPr>
                        <w:tcW w:w="1497" w:type="dxa"/>
                        <w:shd w:val="clear" w:color="auto" w:fill="D9D9D9"/>
                      </w:tcPr>
                      <w:p w14:paraId="197A92D6" w14:textId="77777777" w:rsidR="005C5517" w:rsidRPr="006E384B" w:rsidRDefault="005C5517" w:rsidP="00DA6003">
                        <w:pPr>
                          <w:jc w:val="center"/>
                          <w:rPr>
                            <w:rFonts w:ascii="Helvetica" w:hAnsi="Helvetica" w:cs="Arial"/>
                            <w:b/>
                            <w:bCs/>
                            <w:sz w:val="18"/>
                            <w:szCs w:val="18"/>
                            <w:u w:val="single"/>
                          </w:rPr>
                        </w:pPr>
                        <w:r w:rsidRPr="006E384B">
                          <w:rPr>
                            <w:rFonts w:ascii="Helvetica" w:hAnsi="Helvetica" w:cs="Arial"/>
                            <w:b/>
                            <w:bCs/>
                            <w:sz w:val="18"/>
                            <w:szCs w:val="18"/>
                            <w:u w:val="single"/>
                          </w:rPr>
                          <w:t xml:space="preserve">Progress </w:t>
                        </w:r>
                        <w:proofErr w:type="gramStart"/>
                        <w:r w:rsidRPr="006E384B">
                          <w:rPr>
                            <w:rFonts w:ascii="Helvetica" w:hAnsi="Helvetica" w:cs="Arial"/>
                            <w:b/>
                            <w:bCs/>
                            <w:sz w:val="18"/>
                            <w:szCs w:val="18"/>
                            <w:u w:val="single"/>
                          </w:rPr>
                          <w:t>at</w:t>
                        </w:r>
                        <w:proofErr w:type="gramEnd"/>
                        <w:r w:rsidRPr="006E384B">
                          <w:rPr>
                            <w:rFonts w:ascii="Helvetica" w:hAnsi="Helvetica" w:cs="Arial"/>
                            <w:b/>
                            <w:bCs/>
                            <w:sz w:val="18"/>
                            <w:szCs w:val="18"/>
                            <w:u w:val="single"/>
                          </w:rPr>
                          <w:t xml:space="preserve"> April 2025 (Not Started/ Under Construction/ Completed</w:t>
                        </w:r>
                      </w:p>
                    </w:tc>
                  </w:tr>
                  <w:tr w:rsidR="005C5517" w:rsidRPr="009A1EE0" w14:paraId="23E3B0B4" w14:textId="77777777" w:rsidTr="007E61DA">
                    <w:trPr>
                      <w:trHeight w:val="630"/>
                    </w:trPr>
                    <w:tc>
                      <w:tcPr>
                        <w:tcW w:w="1134" w:type="dxa"/>
                        <w:noWrap/>
                      </w:tcPr>
                      <w:p w14:paraId="104F1E78" w14:textId="77777777" w:rsidR="005C5517" w:rsidRPr="009A1EE0" w:rsidRDefault="005C5517" w:rsidP="00DA6003">
                        <w:pPr>
                          <w:rPr>
                            <w:rFonts w:ascii="Helvetica" w:hAnsi="Helvetica"/>
                            <w:sz w:val="18"/>
                            <w:szCs w:val="18"/>
                          </w:rPr>
                        </w:pPr>
                        <w:r w:rsidRPr="009A1EE0">
                          <w:rPr>
                            <w:rFonts w:ascii="Helvetica" w:hAnsi="Helvetica"/>
                            <w:sz w:val="18"/>
                            <w:szCs w:val="18"/>
                          </w:rPr>
                          <w:t>H2a(c)</w:t>
                        </w:r>
                      </w:p>
                    </w:tc>
                    <w:tc>
                      <w:tcPr>
                        <w:tcW w:w="1134" w:type="dxa"/>
                      </w:tcPr>
                      <w:p w14:paraId="4650ADDF"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L</w:t>
                        </w:r>
                        <w:r w:rsidRPr="009A1EE0">
                          <w:rPr>
                            <w:rFonts w:ascii="Helvetica" w:hAnsi="Helvetica"/>
                            <w:sz w:val="18"/>
                            <w:szCs w:val="18"/>
                          </w:rPr>
                          <w:t>and East of Park Lane, Kirkby-in-Ashfield</w:t>
                        </w:r>
                      </w:p>
                    </w:tc>
                    <w:tc>
                      <w:tcPr>
                        <w:tcW w:w="1134" w:type="dxa"/>
                      </w:tcPr>
                      <w:p w14:paraId="202B1A68" w14:textId="77777777" w:rsidR="005C5517" w:rsidRPr="009A1EE0" w:rsidRDefault="005C5517" w:rsidP="00DA6003">
                        <w:pPr>
                          <w:jc w:val="center"/>
                          <w:rPr>
                            <w:rFonts w:ascii="Helvetica" w:hAnsi="Helvetica" w:cs="Arial"/>
                            <w:sz w:val="18"/>
                            <w:szCs w:val="18"/>
                          </w:rPr>
                        </w:pPr>
                        <w:r w:rsidRPr="009A1EE0">
                          <w:rPr>
                            <w:rFonts w:ascii="Helvetica" w:hAnsi="Helvetica" w:cs="Arial"/>
                            <w:sz w:val="18"/>
                            <w:szCs w:val="18"/>
                          </w:rPr>
                          <w:t>G</w:t>
                        </w:r>
                      </w:p>
                    </w:tc>
                    <w:tc>
                      <w:tcPr>
                        <w:tcW w:w="1134" w:type="dxa"/>
                      </w:tcPr>
                      <w:p w14:paraId="30A0CBD1" w14:textId="77777777" w:rsidR="005C5517" w:rsidRPr="009A1EE0" w:rsidRDefault="005C5517" w:rsidP="00DA6003">
                        <w:pPr>
                          <w:jc w:val="center"/>
                          <w:rPr>
                            <w:rFonts w:ascii="Helvetica" w:hAnsi="Helvetica" w:cs="Arial"/>
                            <w:sz w:val="18"/>
                            <w:szCs w:val="18"/>
                          </w:rPr>
                        </w:pPr>
                        <w:r w:rsidRPr="009A1EE0">
                          <w:rPr>
                            <w:rFonts w:ascii="Helvetica" w:hAnsi="Helvetica" w:cs="Arial"/>
                            <w:sz w:val="18"/>
                            <w:szCs w:val="18"/>
                          </w:rPr>
                          <w:t>Yes</w:t>
                        </w:r>
                      </w:p>
                    </w:tc>
                    <w:tc>
                      <w:tcPr>
                        <w:tcW w:w="1134" w:type="dxa"/>
                        <w:noWrap/>
                      </w:tcPr>
                      <w:p w14:paraId="23B7E812" w14:textId="77777777" w:rsidR="005C5517" w:rsidRPr="009A1EE0" w:rsidRDefault="005C5517" w:rsidP="00DA6003">
                        <w:pPr>
                          <w:jc w:val="right"/>
                          <w:rPr>
                            <w:rFonts w:ascii="Helvetica" w:hAnsi="Helvetica" w:cs="Arial"/>
                            <w:sz w:val="18"/>
                            <w:szCs w:val="18"/>
                          </w:rPr>
                        </w:pPr>
                        <w:r w:rsidRPr="009A1EE0">
                          <w:rPr>
                            <w:rFonts w:ascii="Helvetica" w:hAnsi="Helvetica" w:cs="Arial"/>
                            <w:sz w:val="18"/>
                            <w:szCs w:val="18"/>
                          </w:rPr>
                          <w:t>4</w:t>
                        </w:r>
                      </w:p>
                    </w:tc>
                    <w:tc>
                      <w:tcPr>
                        <w:tcW w:w="1497" w:type="dxa"/>
                      </w:tcPr>
                      <w:p w14:paraId="614EB787" w14:textId="77777777" w:rsidR="005C5517" w:rsidRPr="006E384B" w:rsidRDefault="005C5517" w:rsidP="00DA6003">
                        <w:pPr>
                          <w:jc w:val="center"/>
                          <w:rPr>
                            <w:rFonts w:ascii="Helvetica" w:hAnsi="Helvetica" w:cs="Arial"/>
                            <w:b/>
                            <w:bCs/>
                            <w:sz w:val="18"/>
                            <w:szCs w:val="18"/>
                            <w:u w:val="single"/>
                          </w:rPr>
                        </w:pPr>
                        <w:r w:rsidRPr="006E384B">
                          <w:rPr>
                            <w:rFonts w:ascii="Helvetica" w:hAnsi="Helvetica" w:cs="Arial"/>
                            <w:b/>
                            <w:bCs/>
                            <w:sz w:val="18"/>
                            <w:szCs w:val="18"/>
                            <w:u w:val="single"/>
                          </w:rPr>
                          <w:t>NS</w:t>
                        </w:r>
                      </w:p>
                    </w:tc>
                  </w:tr>
                </w:tbl>
                <w:p w14:paraId="70FEAA20" w14:textId="77777777" w:rsidR="005C5517" w:rsidRPr="009A1EE0" w:rsidRDefault="005C5517" w:rsidP="00DA6003">
                  <w:pPr>
                    <w:pStyle w:val="Policy"/>
                    <w:spacing w:after="0" w:line="240" w:lineRule="auto"/>
                    <w:ind w:left="0" w:right="284"/>
                    <w:rPr>
                      <w:rFonts w:ascii="Helvetica" w:hAnsi="Helvetica" w:cs="Arial"/>
                      <w:color w:val="0070C0"/>
                      <w:sz w:val="18"/>
                      <w:szCs w:val="18"/>
                    </w:rPr>
                  </w:pPr>
                </w:p>
              </w:tc>
            </w:tr>
          </w:tbl>
          <w:p w14:paraId="25DED3E7" w14:textId="77777777" w:rsidR="005C5517" w:rsidRPr="009A1EE0" w:rsidRDefault="005C5517" w:rsidP="00DA6003">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0BE32BB1" w14:textId="67E327A6"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382D83C3" w14:textId="0A3AC6A4" w:rsidR="005C5517" w:rsidRPr="009A1EE0" w:rsidRDefault="005C5517" w:rsidP="00DA6003">
            <w:pPr>
              <w:rPr>
                <w:rFonts w:ascii="Helvetica" w:hAnsi="Helvetica"/>
                <w:color w:val="000000"/>
                <w:sz w:val="18"/>
                <w:szCs w:val="18"/>
              </w:rPr>
            </w:pPr>
          </w:p>
        </w:tc>
      </w:tr>
      <w:tr w:rsidR="005C5517" w:rsidRPr="009A1EE0" w14:paraId="37B578B3" w14:textId="4524AFD3" w:rsidTr="005C5517">
        <w:tc>
          <w:tcPr>
            <w:tcW w:w="723" w:type="dxa"/>
            <w:tcBorders>
              <w:top w:val="single" w:sz="4" w:space="0" w:color="auto"/>
              <w:bottom w:val="single" w:sz="4" w:space="0" w:color="auto"/>
              <w:right w:val="single" w:sz="4" w:space="0" w:color="auto"/>
            </w:tcBorders>
          </w:tcPr>
          <w:p w14:paraId="7171330F" w14:textId="77777777" w:rsidR="005C5517" w:rsidRPr="009A1EE0" w:rsidRDefault="005C5517" w:rsidP="00DA6003">
            <w:pPr>
              <w:rPr>
                <w:rFonts w:ascii="Helvetica" w:hAnsi="Helvetica"/>
                <w:sz w:val="18"/>
                <w:szCs w:val="18"/>
              </w:rPr>
            </w:pPr>
            <w:r w:rsidRPr="009A1EE0">
              <w:rPr>
                <w:rFonts w:ascii="Helvetica" w:hAnsi="Helvetica"/>
                <w:sz w:val="18"/>
                <w:szCs w:val="18"/>
              </w:rPr>
              <w:t>MM87</w:t>
            </w:r>
          </w:p>
        </w:tc>
        <w:tc>
          <w:tcPr>
            <w:tcW w:w="1111" w:type="dxa"/>
            <w:tcBorders>
              <w:top w:val="single" w:sz="4" w:space="0" w:color="auto"/>
              <w:left w:val="single" w:sz="4" w:space="0" w:color="auto"/>
              <w:bottom w:val="single" w:sz="4" w:space="0" w:color="auto"/>
              <w:right w:val="single" w:sz="4" w:space="0" w:color="auto"/>
            </w:tcBorders>
          </w:tcPr>
          <w:p w14:paraId="1EC0BCD7"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H2a: Provision for Gypsies, Travellers and Travelling Showpeople</w:t>
            </w:r>
          </w:p>
        </w:tc>
        <w:tc>
          <w:tcPr>
            <w:tcW w:w="1111" w:type="dxa"/>
            <w:tcBorders>
              <w:top w:val="single" w:sz="4" w:space="0" w:color="auto"/>
              <w:left w:val="single" w:sz="4" w:space="0" w:color="auto"/>
              <w:bottom w:val="single" w:sz="4" w:space="0" w:color="auto"/>
              <w:right w:val="single" w:sz="4" w:space="0" w:color="auto"/>
            </w:tcBorders>
          </w:tcPr>
          <w:p w14:paraId="63193748"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Para. 6.110</w:t>
            </w:r>
          </w:p>
        </w:tc>
        <w:tc>
          <w:tcPr>
            <w:tcW w:w="8249" w:type="dxa"/>
            <w:tcBorders>
              <w:top w:val="single" w:sz="4" w:space="0" w:color="auto"/>
              <w:left w:val="single" w:sz="4" w:space="0" w:color="auto"/>
              <w:bottom w:val="single" w:sz="4" w:space="0" w:color="auto"/>
              <w:right w:val="single" w:sz="4" w:space="0" w:color="auto"/>
            </w:tcBorders>
          </w:tcPr>
          <w:p w14:paraId="596AA151" w14:textId="77777777" w:rsidR="005C5517" w:rsidRPr="009A1EE0" w:rsidRDefault="005C5517" w:rsidP="00DA6003">
            <w:pPr>
              <w:rPr>
                <w:rFonts w:ascii="Helvetica" w:hAnsi="Helvetica"/>
                <w:sz w:val="18"/>
                <w:szCs w:val="18"/>
              </w:rPr>
            </w:pPr>
            <w:r w:rsidRPr="009A1EE0">
              <w:rPr>
                <w:rFonts w:ascii="Helvetica" w:hAnsi="Helvetica"/>
                <w:i/>
                <w:iCs/>
                <w:color w:val="000000"/>
                <w:sz w:val="18"/>
                <w:szCs w:val="18"/>
              </w:rPr>
              <w:t>Amend 1st sentence of paragraph 6.109 as follows:</w:t>
            </w:r>
            <w:r w:rsidRPr="009A1EE0">
              <w:rPr>
                <w:rFonts w:ascii="Helvetica" w:hAnsi="Helvetica"/>
                <w:color w:val="000000"/>
                <w:sz w:val="18"/>
                <w:szCs w:val="18"/>
              </w:rPr>
              <w:br/>
            </w:r>
            <w:r w:rsidRPr="009A1EE0">
              <w:rPr>
                <w:rFonts w:ascii="Helvetica" w:hAnsi="Helvetica"/>
                <w:color w:val="000000"/>
                <w:sz w:val="18"/>
                <w:szCs w:val="18"/>
              </w:rPr>
              <w:br/>
              <w:t xml:space="preserve">Policy H2a meets the full assessed need of 14 additional plots for Travelling Showpeople accommodation </w:t>
            </w:r>
            <w:r w:rsidRPr="009A1EE0">
              <w:rPr>
                <w:rFonts w:ascii="Helvetica" w:hAnsi="Helvetica"/>
                <w:strike/>
                <w:color w:val="000000"/>
                <w:sz w:val="18"/>
                <w:szCs w:val="18"/>
              </w:rPr>
              <w:t>over the plan period</w:t>
            </w:r>
            <w:r w:rsidRPr="009A1EE0">
              <w:rPr>
                <w:rFonts w:ascii="Helvetica" w:hAnsi="Helvetica"/>
                <w:color w:val="000000"/>
                <w:sz w:val="18"/>
                <w:szCs w:val="18"/>
              </w:rPr>
              <w:t xml:space="preserve">, and 4 pitches to meet the future needs of Gypsies and Travellers in the District </w:t>
            </w:r>
            <w:r w:rsidRPr="006E384B">
              <w:rPr>
                <w:rFonts w:ascii="Helvetica" w:hAnsi="Helvetica"/>
                <w:b/>
                <w:bCs/>
                <w:color w:val="000000"/>
                <w:sz w:val="18"/>
                <w:szCs w:val="18"/>
                <w:u w:val="single"/>
              </w:rPr>
              <w:t>as set out in Policy S7.</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3F5F3" w14:textId="50AB110B"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2B79FF48" w14:textId="3C3D6121" w:rsidR="005C5517" w:rsidRPr="009A1EE0" w:rsidRDefault="005C5517" w:rsidP="00DA6003">
            <w:pPr>
              <w:rPr>
                <w:rFonts w:ascii="Helvetica" w:hAnsi="Helvetica"/>
                <w:color w:val="000000"/>
                <w:sz w:val="18"/>
                <w:szCs w:val="18"/>
              </w:rPr>
            </w:pPr>
          </w:p>
        </w:tc>
      </w:tr>
      <w:tr w:rsidR="005C5517" w:rsidRPr="009A1EE0" w14:paraId="3D3AB182" w14:textId="02432788" w:rsidTr="005C5517">
        <w:tc>
          <w:tcPr>
            <w:tcW w:w="723" w:type="dxa"/>
            <w:tcBorders>
              <w:top w:val="single" w:sz="4" w:space="0" w:color="auto"/>
              <w:bottom w:val="single" w:sz="4" w:space="0" w:color="auto"/>
            </w:tcBorders>
          </w:tcPr>
          <w:p w14:paraId="47E444DE" w14:textId="77777777" w:rsidR="005C5517" w:rsidRPr="009A1EE0" w:rsidRDefault="005C5517" w:rsidP="00DA6003">
            <w:pPr>
              <w:rPr>
                <w:rFonts w:ascii="Helvetica" w:hAnsi="Helvetica"/>
                <w:sz w:val="18"/>
                <w:szCs w:val="18"/>
              </w:rPr>
            </w:pPr>
            <w:r w:rsidRPr="009A1EE0">
              <w:rPr>
                <w:rFonts w:ascii="Helvetica" w:hAnsi="Helvetica"/>
                <w:sz w:val="18"/>
                <w:szCs w:val="18"/>
              </w:rPr>
              <w:t>MM88</w:t>
            </w:r>
          </w:p>
        </w:tc>
        <w:tc>
          <w:tcPr>
            <w:tcW w:w="1111" w:type="dxa"/>
            <w:tcBorders>
              <w:top w:val="single" w:sz="4" w:space="0" w:color="auto"/>
              <w:left w:val="single" w:sz="4" w:space="0" w:color="auto"/>
              <w:bottom w:val="single" w:sz="4" w:space="0" w:color="auto"/>
              <w:right w:val="single" w:sz="4" w:space="0" w:color="auto"/>
            </w:tcBorders>
          </w:tcPr>
          <w:p w14:paraId="1B32CA53"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H6: Housing Mix</w:t>
            </w:r>
          </w:p>
        </w:tc>
        <w:tc>
          <w:tcPr>
            <w:tcW w:w="1111" w:type="dxa"/>
            <w:tcBorders>
              <w:top w:val="single" w:sz="4" w:space="0" w:color="auto"/>
              <w:left w:val="nil"/>
              <w:bottom w:val="single" w:sz="4" w:space="0" w:color="auto"/>
              <w:right w:val="single" w:sz="4" w:space="0" w:color="auto"/>
            </w:tcBorders>
          </w:tcPr>
          <w:p w14:paraId="0688852F"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nil"/>
              <w:bottom w:val="single" w:sz="4" w:space="0" w:color="auto"/>
              <w:right w:val="single" w:sz="4" w:space="0" w:color="auto"/>
            </w:tcBorders>
          </w:tcPr>
          <w:p w14:paraId="3E6A03F0" w14:textId="77777777" w:rsidR="005C5517" w:rsidRPr="009A1EE0" w:rsidRDefault="005C5517" w:rsidP="00DA6003">
            <w:pPr>
              <w:rPr>
                <w:rFonts w:ascii="Helvetica" w:hAnsi="Helvetica"/>
                <w:color w:val="FF0000"/>
                <w:sz w:val="18"/>
                <w:szCs w:val="18"/>
              </w:rPr>
            </w:pPr>
            <w:r w:rsidRPr="009A1EE0">
              <w:rPr>
                <w:rFonts w:ascii="Helvetica" w:hAnsi="Helvetica"/>
                <w:i/>
                <w:iCs/>
                <w:color w:val="000000"/>
                <w:sz w:val="18"/>
                <w:szCs w:val="18"/>
              </w:rPr>
              <w:t>Add Recommended Housing Mix into Policy H6 after criteria 1 as follows:</w:t>
            </w:r>
            <w:r w:rsidRPr="009A1EE0">
              <w:rPr>
                <w:rFonts w:ascii="Helvetica" w:hAnsi="Helvetica"/>
                <w:i/>
                <w:iCs/>
                <w:color w:val="000000"/>
                <w:sz w:val="18"/>
                <w:szCs w:val="18"/>
              </w:rPr>
              <w:br/>
            </w:r>
            <w:r w:rsidRPr="009A1EE0">
              <w:rPr>
                <w:rFonts w:ascii="Helvetica" w:hAnsi="Helvetica"/>
                <w:i/>
                <w:iCs/>
                <w:color w:val="000000"/>
                <w:sz w:val="18"/>
                <w:szCs w:val="18"/>
              </w:rPr>
              <w:br/>
            </w:r>
            <w:r w:rsidRPr="006E384B">
              <w:rPr>
                <w:rFonts w:ascii="Helvetica" w:hAnsi="Helvetica"/>
                <w:b/>
                <w:bCs/>
                <w:color w:val="000000"/>
                <w:sz w:val="18"/>
                <w:szCs w:val="18"/>
                <w:u w:val="single"/>
              </w:rPr>
              <w:t>2.  The following recommended housing mix will be used as a starting point to inform negotiations between the District Council and applicants in determining the appropriate mix of housing on schemes of 10 or more dwellings.</w:t>
            </w:r>
            <w:r w:rsidRPr="009A1EE0">
              <w:rPr>
                <w:rFonts w:ascii="Helvetica" w:hAnsi="Helvetica"/>
                <w:b/>
                <w:bCs/>
                <w:color w:val="000000"/>
                <w:sz w:val="18"/>
                <w:szCs w:val="18"/>
              </w:rPr>
              <w:br/>
            </w:r>
          </w:p>
          <w:tbl>
            <w:tblPr>
              <w:tblStyle w:val="ReportTable1"/>
              <w:tblW w:w="4633" w:type="pct"/>
              <w:tblInd w:w="449" w:type="dxa"/>
              <w:tblLayout w:type="fixed"/>
              <w:tblLook w:val="04A0" w:firstRow="1" w:lastRow="0" w:firstColumn="1" w:lastColumn="0" w:noHBand="0" w:noVBand="1"/>
            </w:tblPr>
            <w:tblGrid>
              <w:gridCol w:w="3076"/>
              <w:gridCol w:w="1115"/>
              <w:gridCol w:w="1115"/>
              <w:gridCol w:w="1115"/>
              <w:gridCol w:w="1013"/>
            </w:tblGrid>
            <w:tr w:rsidR="005C5517" w:rsidRPr="006E384B" w14:paraId="5B81C513" w14:textId="77777777" w:rsidTr="008D1912">
              <w:tc>
                <w:tcPr>
                  <w:tcW w:w="2069" w:type="pct"/>
                  <w:shd w:val="clear" w:color="auto" w:fill="D9D9D9"/>
                </w:tcPr>
                <w:p w14:paraId="0425D9F2" w14:textId="77777777" w:rsidR="005C5517" w:rsidRPr="006E384B" w:rsidRDefault="005C5517" w:rsidP="00DA6003">
                  <w:pPr>
                    <w:rPr>
                      <w:rFonts w:ascii="Helvetica" w:hAnsi="Helvetica" w:cs="Arial"/>
                      <w:b/>
                      <w:sz w:val="18"/>
                      <w:szCs w:val="18"/>
                      <w:u w:val="single"/>
                    </w:rPr>
                  </w:pPr>
                  <w:r w:rsidRPr="006E384B">
                    <w:rPr>
                      <w:rFonts w:ascii="Helvetica" w:hAnsi="Helvetica" w:cs="Arial"/>
                      <w:b/>
                      <w:sz w:val="18"/>
                      <w:szCs w:val="18"/>
                      <w:u w:val="single"/>
                    </w:rPr>
                    <w:t>Housing Type</w:t>
                  </w:r>
                </w:p>
              </w:tc>
              <w:tc>
                <w:tcPr>
                  <w:tcW w:w="750" w:type="pct"/>
                  <w:shd w:val="clear" w:color="auto" w:fill="D9D9D9"/>
                </w:tcPr>
                <w:p w14:paraId="3B26BE87"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1 Bed</w:t>
                  </w:r>
                </w:p>
              </w:tc>
              <w:tc>
                <w:tcPr>
                  <w:tcW w:w="750" w:type="pct"/>
                  <w:shd w:val="clear" w:color="auto" w:fill="D9D9D9"/>
                </w:tcPr>
                <w:p w14:paraId="586821ED"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2 Beds</w:t>
                  </w:r>
                </w:p>
              </w:tc>
              <w:tc>
                <w:tcPr>
                  <w:tcW w:w="750" w:type="pct"/>
                  <w:shd w:val="clear" w:color="auto" w:fill="D9D9D9"/>
                </w:tcPr>
                <w:p w14:paraId="2DEA559E"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3 Beds</w:t>
                  </w:r>
                </w:p>
              </w:tc>
              <w:tc>
                <w:tcPr>
                  <w:tcW w:w="750" w:type="pct"/>
                  <w:shd w:val="clear" w:color="auto" w:fill="D9D9D9"/>
                </w:tcPr>
                <w:p w14:paraId="11E3640B"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4+ Beds</w:t>
                  </w:r>
                </w:p>
              </w:tc>
            </w:tr>
            <w:tr w:rsidR="005C5517" w:rsidRPr="006E384B" w14:paraId="76D4B9CA" w14:textId="77777777" w:rsidTr="008D1912">
              <w:tc>
                <w:tcPr>
                  <w:tcW w:w="2069" w:type="pct"/>
                </w:tcPr>
                <w:p w14:paraId="1C7243E5" w14:textId="77777777" w:rsidR="005C5517" w:rsidRPr="006E384B" w:rsidRDefault="005C5517" w:rsidP="00DA6003">
                  <w:pPr>
                    <w:rPr>
                      <w:rFonts w:ascii="Helvetica" w:hAnsi="Helvetica" w:cs="Arial"/>
                      <w:b/>
                      <w:sz w:val="18"/>
                      <w:szCs w:val="18"/>
                      <w:u w:val="single"/>
                    </w:rPr>
                  </w:pPr>
                  <w:r w:rsidRPr="006E384B">
                    <w:rPr>
                      <w:rFonts w:ascii="Helvetica" w:hAnsi="Helvetica" w:cs="Arial"/>
                      <w:b/>
                      <w:sz w:val="18"/>
                      <w:szCs w:val="18"/>
                      <w:u w:val="single"/>
                    </w:rPr>
                    <w:t>Market</w:t>
                  </w:r>
                </w:p>
              </w:tc>
              <w:tc>
                <w:tcPr>
                  <w:tcW w:w="750" w:type="pct"/>
                </w:tcPr>
                <w:p w14:paraId="66A3616F"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4%</w:t>
                  </w:r>
                </w:p>
              </w:tc>
              <w:tc>
                <w:tcPr>
                  <w:tcW w:w="750" w:type="pct"/>
                </w:tcPr>
                <w:p w14:paraId="24DDD6D6"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27%</w:t>
                  </w:r>
                </w:p>
              </w:tc>
              <w:tc>
                <w:tcPr>
                  <w:tcW w:w="750" w:type="pct"/>
                </w:tcPr>
                <w:p w14:paraId="6D879EB7"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45%</w:t>
                  </w:r>
                </w:p>
              </w:tc>
              <w:tc>
                <w:tcPr>
                  <w:tcW w:w="750" w:type="pct"/>
                </w:tcPr>
                <w:p w14:paraId="06E0BD8F"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24%</w:t>
                  </w:r>
                </w:p>
              </w:tc>
            </w:tr>
            <w:tr w:rsidR="005C5517" w:rsidRPr="006E384B" w14:paraId="75B89A78" w14:textId="77777777" w:rsidTr="008D1912">
              <w:tc>
                <w:tcPr>
                  <w:tcW w:w="2069" w:type="pct"/>
                </w:tcPr>
                <w:p w14:paraId="59E865FB" w14:textId="77777777" w:rsidR="005C5517" w:rsidRPr="006E384B" w:rsidRDefault="005C5517" w:rsidP="00DA6003">
                  <w:pPr>
                    <w:rPr>
                      <w:rFonts w:ascii="Helvetica" w:hAnsi="Helvetica" w:cs="Arial"/>
                      <w:b/>
                      <w:sz w:val="18"/>
                      <w:szCs w:val="18"/>
                      <w:u w:val="single"/>
                    </w:rPr>
                  </w:pPr>
                  <w:r w:rsidRPr="006E384B">
                    <w:rPr>
                      <w:rFonts w:ascii="Helvetica" w:hAnsi="Helvetica" w:cs="Arial"/>
                      <w:b/>
                      <w:sz w:val="18"/>
                      <w:szCs w:val="18"/>
                      <w:u w:val="single"/>
                    </w:rPr>
                    <w:t>Affordable Home Ownership/ Shared Ownership</w:t>
                  </w:r>
                </w:p>
              </w:tc>
              <w:tc>
                <w:tcPr>
                  <w:tcW w:w="750" w:type="pct"/>
                </w:tcPr>
                <w:p w14:paraId="439D21BB"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23%</w:t>
                  </w:r>
                </w:p>
              </w:tc>
              <w:tc>
                <w:tcPr>
                  <w:tcW w:w="750" w:type="pct"/>
                </w:tcPr>
                <w:p w14:paraId="7E23CAB6"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38%</w:t>
                  </w:r>
                </w:p>
              </w:tc>
              <w:tc>
                <w:tcPr>
                  <w:tcW w:w="750" w:type="pct"/>
                </w:tcPr>
                <w:p w14:paraId="3E24A8C5"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24%</w:t>
                  </w:r>
                </w:p>
              </w:tc>
              <w:tc>
                <w:tcPr>
                  <w:tcW w:w="750" w:type="pct"/>
                </w:tcPr>
                <w:p w14:paraId="1F6B62C3"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15%</w:t>
                  </w:r>
                </w:p>
              </w:tc>
            </w:tr>
            <w:tr w:rsidR="005C5517" w:rsidRPr="006E384B" w14:paraId="477DB713" w14:textId="77777777" w:rsidTr="008D1912">
              <w:tc>
                <w:tcPr>
                  <w:tcW w:w="2069" w:type="pct"/>
                </w:tcPr>
                <w:p w14:paraId="460AE04F" w14:textId="77777777" w:rsidR="005C5517" w:rsidRPr="006E384B" w:rsidRDefault="005C5517" w:rsidP="00DA6003">
                  <w:pPr>
                    <w:rPr>
                      <w:rFonts w:ascii="Helvetica" w:hAnsi="Helvetica" w:cs="Arial"/>
                      <w:b/>
                      <w:sz w:val="18"/>
                      <w:szCs w:val="18"/>
                      <w:u w:val="single"/>
                    </w:rPr>
                  </w:pPr>
                  <w:r w:rsidRPr="006E384B">
                    <w:rPr>
                      <w:rFonts w:ascii="Helvetica" w:hAnsi="Helvetica" w:cs="Arial"/>
                      <w:b/>
                      <w:sz w:val="18"/>
                      <w:szCs w:val="18"/>
                      <w:u w:val="single"/>
                    </w:rPr>
                    <w:t>Affordable Rented</w:t>
                  </w:r>
                </w:p>
              </w:tc>
              <w:tc>
                <w:tcPr>
                  <w:tcW w:w="750" w:type="pct"/>
                </w:tcPr>
                <w:p w14:paraId="2A4C1423"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35%</w:t>
                  </w:r>
                </w:p>
              </w:tc>
              <w:tc>
                <w:tcPr>
                  <w:tcW w:w="750" w:type="pct"/>
                </w:tcPr>
                <w:p w14:paraId="43AD4999"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37%</w:t>
                  </w:r>
                </w:p>
              </w:tc>
              <w:tc>
                <w:tcPr>
                  <w:tcW w:w="750" w:type="pct"/>
                </w:tcPr>
                <w:p w14:paraId="69ED45FA"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25%</w:t>
                  </w:r>
                </w:p>
              </w:tc>
              <w:tc>
                <w:tcPr>
                  <w:tcW w:w="750" w:type="pct"/>
                </w:tcPr>
                <w:p w14:paraId="4EA26807" w14:textId="77777777" w:rsidR="005C5517" w:rsidRPr="006E384B" w:rsidRDefault="005C5517" w:rsidP="00DA6003">
                  <w:pPr>
                    <w:jc w:val="center"/>
                    <w:rPr>
                      <w:rFonts w:ascii="Helvetica" w:hAnsi="Helvetica" w:cs="Arial"/>
                      <w:b/>
                      <w:sz w:val="18"/>
                      <w:szCs w:val="18"/>
                      <w:u w:val="single"/>
                    </w:rPr>
                  </w:pPr>
                  <w:r w:rsidRPr="006E384B">
                    <w:rPr>
                      <w:rFonts w:ascii="Helvetica" w:hAnsi="Helvetica" w:cs="Arial"/>
                      <w:b/>
                      <w:sz w:val="18"/>
                      <w:szCs w:val="18"/>
                      <w:u w:val="single"/>
                    </w:rPr>
                    <w:t>3%</w:t>
                  </w:r>
                </w:p>
              </w:tc>
            </w:tr>
          </w:tbl>
          <w:p w14:paraId="3CE52846" w14:textId="77777777" w:rsidR="005C5517" w:rsidRPr="009A1EE0" w:rsidRDefault="005C5517" w:rsidP="00DA6003">
            <w:pPr>
              <w:rPr>
                <w:rFonts w:ascii="Helvetica" w:hAnsi="Helvetica"/>
                <w:color w:val="FF0000"/>
                <w:sz w:val="18"/>
                <w:szCs w:val="18"/>
              </w:rPr>
            </w:pPr>
          </w:p>
          <w:p w14:paraId="3E46CD23" w14:textId="77777777" w:rsidR="005C5517" w:rsidRPr="009A1EE0" w:rsidRDefault="005C5517" w:rsidP="00DA6003">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781FC2E0" w14:textId="52D361D1"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65502CA0" w14:textId="0DBF1F48" w:rsidR="005C5517" w:rsidRPr="009A1EE0" w:rsidRDefault="005C5517" w:rsidP="00DA6003">
            <w:pPr>
              <w:rPr>
                <w:rFonts w:ascii="Helvetica" w:hAnsi="Helvetica"/>
                <w:color w:val="000000"/>
                <w:sz w:val="18"/>
                <w:szCs w:val="18"/>
              </w:rPr>
            </w:pPr>
          </w:p>
        </w:tc>
      </w:tr>
      <w:tr w:rsidR="005C5517" w:rsidRPr="009A1EE0" w14:paraId="2E3A0652" w14:textId="4FCCD403" w:rsidTr="005C5517">
        <w:tc>
          <w:tcPr>
            <w:tcW w:w="723" w:type="dxa"/>
            <w:tcBorders>
              <w:top w:val="single" w:sz="4" w:space="0" w:color="auto"/>
              <w:bottom w:val="single" w:sz="4" w:space="0" w:color="auto"/>
              <w:right w:val="single" w:sz="4" w:space="0" w:color="auto"/>
            </w:tcBorders>
          </w:tcPr>
          <w:p w14:paraId="0FB8AEE2" w14:textId="77777777" w:rsidR="005C5517" w:rsidRPr="009A1EE0" w:rsidRDefault="005C5517" w:rsidP="00DA6003">
            <w:pPr>
              <w:rPr>
                <w:rFonts w:ascii="Helvetica" w:hAnsi="Helvetica"/>
                <w:sz w:val="18"/>
                <w:szCs w:val="18"/>
              </w:rPr>
            </w:pPr>
            <w:r w:rsidRPr="009A1EE0">
              <w:rPr>
                <w:rFonts w:ascii="Helvetica" w:hAnsi="Helvetica"/>
                <w:sz w:val="18"/>
                <w:szCs w:val="18"/>
              </w:rPr>
              <w:t>MM89</w:t>
            </w:r>
          </w:p>
        </w:tc>
        <w:tc>
          <w:tcPr>
            <w:tcW w:w="1111" w:type="dxa"/>
            <w:tcBorders>
              <w:top w:val="single" w:sz="4" w:space="0" w:color="auto"/>
              <w:left w:val="single" w:sz="4" w:space="0" w:color="auto"/>
              <w:bottom w:val="single" w:sz="4" w:space="0" w:color="auto"/>
              <w:right w:val="single" w:sz="4" w:space="0" w:color="auto"/>
            </w:tcBorders>
          </w:tcPr>
          <w:p w14:paraId="3B19C1BC"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H6: Housing Mix</w:t>
            </w:r>
          </w:p>
        </w:tc>
        <w:tc>
          <w:tcPr>
            <w:tcW w:w="1111" w:type="dxa"/>
            <w:tcBorders>
              <w:top w:val="single" w:sz="4" w:space="0" w:color="auto"/>
              <w:left w:val="single" w:sz="4" w:space="0" w:color="auto"/>
              <w:bottom w:val="single" w:sz="4" w:space="0" w:color="auto"/>
              <w:right w:val="single" w:sz="4" w:space="0" w:color="auto"/>
            </w:tcBorders>
          </w:tcPr>
          <w:p w14:paraId="662A1486"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Para 6.162</w:t>
            </w:r>
          </w:p>
        </w:tc>
        <w:tc>
          <w:tcPr>
            <w:tcW w:w="8249" w:type="dxa"/>
            <w:tcBorders>
              <w:top w:val="single" w:sz="4" w:space="0" w:color="auto"/>
              <w:left w:val="single" w:sz="4" w:space="0" w:color="auto"/>
              <w:bottom w:val="single" w:sz="4" w:space="0" w:color="auto"/>
              <w:right w:val="single" w:sz="4" w:space="0" w:color="auto"/>
            </w:tcBorders>
          </w:tcPr>
          <w:p w14:paraId="7762409A" w14:textId="77777777" w:rsidR="005C5517" w:rsidRPr="009A1EE0" w:rsidRDefault="005C5517" w:rsidP="00DA6003">
            <w:pPr>
              <w:rPr>
                <w:rFonts w:ascii="Helvetica" w:hAnsi="Helvetica"/>
                <w:strike/>
                <w:color w:val="000000"/>
                <w:sz w:val="18"/>
                <w:szCs w:val="18"/>
              </w:rPr>
            </w:pPr>
            <w:r w:rsidRPr="009A1EE0">
              <w:rPr>
                <w:rFonts w:ascii="Helvetica" w:hAnsi="Helvetica"/>
                <w:i/>
                <w:iCs/>
                <w:color w:val="000000"/>
                <w:sz w:val="18"/>
                <w:szCs w:val="18"/>
              </w:rPr>
              <w:t>Delete the last sentence of paragraph 6.162:</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 xml:space="preserve">Should demand exceed that which it is possible to accommodate through either voluntary measures or through Council owned </w:t>
            </w:r>
            <w:proofErr w:type="gramStart"/>
            <w:r w:rsidRPr="009A1EE0">
              <w:rPr>
                <w:rFonts w:ascii="Helvetica" w:hAnsi="Helvetica"/>
                <w:strike/>
                <w:color w:val="000000"/>
                <w:sz w:val="18"/>
                <w:szCs w:val="18"/>
              </w:rPr>
              <w:t>sites,  an</w:t>
            </w:r>
            <w:proofErr w:type="gramEnd"/>
            <w:r w:rsidRPr="009A1EE0">
              <w:rPr>
                <w:rFonts w:ascii="Helvetica" w:hAnsi="Helvetica"/>
                <w:strike/>
                <w:color w:val="000000"/>
                <w:sz w:val="18"/>
                <w:szCs w:val="18"/>
              </w:rPr>
              <w:t xml:space="preserve"> SPD may be required setting out how development sites outside of the Council control can contribute to meeting established demand in line with government policy.</w:t>
            </w:r>
          </w:p>
          <w:p w14:paraId="0F5551AE" w14:textId="77777777" w:rsidR="005C5517" w:rsidRPr="009A1EE0" w:rsidRDefault="005C5517" w:rsidP="00DA600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8CEC9" w14:textId="182850A0"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7FEE586B" w14:textId="758414A4" w:rsidR="005C5517" w:rsidRPr="009A1EE0" w:rsidRDefault="005C5517" w:rsidP="00DA6003">
            <w:pPr>
              <w:rPr>
                <w:rFonts w:ascii="Helvetica" w:hAnsi="Helvetica"/>
                <w:sz w:val="18"/>
                <w:szCs w:val="18"/>
              </w:rPr>
            </w:pPr>
          </w:p>
        </w:tc>
      </w:tr>
      <w:tr w:rsidR="005C5517" w:rsidRPr="009A1EE0" w14:paraId="5A0FCDDD" w14:textId="75C2FF32" w:rsidTr="005C5517">
        <w:tc>
          <w:tcPr>
            <w:tcW w:w="723" w:type="dxa"/>
            <w:tcBorders>
              <w:top w:val="single" w:sz="4" w:space="0" w:color="auto"/>
              <w:left w:val="single" w:sz="4" w:space="0" w:color="auto"/>
              <w:bottom w:val="single" w:sz="4" w:space="0" w:color="auto"/>
              <w:right w:val="single" w:sz="4" w:space="0" w:color="auto"/>
            </w:tcBorders>
          </w:tcPr>
          <w:p w14:paraId="031139A8" w14:textId="77777777" w:rsidR="005C5517" w:rsidRPr="009A1EE0" w:rsidRDefault="005C5517" w:rsidP="00DA6003">
            <w:pPr>
              <w:rPr>
                <w:rFonts w:ascii="Helvetica" w:hAnsi="Helvetica"/>
                <w:sz w:val="18"/>
                <w:szCs w:val="18"/>
              </w:rPr>
            </w:pPr>
            <w:r w:rsidRPr="009A1EE0">
              <w:rPr>
                <w:rFonts w:ascii="Helvetica" w:hAnsi="Helvetica"/>
                <w:sz w:val="18"/>
                <w:szCs w:val="18"/>
              </w:rPr>
              <w:t>MM90</w:t>
            </w:r>
          </w:p>
        </w:tc>
        <w:tc>
          <w:tcPr>
            <w:tcW w:w="1111" w:type="dxa"/>
            <w:tcBorders>
              <w:top w:val="single" w:sz="4" w:space="0" w:color="auto"/>
              <w:left w:val="single" w:sz="4" w:space="0" w:color="auto"/>
              <w:bottom w:val="single" w:sz="4" w:space="0" w:color="auto"/>
              <w:right w:val="single" w:sz="4" w:space="0" w:color="auto"/>
            </w:tcBorders>
          </w:tcPr>
          <w:p w14:paraId="46DD888B"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H7: Housing Density</w:t>
            </w:r>
          </w:p>
        </w:tc>
        <w:tc>
          <w:tcPr>
            <w:tcW w:w="1111" w:type="dxa"/>
            <w:tcBorders>
              <w:top w:val="single" w:sz="4" w:space="0" w:color="auto"/>
              <w:left w:val="single" w:sz="4" w:space="0" w:color="auto"/>
              <w:bottom w:val="single" w:sz="4" w:space="0" w:color="auto"/>
              <w:right w:val="single" w:sz="4" w:space="0" w:color="auto"/>
            </w:tcBorders>
          </w:tcPr>
          <w:p w14:paraId="3BCC2446"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single" w:sz="4" w:space="0" w:color="auto"/>
              <w:bottom w:val="single" w:sz="4" w:space="0" w:color="auto"/>
              <w:right w:val="single" w:sz="4" w:space="0" w:color="auto"/>
            </w:tcBorders>
          </w:tcPr>
          <w:p w14:paraId="219871DD" w14:textId="77777777" w:rsidR="005C5517" w:rsidRPr="006E384B" w:rsidRDefault="005C5517" w:rsidP="00DA6003">
            <w:pPr>
              <w:rPr>
                <w:rFonts w:ascii="Helvetica" w:hAnsi="Helvetica"/>
                <w:b/>
                <w:bCs/>
                <w:color w:val="000000"/>
                <w:sz w:val="18"/>
                <w:szCs w:val="18"/>
                <w:u w:val="single"/>
              </w:rPr>
            </w:pPr>
            <w:r w:rsidRPr="009A1EE0">
              <w:rPr>
                <w:rFonts w:ascii="Helvetica" w:hAnsi="Helvetica"/>
                <w:i/>
                <w:iCs/>
                <w:color w:val="000000"/>
                <w:sz w:val="18"/>
                <w:szCs w:val="18"/>
              </w:rPr>
              <w:t>Add new criteria to Policy H7 as follows:</w:t>
            </w:r>
            <w:r w:rsidRPr="009A1EE0">
              <w:rPr>
                <w:rFonts w:ascii="Helvetica" w:hAnsi="Helvetica"/>
                <w:color w:val="000000"/>
                <w:sz w:val="18"/>
                <w:szCs w:val="18"/>
              </w:rPr>
              <w:br/>
            </w:r>
            <w:r w:rsidRPr="009A1EE0">
              <w:rPr>
                <w:rFonts w:ascii="Helvetica" w:hAnsi="Helvetica"/>
                <w:color w:val="000000"/>
                <w:sz w:val="18"/>
                <w:szCs w:val="18"/>
              </w:rPr>
              <w:br/>
            </w:r>
            <w:r w:rsidRPr="006E384B">
              <w:rPr>
                <w:rFonts w:ascii="Helvetica" w:hAnsi="Helvetica"/>
                <w:b/>
                <w:bCs/>
                <w:color w:val="000000"/>
                <w:sz w:val="18"/>
                <w:szCs w:val="18"/>
                <w:u w:val="single"/>
              </w:rPr>
              <w:t>3. Lower densities may be acceptable where it would otherwise result in significant adverse impacts to the surrounding area’s historic environment, settlement pattern or landscape character.</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i/>
                <w:iCs/>
                <w:color w:val="000000"/>
                <w:sz w:val="18"/>
                <w:szCs w:val="18"/>
              </w:rPr>
              <w:t>Include reference to ‘net’ hectarage as follows:</w:t>
            </w:r>
            <w:r w:rsidRPr="009A1EE0">
              <w:rPr>
                <w:rFonts w:ascii="Helvetica" w:hAnsi="Helvetica"/>
                <w:color w:val="000000"/>
                <w:sz w:val="18"/>
                <w:szCs w:val="18"/>
              </w:rPr>
              <w:br/>
            </w:r>
            <w:r w:rsidRPr="009A1EE0">
              <w:rPr>
                <w:rFonts w:ascii="Helvetica" w:hAnsi="Helvetica"/>
                <w:color w:val="000000"/>
                <w:sz w:val="18"/>
                <w:szCs w:val="18"/>
              </w:rPr>
              <w:br/>
              <w:t xml:space="preserve">Within 400m of district shopping centres/major public transport nodes    40 dwellings per hectare </w:t>
            </w:r>
            <w:r w:rsidRPr="006E384B">
              <w:rPr>
                <w:rFonts w:ascii="Helvetica" w:hAnsi="Helvetica"/>
                <w:b/>
                <w:bCs/>
                <w:color w:val="000000"/>
                <w:sz w:val="18"/>
                <w:szCs w:val="18"/>
                <w:u w:val="single"/>
              </w:rPr>
              <w:t>(Net)</w:t>
            </w:r>
            <w:r w:rsidRPr="009A1EE0">
              <w:rPr>
                <w:rFonts w:ascii="Helvetica" w:hAnsi="Helvetica"/>
                <w:color w:val="000000"/>
                <w:sz w:val="18"/>
                <w:szCs w:val="18"/>
              </w:rPr>
              <w:br/>
              <w:t xml:space="preserve">Within 1Km of district shopping centres/major public transport nodes      34 dwellings per hectare </w:t>
            </w:r>
            <w:r w:rsidRPr="006E384B">
              <w:rPr>
                <w:rFonts w:ascii="Helvetica" w:hAnsi="Helvetica"/>
                <w:b/>
                <w:bCs/>
                <w:color w:val="000000"/>
                <w:sz w:val="18"/>
                <w:szCs w:val="18"/>
                <w:u w:val="single"/>
              </w:rPr>
              <w:t>(Net)</w:t>
            </w:r>
            <w:r w:rsidRPr="006E384B">
              <w:rPr>
                <w:rFonts w:ascii="Helvetica" w:hAnsi="Helvetica"/>
                <w:color w:val="000000"/>
                <w:sz w:val="18"/>
                <w:szCs w:val="18"/>
                <w:u w:val="single"/>
              </w:rPr>
              <w:br/>
            </w:r>
            <w:r w:rsidRPr="009A1EE0">
              <w:rPr>
                <w:rFonts w:ascii="Helvetica" w:hAnsi="Helvetica"/>
                <w:color w:val="000000"/>
                <w:sz w:val="18"/>
                <w:szCs w:val="18"/>
              </w:rPr>
              <w:t xml:space="preserve">Over 1km from district shopping centres/major public transport nodes    30 dwellings per hectare </w:t>
            </w:r>
            <w:r w:rsidRPr="006E384B">
              <w:rPr>
                <w:rFonts w:ascii="Helvetica" w:hAnsi="Helvetica"/>
                <w:b/>
                <w:bCs/>
                <w:color w:val="000000"/>
                <w:sz w:val="18"/>
                <w:szCs w:val="18"/>
                <w:u w:val="single"/>
              </w:rPr>
              <w:t>(Net)</w:t>
            </w:r>
          </w:p>
          <w:p w14:paraId="7054FC5B" w14:textId="77777777" w:rsidR="005C5517" w:rsidRPr="009A1EE0" w:rsidRDefault="005C5517" w:rsidP="00DA600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DDDE5" w14:textId="2F5F8FBF"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54C52ACE" w14:textId="3DC1F4EC" w:rsidR="005C5517" w:rsidRPr="009A1EE0" w:rsidRDefault="005C5517" w:rsidP="00DA6003">
            <w:pPr>
              <w:rPr>
                <w:rFonts w:ascii="Helvetica" w:hAnsi="Helvetica"/>
                <w:color w:val="000000"/>
                <w:sz w:val="18"/>
                <w:szCs w:val="18"/>
              </w:rPr>
            </w:pPr>
          </w:p>
        </w:tc>
      </w:tr>
      <w:tr w:rsidR="005C5517" w:rsidRPr="009A1EE0" w14:paraId="1AA80EAE" w14:textId="2B08149A" w:rsidTr="005C5517">
        <w:tc>
          <w:tcPr>
            <w:tcW w:w="723" w:type="dxa"/>
            <w:tcBorders>
              <w:top w:val="single" w:sz="4" w:space="0" w:color="auto"/>
              <w:bottom w:val="single" w:sz="4" w:space="0" w:color="auto"/>
            </w:tcBorders>
          </w:tcPr>
          <w:p w14:paraId="2B598D60" w14:textId="77777777" w:rsidR="005C5517" w:rsidRPr="009A1EE0" w:rsidRDefault="005C5517" w:rsidP="00DA6003">
            <w:pPr>
              <w:rPr>
                <w:rFonts w:ascii="Helvetica" w:hAnsi="Helvetica"/>
                <w:sz w:val="18"/>
                <w:szCs w:val="18"/>
              </w:rPr>
            </w:pPr>
            <w:r w:rsidRPr="009A1EE0">
              <w:rPr>
                <w:rFonts w:ascii="Helvetica" w:hAnsi="Helvetica"/>
                <w:sz w:val="18"/>
                <w:szCs w:val="18"/>
              </w:rPr>
              <w:t>MM91</w:t>
            </w:r>
          </w:p>
        </w:tc>
        <w:tc>
          <w:tcPr>
            <w:tcW w:w="1111" w:type="dxa"/>
            <w:tcBorders>
              <w:top w:val="single" w:sz="4" w:space="0" w:color="auto"/>
              <w:left w:val="single" w:sz="4" w:space="0" w:color="auto"/>
              <w:bottom w:val="single" w:sz="4" w:space="0" w:color="auto"/>
              <w:right w:val="single" w:sz="4" w:space="0" w:color="auto"/>
            </w:tcBorders>
          </w:tcPr>
          <w:p w14:paraId="2591598B"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H8: Houses in Multiple Occupation</w:t>
            </w:r>
          </w:p>
        </w:tc>
        <w:tc>
          <w:tcPr>
            <w:tcW w:w="1111" w:type="dxa"/>
            <w:tcBorders>
              <w:top w:val="single" w:sz="4" w:space="0" w:color="auto"/>
              <w:left w:val="nil"/>
              <w:bottom w:val="single" w:sz="4" w:space="0" w:color="auto"/>
              <w:right w:val="single" w:sz="4" w:space="0" w:color="auto"/>
            </w:tcBorders>
          </w:tcPr>
          <w:p w14:paraId="5424EFC7"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Para.6.172</w:t>
            </w:r>
          </w:p>
        </w:tc>
        <w:tc>
          <w:tcPr>
            <w:tcW w:w="8249" w:type="dxa"/>
            <w:tcBorders>
              <w:top w:val="single" w:sz="4" w:space="0" w:color="auto"/>
              <w:left w:val="nil"/>
              <w:bottom w:val="single" w:sz="4" w:space="0" w:color="auto"/>
              <w:right w:val="single" w:sz="4" w:space="0" w:color="auto"/>
            </w:tcBorders>
          </w:tcPr>
          <w:p w14:paraId="280F8DAB" w14:textId="77777777" w:rsidR="005C5517" w:rsidRPr="009A1EE0" w:rsidRDefault="005C5517" w:rsidP="00DA6003">
            <w:pPr>
              <w:rPr>
                <w:rFonts w:ascii="Helvetica" w:hAnsi="Helvetica"/>
                <w:color w:val="000000"/>
                <w:sz w:val="18"/>
                <w:szCs w:val="18"/>
              </w:rPr>
            </w:pPr>
            <w:r w:rsidRPr="009A1EE0">
              <w:rPr>
                <w:rFonts w:ascii="Helvetica" w:hAnsi="Helvetica"/>
                <w:i/>
                <w:iCs/>
                <w:color w:val="000000"/>
                <w:sz w:val="18"/>
                <w:szCs w:val="18"/>
              </w:rPr>
              <w:t>Amend paragraph 6.172 as follows:</w:t>
            </w:r>
            <w:r w:rsidRPr="009A1EE0">
              <w:rPr>
                <w:rFonts w:ascii="Helvetica" w:hAnsi="Helvetica"/>
                <w:color w:val="000000"/>
                <w:sz w:val="18"/>
                <w:szCs w:val="18"/>
              </w:rPr>
              <w:br/>
            </w:r>
            <w:r w:rsidRPr="009A1EE0">
              <w:rPr>
                <w:rFonts w:ascii="Helvetica" w:hAnsi="Helvetica"/>
                <w:color w:val="000000"/>
                <w:sz w:val="18"/>
                <w:szCs w:val="18"/>
              </w:rPr>
              <w:br/>
              <w:t xml:space="preserve">Policy H8: Houses in Multiple Occupation, </w:t>
            </w:r>
            <w:r w:rsidRPr="009A1EE0">
              <w:rPr>
                <w:rFonts w:ascii="Helvetica" w:hAnsi="Helvetica"/>
                <w:strike/>
                <w:color w:val="000000"/>
                <w:sz w:val="18"/>
                <w:szCs w:val="18"/>
              </w:rPr>
              <w:t>Flats and Bedsits</w:t>
            </w:r>
            <w:r w:rsidRPr="009A1EE0">
              <w:rPr>
                <w:rFonts w:ascii="Helvetica" w:hAnsi="Helvetica"/>
                <w:color w:val="000000"/>
                <w:sz w:val="18"/>
                <w:szCs w:val="18"/>
              </w:rPr>
              <w:br/>
            </w:r>
            <w:r w:rsidRPr="009A1EE0">
              <w:rPr>
                <w:rFonts w:ascii="Helvetica" w:hAnsi="Helvetica"/>
                <w:color w:val="000000"/>
                <w:sz w:val="18"/>
                <w:szCs w:val="18"/>
              </w:rPr>
              <w:br/>
              <w:t xml:space="preserve">This policy aims to ensure that an appropriate mix of housing is provided to meet the needs of the District in a way that does not create concentrations of particular types of housing in an area and </w:t>
            </w:r>
            <w:r w:rsidRPr="009A1EE0">
              <w:rPr>
                <w:rFonts w:ascii="Helvetica" w:hAnsi="Helvetica"/>
                <w:strike/>
                <w:color w:val="000000"/>
                <w:sz w:val="18"/>
                <w:szCs w:val="18"/>
              </w:rPr>
              <w:t>therefore</w:t>
            </w:r>
            <w:r w:rsidRPr="009A1EE0">
              <w:rPr>
                <w:rFonts w:ascii="Helvetica" w:hAnsi="Helvetica"/>
                <w:color w:val="000000"/>
                <w:sz w:val="18"/>
                <w:szCs w:val="18"/>
              </w:rPr>
              <w:t xml:space="preserve"> undermine the creation and maintenance of sustainable, inclusive and mixed communities.</w:t>
            </w:r>
          </w:p>
          <w:p w14:paraId="77BAB3EE" w14:textId="77777777" w:rsidR="005C5517" w:rsidRPr="009A1EE0" w:rsidRDefault="005C5517" w:rsidP="00DA6003">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4F554CE7" w14:textId="6EC9962F"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700B23C5" w14:textId="5E968410" w:rsidR="005C5517" w:rsidRPr="009A1EE0" w:rsidRDefault="005C5517" w:rsidP="00DA6003">
            <w:pPr>
              <w:rPr>
                <w:rFonts w:ascii="Helvetica" w:hAnsi="Helvetica"/>
                <w:color w:val="000000"/>
                <w:sz w:val="18"/>
                <w:szCs w:val="18"/>
              </w:rPr>
            </w:pPr>
          </w:p>
        </w:tc>
      </w:tr>
      <w:tr w:rsidR="005C5517" w:rsidRPr="009A1EE0" w14:paraId="6360FC0A" w14:textId="766835DF" w:rsidTr="005C5517">
        <w:tc>
          <w:tcPr>
            <w:tcW w:w="723" w:type="dxa"/>
            <w:tcBorders>
              <w:top w:val="single" w:sz="4" w:space="0" w:color="auto"/>
              <w:bottom w:val="single" w:sz="4" w:space="0" w:color="auto"/>
              <w:right w:val="single" w:sz="4" w:space="0" w:color="auto"/>
            </w:tcBorders>
          </w:tcPr>
          <w:p w14:paraId="3C47DCE9" w14:textId="77777777" w:rsidR="005C5517" w:rsidRPr="009A1EE0" w:rsidRDefault="005C5517" w:rsidP="00DA6003">
            <w:pPr>
              <w:rPr>
                <w:rFonts w:ascii="Helvetica" w:hAnsi="Helvetica"/>
                <w:sz w:val="18"/>
                <w:szCs w:val="18"/>
              </w:rPr>
            </w:pPr>
            <w:r w:rsidRPr="009A1EE0">
              <w:rPr>
                <w:rFonts w:ascii="Helvetica" w:hAnsi="Helvetica"/>
                <w:sz w:val="18"/>
                <w:szCs w:val="18"/>
              </w:rPr>
              <w:t>MM92</w:t>
            </w:r>
          </w:p>
        </w:tc>
        <w:tc>
          <w:tcPr>
            <w:tcW w:w="1111" w:type="dxa"/>
            <w:tcBorders>
              <w:top w:val="single" w:sz="4" w:space="0" w:color="auto"/>
              <w:left w:val="single" w:sz="4" w:space="0" w:color="auto"/>
              <w:bottom w:val="single" w:sz="4" w:space="0" w:color="auto"/>
              <w:right w:val="single" w:sz="4" w:space="0" w:color="auto"/>
            </w:tcBorders>
          </w:tcPr>
          <w:p w14:paraId="2BF2BD39"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H8: Houses in Multiple Occupation</w:t>
            </w:r>
          </w:p>
        </w:tc>
        <w:tc>
          <w:tcPr>
            <w:tcW w:w="1111" w:type="dxa"/>
            <w:tcBorders>
              <w:top w:val="single" w:sz="4" w:space="0" w:color="auto"/>
              <w:left w:val="single" w:sz="4" w:space="0" w:color="auto"/>
              <w:bottom w:val="single" w:sz="4" w:space="0" w:color="auto"/>
              <w:right w:val="single" w:sz="4" w:space="0" w:color="auto"/>
            </w:tcBorders>
          </w:tcPr>
          <w:p w14:paraId="1A5200BC"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single" w:sz="4" w:space="0" w:color="auto"/>
              <w:bottom w:val="single" w:sz="4" w:space="0" w:color="auto"/>
              <w:right w:val="single" w:sz="4" w:space="0" w:color="auto"/>
            </w:tcBorders>
          </w:tcPr>
          <w:p w14:paraId="56F2FBA5" w14:textId="77777777" w:rsidR="005C5517" w:rsidRPr="006E384B" w:rsidRDefault="005C5517" w:rsidP="00DA6003">
            <w:pPr>
              <w:rPr>
                <w:rFonts w:ascii="Helvetica" w:hAnsi="Helvetica" w:cs="Arial"/>
                <w:b/>
                <w:bCs/>
                <w:sz w:val="18"/>
                <w:szCs w:val="18"/>
                <w:u w:val="single"/>
              </w:rPr>
            </w:pPr>
            <w:r w:rsidRPr="009A1EE0">
              <w:rPr>
                <w:rFonts w:ascii="Helvetica" w:hAnsi="Helvetica"/>
                <w:i/>
                <w:iCs/>
                <w:color w:val="000000"/>
                <w:sz w:val="18"/>
                <w:szCs w:val="18"/>
              </w:rPr>
              <w:t>Amend Policy H8 as follows:</w:t>
            </w:r>
            <w:r w:rsidRPr="009A1EE0">
              <w:rPr>
                <w:rFonts w:ascii="Helvetica" w:hAnsi="Helvetica"/>
                <w:strike/>
                <w:color w:val="000000"/>
                <w:sz w:val="18"/>
                <w:szCs w:val="18"/>
              </w:rPr>
              <w:br/>
            </w:r>
            <w:r w:rsidRPr="009A1EE0">
              <w:rPr>
                <w:rFonts w:ascii="Helvetica" w:hAnsi="Helvetica"/>
                <w:color w:val="000000"/>
                <w:sz w:val="18"/>
                <w:szCs w:val="18"/>
              </w:rPr>
              <w:br/>
              <w:t>Policy H8: Houses in Multiple Occupation</w:t>
            </w:r>
            <w:r w:rsidRPr="009A1EE0">
              <w:rPr>
                <w:rFonts w:ascii="Helvetica" w:hAnsi="Helvetica"/>
                <w:strike/>
                <w:color w:val="000000"/>
                <w:sz w:val="18"/>
                <w:szCs w:val="18"/>
              </w:rPr>
              <w:t>, Flats and Bedsits</w:t>
            </w:r>
            <w:r w:rsidRPr="009A1EE0">
              <w:rPr>
                <w:rFonts w:ascii="Helvetica" w:hAnsi="Helvetica"/>
                <w:color w:val="000000"/>
                <w:sz w:val="18"/>
                <w:szCs w:val="18"/>
              </w:rPr>
              <w:br/>
            </w:r>
            <w:r w:rsidRPr="009A1EE0">
              <w:rPr>
                <w:rFonts w:ascii="Helvetica" w:hAnsi="Helvetica"/>
                <w:color w:val="000000"/>
                <w:sz w:val="18"/>
                <w:szCs w:val="18"/>
              </w:rPr>
              <w:br/>
              <w:t xml:space="preserve">1. </w:t>
            </w:r>
            <w:r w:rsidRPr="009A1EE0">
              <w:rPr>
                <w:rFonts w:ascii="Helvetica" w:hAnsi="Helvetica"/>
                <w:strike/>
                <w:color w:val="000000"/>
                <w:sz w:val="18"/>
                <w:szCs w:val="18"/>
              </w:rPr>
              <w:t>Planning permission</w:t>
            </w:r>
            <w:r w:rsidRPr="009A1EE0">
              <w:rPr>
                <w:rFonts w:ascii="Helvetica" w:hAnsi="Helvetica"/>
                <w:b/>
                <w:bCs/>
                <w:color w:val="000000"/>
                <w:sz w:val="18"/>
                <w:szCs w:val="18"/>
              </w:rPr>
              <w:t xml:space="preserve"> </w:t>
            </w:r>
            <w:r w:rsidRPr="006E384B">
              <w:rPr>
                <w:rFonts w:ascii="Helvetica" w:hAnsi="Helvetica"/>
                <w:b/>
                <w:bCs/>
                <w:color w:val="000000"/>
                <w:sz w:val="18"/>
                <w:szCs w:val="18"/>
                <w:u w:val="single"/>
              </w:rPr>
              <w:t>Proposals for</w:t>
            </w:r>
            <w:r w:rsidRPr="009A1EE0">
              <w:rPr>
                <w:rFonts w:ascii="Helvetica" w:hAnsi="Helvetica"/>
                <w:color w:val="000000"/>
                <w:sz w:val="18"/>
                <w:szCs w:val="18"/>
              </w:rPr>
              <w:t xml:space="preserve"> </w:t>
            </w:r>
            <w:r w:rsidRPr="009A1EE0">
              <w:rPr>
                <w:rFonts w:ascii="Helvetica" w:hAnsi="Helvetica"/>
                <w:strike/>
                <w:color w:val="000000"/>
                <w:sz w:val="18"/>
                <w:szCs w:val="18"/>
              </w:rPr>
              <w:t>the following development</w:t>
            </w:r>
            <w:r w:rsidRPr="009A1EE0">
              <w:rPr>
                <w:rFonts w:ascii="Helvetica" w:hAnsi="Helvetica"/>
                <w:color w:val="000000"/>
                <w:sz w:val="18"/>
                <w:szCs w:val="18"/>
              </w:rPr>
              <w:t xml:space="preserve"> </w:t>
            </w:r>
            <w:r w:rsidRPr="006E384B">
              <w:rPr>
                <w:rFonts w:ascii="Helvetica" w:hAnsi="Helvetica"/>
                <w:b/>
                <w:bCs/>
                <w:color w:val="000000"/>
                <w:sz w:val="18"/>
                <w:szCs w:val="18"/>
                <w:u w:val="single"/>
              </w:rPr>
              <w:t>new Houses in Multiple Occupation (HMOs)</w:t>
            </w:r>
            <w:r w:rsidRPr="009A1EE0">
              <w:rPr>
                <w:rFonts w:ascii="Helvetica" w:hAnsi="Helvetica"/>
                <w:color w:val="000000"/>
                <w:sz w:val="18"/>
                <w:szCs w:val="18"/>
              </w:rPr>
              <w:t xml:space="preserve"> </w:t>
            </w:r>
            <w:r w:rsidRPr="009A1EE0">
              <w:rPr>
                <w:rFonts w:ascii="Helvetica" w:hAnsi="Helvetica"/>
                <w:strike/>
                <w:color w:val="000000"/>
                <w:sz w:val="18"/>
                <w:szCs w:val="18"/>
              </w:rPr>
              <w:t>will only be granted where it does</w:t>
            </w:r>
            <w:r w:rsidRPr="009A1EE0">
              <w:rPr>
                <w:rFonts w:ascii="Helvetica" w:hAnsi="Helvetica"/>
                <w:color w:val="000000"/>
                <w:sz w:val="18"/>
                <w:szCs w:val="18"/>
              </w:rPr>
              <w:t xml:space="preserve"> </w:t>
            </w:r>
            <w:r w:rsidRPr="006E384B">
              <w:rPr>
                <w:rFonts w:ascii="Helvetica" w:hAnsi="Helvetica"/>
                <w:b/>
                <w:bCs/>
                <w:color w:val="000000"/>
                <w:sz w:val="18"/>
                <w:szCs w:val="18"/>
                <w:u w:val="single"/>
              </w:rPr>
              <w:t>should</w:t>
            </w:r>
            <w:r w:rsidRPr="009A1EE0">
              <w:rPr>
                <w:rFonts w:ascii="Helvetica" w:hAnsi="Helvetica"/>
                <w:color w:val="000000"/>
                <w:sz w:val="18"/>
                <w:szCs w:val="18"/>
              </w:rPr>
              <w:t xml:space="preserve"> not undermine local objectives to create or maintain sustainable, inclusive and mixed communities. </w:t>
            </w:r>
            <w:r w:rsidRPr="006E384B">
              <w:rPr>
                <w:rFonts w:ascii="Helvetica" w:hAnsi="Helvetica"/>
                <w:b/>
                <w:bCs/>
                <w:color w:val="000000"/>
                <w:sz w:val="18"/>
                <w:szCs w:val="18"/>
                <w:u w:val="single"/>
              </w:rPr>
              <w:t>In this</w:t>
            </w:r>
            <w:r w:rsidRPr="009A1EE0">
              <w:rPr>
                <w:rFonts w:ascii="Helvetica" w:hAnsi="Helvetica"/>
                <w:b/>
                <w:bCs/>
                <w:color w:val="000000"/>
                <w:sz w:val="18"/>
                <w:szCs w:val="18"/>
              </w:rPr>
              <w:t xml:space="preserve"> </w:t>
            </w:r>
            <w:r w:rsidRPr="006E384B">
              <w:rPr>
                <w:rFonts w:ascii="Helvetica" w:hAnsi="Helvetica"/>
                <w:b/>
                <w:bCs/>
                <w:color w:val="000000"/>
                <w:sz w:val="18"/>
                <w:szCs w:val="18"/>
                <w:u w:val="single"/>
              </w:rPr>
              <w:t xml:space="preserve">respect, applications for HMOs will be supported where </w:t>
            </w:r>
            <w:r w:rsidRPr="006E384B">
              <w:rPr>
                <w:rFonts w:ascii="Helvetica" w:hAnsi="Helvetica"/>
                <w:b/>
                <w:bCs/>
                <w:sz w:val="18"/>
                <w:szCs w:val="18"/>
                <w:u w:val="single"/>
              </w:rPr>
              <w:t>t</w:t>
            </w:r>
            <w:r w:rsidRPr="006E384B">
              <w:rPr>
                <w:rFonts w:ascii="Helvetica" w:hAnsi="Helvetica" w:cs="Arial"/>
                <w:b/>
                <w:bCs/>
                <w:sz w:val="18"/>
                <w:szCs w:val="18"/>
                <w:u w:val="single"/>
              </w:rPr>
              <w:t xml:space="preserve">he application site does not sandwich C3 residential properties between two HMO properties. This includes </w:t>
            </w:r>
            <w:r w:rsidRPr="006E384B">
              <w:rPr>
                <w:rFonts w:ascii="Helvetica" w:hAnsi="Helvetica"/>
                <w:b/>
                <w:bCs/>
                <w:sz w:val="18"/>
                <w:szCs w:val="18"/>
                <w:u w:val="single"/>
              </w:rPr>
              <w:t>at least</w:t>
            </w:r>
            <w:r w:rsidRPr="006E384B">
              <w:rPr>
                <w:rFonts w:ascii="Helvetica" w:hAnsi="Helvetica" w:cs="Arial"/>
                <w:b/>
                <w:bCs/>
                <w:sz w:val="18"/>
                <w:szCs w:val="18"/>
                <w:u w:val="single"/>
              </w:rPr>
              <w:t xml:space="preserve"> three existing </w:t>
            </w:r>
            <w:r w:rsidRPr="006E384B">
              <w:rPr>
                <w:rFonts w:ascii="Helvetica" w:hAnsi="Helvetica"/>
                <w:b/>
                <w:bCs/>
                <w:sz w:val="18"/>
                <w:szCs w:val="18"/>
                <w:u w:val="single"/>
              </w:rPr>
              <w:t xml:space="preserve">C3 </w:t>
            </w:r>
            <w:r w:rsidRPr="006E384B">
              <w:rPr>
                <w:rFonts w:ascii="Helvetica" w:hAnsi="Helvetica" w:cs="Arial"/>
                <w:b/>
                <w:bCs/>
                <w:sz w:val="18"/>
                <w:szCs w:val="18"/>
                <w:u w:val="single"/>
              </w:rPr>
              <w:t xml:space="preserve">residential properties in a single street located between two HMO properties, </w:t>
            </w:r>
            <w:r w:rsidRPr="006E384B">
              <w:rPr>
                <w:rFonts w:ascii="Helvetica" w:hAnsi="Helvetica"/>
                <w:b/>
                <w:bCs/>
                <w:sz w:val="18"/>
                <w:szCs w:val="18"/>
                <w:u w:val="single"/>
              </w:rPr>
              <w:t>unless the effects are reduced by separation of properties due to intervening spaces.</w:t>
            </w:r>
          </w:p>
          <w:p w14:paraId="42ACD07E" w14:textId="77777777" w:rsidR="005C5517" w:rsidRPr="009A1EE0" w:rsidRDefault="005C5517" w:rsidP="00DA6003">
            <w:pPr>
              <w:keepNext/>
              <w:spacing w:before="120"/>
              <w:ind w:left="360"/>
              <w:contextualSpacing/>
              <w:rPr>
                <w:rFonts w:ascii="Helvetica" w:hAnsi="Helvetica" w:cs="Arial"/>
                <w:color w:val="0070C0"/>
                <w:sz w:val="18"/>
                <w:szCs w:val="18"/>
              </w:rPr>
            </w:pPr>
          </w:p>
          <w:p w14:paraId="7AC74CA8" w14:textId="77777777" w:rsidR="005C5517" w:rsidRPr="009A1EE0" w:rsidRDefault="005C5517" w:rsidP="00DA6003">
            <w:pPr>
              <w:keepNext/>
              <w:spacing w:before="120"/>
              <w:contextualSpacing/>
              <w:rPr>
                <w:rFonts w:ascii="Helvetica" w:hAnsi="Helvetica"/>
                <w:color w:val="000000"/>
                <w:sz w:val="18"/>
                <w:szCs w:val="18"/>
              </w:rPr>
            </w:pPr>
            <w:r w:rsidRPr="006E384B">
              <w:rPr>
                <w:rFonts w:ascii="Helvetica" w:hAnsi="Helvetica" w:cs="Arial"/>
                <w:b/>
                <w:bCs/>
                <w:sz w:val="18"/>
                <w:szCs w:val="18"/>
                <w:u w:val="single"/>
              </w:rPr>
              <w:t>Where any residential property or properties are already sandwiched between two HMOs, proposals for the intensification of either HMO, for example the provision of additional bed spaces, will not be permitted</w:t>
            </w:r>
            <w:r w:rsidRPr="006E384B">
              <w:rPr>
                <w:rFonts w:ascii="Helvetica" w:hAnsi="Helvetica"/>
                <w:b/>
                <w:bCs/>
                <w:sz w:val="18"/>
                <w:szCs w:val="18"/>
                <w:u w:val="single"/>
              </w:rPr>
              <w:t>.</w:t>
            </w:r>
            <w:r w:rsidRPr="009A1EE0">
              <w:rPr>
                <w:rFonts w:ascii="Helvetica" w:hAnsi="Helvetica"/>
                <w:b/>
                <w:bCs/>
                <w:sz w:val="18"/>
                <w:szCs w:val="18"/>
              </w:rPr>
              <w:br/>
            </w:r>
            <w:r w:rsidRPr="009A1EE0">
              <w:rPr>
                <w:rFonts w:ascii="Helvetica" w:hAnsi="Helvetica"/>
                <w:color w:val="000000"/>
                <w:sz w:val="18"/>
                <w:szCs w:val="18"/>
              </w:rPr>
              <w:br/>
            </w:r>
            <w:r w:rsidRPr="009A1EE0">
              <w:rPr>
                <w:rFonts w:ascii="Helvetica" w:hAnsi="Helvetica"/>
                <w:strike/>
                <w:color w:val="000000"/>
                <w:sz w:val="18"/>
                <w:szCs w:val="18"/>
              </w:rPr>
              <w:t>a. Changes of use and / or the erection of buildings to create new Houses in Multiple Occupation (HMOs), flats or bedsits; and</w:t>
            </w:r>
            <w:r w:rsidRPr="009A1EE0">
              <w:rPr>
                <w:rFonts w:ascii="Helvetica" w:hAnsi="Helvetica"/>
                <w:color w:val="000000"/>
                <w:sz w:val="18"/>
                <w:szCs w:val="18"/>
              </w:rPr>
              <w:br/>
            </w:r>
            <w:r w:rsidRPr="009A1EE0">
              <w:rPr>
                <w:rFonts w:ascii="Helvetica" w:hAnsi="Helvetica"/>
                <w:strike/>
                <w:color w:val="000000"/>
                <w:sz w:val="18"/>
                <w:szCs w:val="18"/>
              </w:rPr>
              <w:t>b. Extension / alteration of existing HMOs, flats or bedsits, including development that facilitates an increase in the number of occupiers / bedspaces.</w:t>
            </w:r>
            <w:r w:rsidRPr="009A1EE0">
              <w:rPr>
                <w:rFonts w:ascii="Helvetica" w:hAnsi="Helvetica"/>
                <w:b/>
                <w:bCs/>
                <w:color w:val="000000"/>
                <w:sz w:val="18"/>
                <w:szCs w:val="18"/>
              </w:rPr>
              <w:t>.</w:t>
            </w:r>
            <w:r w:rsidRPr="009A1EE0">
              <w:rPr>
                <w:rFonts w:ascii="Helvetica" w:hAnsi="Helvetica"/>
                <w:color w:val="000000"/>
                <w:sz w:val="18"/>
                <w:szCs w:val="18"/>
              </w:rPr>
              <w:br/>
            </w:r>
            <w:r w:rsidRPr="009A1EE0">
              <w:rPr>
                <w:rFonts w:ascii="Helvetica" w:hAnsi="Helvetica"/>
                <w:color w:val="000000"/>
                <w:sz w:val="18"/>
                <w:szCs w:val="18"/>
              </w:rPr>
              <w:br/>
              <w:t xml:space="preserve">2.  In assessing the development’s impact, regard will be given to </w:t>
            </w:r>
            <w:proofErr w:type="gramStart"/>
            <w:r w:rsidRPr="009A1EE0">
              <w:rPr>
                <w:rFonts w:ascii="Helvetica" w:hAnsi="Helvetica"/>
                <w:color w:val="000000"/>
                <w:sz w:val="18"/>
                <w:szCs w:val="18"/>
              </w:rPr>
              <w:t>all of</w:t>
            </w:r>
            <w:proofErr w:type="gramEnd"/>
            <w:r w:rsidRPr="009A1EE0">
              <w:rPr>
                <w:rFonts w:ascii="Helvetica" w:hAnsi="Helvetica"/>
                <w:color w:val="000000"/>
                <w:sz w:val="18"/>
                <w:szCs w:val="18"/>
              </w:rPr>
              <w:t xml:space="preserve"> the following relevant criteria: </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a. The extent to which it would contribute to the achievement of mixed and balanced communities;</w:t>
            </w:r>
            <w:r w:rsidRPr="009A1EE0">
              <w:rPr>
                <w:rFonts w:ascii="Helvetica" w:hAnsi="Helvetica"/>
                <w:strike/>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b.</w:t>
            </w:r>
            <w:r w:rsidRPr="009A1EE0">
              <w:rPr>
                <w:rFonts w:ascii="Helvetica" w:hAnsi="Helvetica"/>
                <w:color w:val="000000"/>
                <w:sz w:val="18"/>
                <w:szCs w:val="18"/>
              </w:rPr>
              <w:t xml:space="preserve"> </w:t>
            </w:r>
            <w:r w:rsidRPr="006E384B">
              <w:rPr>
                <w:rFonts w:ascii="Helvetica" w:hAnsi="Helvetica"/>
                <w:b/>
                <w:bCs/>
                <w:color w:val="000000"/>
                <w:sz w:val="18"/>
                <w:szCs w:val="18"/>
                <w:u w:val="single"/>
              </w:rPr>
              <w:t>a.</w:t>
            </w:r>
            <w:r w:rsidRPr="009A1EE0">
              <w:rPr>
                <w:rFonts w:ascii="Helvetica" w:hAnsi="Helvetica"/>
                <w:color w:val="000000"/>
                <w:sz w:val="18"/>
                <w:szCs w:val="18"/>
              </w:rPr>
              <w:t xml:space="preserve"> The individual characteristics of the building or site and immediate locality, </w:t>
            </w:r>
            <w:r w:rsidRPr="006E384B">
              <w:rPr>
                <w:rFonts w:ascii="Helvetica" w:hAnsi="Helvetica"/>
                <w:b/>
                <w:bCs/>
                <w:color w:val="000000"/>
                <w:sz w:val="18"/>
                <w:szCs w:val="18"/>
                <w:u w:val="single"/>
              </w:rPr>
              <w:t xml:space="preserve">having </w:t>
            </w:r>
            <w:proofErr w:type="gramStart"/>
            <w:r w:rsidRPr="006E384B">
              <w:rPr>
                <w:rFonts w:ascii="Helvetica" w:hAnsi="Helvetica"/>
                <w:b/>
                <w:bCs/>
                <w:color w:val="000000"/>
                <w:sz w:val="18"/>
                <w:szCs w:val="18"/>
                <w:u w:val="single"/>
              </w:rPr>
              <w:t>particular regard</w:t>
            </w:r>
            <w:proofErr w:type="gramEnd"/>
            <w:r w:rsidRPr="006E384B">
              <w:rPr>
                <w:rFonts w:ascii="Helvetica" w:hAnsi="Helvetica"/>
                <w:b/>
                <w:bCs/>
                <w:color w:val="000000"/>
                <w:sz w:val="18"/>
                <w:szCs w:val="18"/>
                <w:u w:val="single"/>
              </w:rPr>
              <w:t xml:space="preserve"> to the criteria set out in Policies SD2: Good Design Considerations and SD3: Amenity;</w:t>
            </w:r>
            <w:r w:rsidRPr="006E384B">
              <w:rPr>
                <w:rFonts w:ascii="Helvetica" w:hAnsi="Helvetica"/>
                <w:color w:val="000000"/>
                <w:sz w:val="18"/>
                <w:szCs w:val="18"/>
                <w:u w:val="single"/>
              </w:rPr>
              <w:t xml:space="preserve"> </w:t>
            </w:r>
            <w:r w:rsidRPr="006E384B">
              <w:rPr>
                <w:rFonts w:ascii="Helvetica" w:hAnsi="Helvetica"/>
                <w:color w:val="000000"/>
                <w:sz w:val="18"/>
                <w:szCs w:val="18"/>
                <w:u w:val="single"/>
              </w:rPr>
              <w:br/>
            </w:r>
            <w:r w:rsidRPr="009A1EE0">
              <w:rPr>
                <w:rFonts w:ascii="Helvetica" w:hAnsi="Helvetica"/>
                <w:strike/>
                <w:color w:val="000000"/>
                <w:sz w:val="18"/>
                <w:szCs w:val="18"/>
              </w:rPr>
              <w:br/>
              <w:t xml:space="preserve">c. Any evidence of existing HMO and purpose-built accommodation provision within the immediate vicinity of the site that already impacts on local character and amenity; </w:t>
            </w:r>
            <w:r w:rsidRPr="009A1EE0">
              <w:rPr>
                <w:rFonts w:ascii="Helvetica" w:hAnsi="Helvetica"/>
                <w:strike/>
                <w:color w:val="000000"/>
                <w:sz w:val="18"/>
                <w:szCs w:val="18"/>
              </w:rPr>
              <w:br/>
            </w:r>
            <w:r w:rsidRPr="009A1EE0">
              <w:rPr>
                <w:rFonts w:ascii="Helvetica" w:hAnsi="Helvetica"/>
                <w:strike/>
                <w:color w:val="000000"/>
                <w:sz w:val="18"/>
                <w:szCs w:val="18"/>
              </w:rPr>
              <w:br/>
              <w:t xml:space="preserve">d. The impact the proposed development would have on the character and amenity of the area or site, having </w:t>
            </w:r>
            <w:proofErr w:type="gramStart"/>
            <w:r w:rsidRPr="009A1EE0">
              <w:rPr>
                <w:rFonts w:ascii="Helvetica" w:hAnsi="Helvetica"/>
                <w:strike/>
                <w:color w:val="000000"/>
                <w:sz w:val="18"/>
                <w:szCs w:val="18"/>
              </w:rPr>
              <w:t>particular regard</w:t>
            </w:r>
            <w:proofErr w:type="gramEnd"/>
            <w:r w:rsidRPr="009A1EE0">
              <w:rPr>
                <w:rFonts w:ascii="Helvetica" w:hAnsi="Helvetica"/>
                <w:strike/>
                <w:color w:val="000000"/>
                <w:sz w:val="18"/>
                <w:szCs w:val="18"/>
              </w:rPr>
              <w:t xml:space="preserve"> to the criteria set out in Policies SD2 and SD3. External staircases and large extensions which reduce the amenities of adjoining occupiers and/or the private amenity space available to future residents to an unacceptable degree will not be supported;</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e.</w:t>
            </w:r>
            <w:r w:rsidRPr="009A1EE0">
              <w:rPr>
                <w:rFonts w:ascii="Helvetica" w:hAnsi="Helvetica"/>
                <w:color w:val="000000"/>
                <w:sz w:val="18"/>
                <w:szCs w:val="18"/>
              </w:rPr>
              <w:t xml:space="preserve"> </w:t>
            </w:r>
            <w:r w:rsidRPr="006E384B">
              <w:rPr>
                <w:rFonts w:ascii="Helvetica" w:hAnsi="Helvetica"/>
                <w:b/>
                <w:bCs/>
                <w:color w:val="000000"/>
                <w:sz w:val="18"/>
                <w:szCs w:val="18"/>
                <w:u w:val="single"/>
              </w:rPr>
              <w:t>b.</w:t>
            </w:r>
            <w:r w:rsidRPr="009A1EE0">
              <w:rPr>
                <w:rFonts w:ascii="Helvetica" w:hAnsi="Helvetica"/>
                <w:color w:val="000000"/>
                <w:sz w:val="18"/>
                <w:szCs w:val="18"/>
              </w:rPr>
              <w:t xml:space="preserve"> Whether the proposal would incorporate an appropriate level of car and cycle parking having regard to the location, scale and nature of the development in line with Policy SD11:</w:t>
            </w:r>
            <w:r w:rsidRPr="009A1EE0">
              <w:rPr>
                <w:rFonts w:ascii="Helvetica" w:hAnsi="Helvetica"/>
                <w:b/>
                <w:bCs/>
                <w:color w:val="000000"/>
                <w:sz w:val="18"/>
                <w:szCs w:val="18"/>
              </w:rPr>
              <w:t xml:space="preserve"> </w:t>
            </w:r>
            <w:r w:rsidRPr="006E384B">
              <w:rPr>
                <w:rFonts w:ascii="Helvetica" w:hAnsi="Helvetica"/>
                <w:b/>
                <w:bCs/>
                <w:color w:val="000000"/>
                <w:sz w:val="18"/>
                <w:szCs w:val="18"/>
                <w:u w:val="single"/>
              </w:rPr>
              <w:t>Parking</w:t>
            </w:r>
            <w:r w:rsidRPr="009A1EE0">
              <w:rPr>
                <w:rFonts w:ascii="Helvetica" w:hAnsi="Helvetica"/>
                <w:color w:val="000000"/>
                <w:sz w:val="18"/>
                <w:szCs w:val="18"/>
              </w:rPr>
              <w:t>; and</w:t>
            </w:r>
          </w:p>
          <w:p w14:paraId="4AD4D5E5" w14:textId="77777777" w:rsidR="005C5517" w:rsidRPr="009A1EE0" w:rsidRDefault="005C5517" w:rsidP="00DA6003">
            <w:pPr>
              <w:keepNext/>
              <w:spacing w:before="120"/>
              <w:rPr>
                <w:rFonts w:ascii="Helvetica" w:hAnsi="Helvetica"/>
                <w:color w:val="000000"/>
                <w:sz w:val="18"/>
                <w:szCs w:val="18"/>
              </w:rPr>
            </w:pPr>
            <w:r w:rsidRPr="009A1EE0">
              <w:rPr>
                <w:rFonts w:ascii="Helvetica" w:hAnsi="Helvetica" w:cs="Arial"/>
                <w:strike/>
                <w:sz w:val="18"/>
                <w:szCs w:val="18"/>
              </w:rPr>
              <w:t>f</w:t>
            </w:r>
            <w:r w:rsidRPr="006E384B">
              <w:rPr>
                <w:rFonts w:ascii="Helvetica" w:hAnsi="Helvetica" w:cs="Arial"/>
                <w:strike/>
                <w:sz w:val="18"/>
                <w:szCs w:val="18"/>
                <w:u w:val="single"/>
              </w:rPr>
              <w:t>.</w:t>
            </w:r>
            <w:r w:rsidRPr="006E384B">
              <w:rPr>
                <w:rFonts w:ascii="Helvetica" w:hAnsi="Helvetica" w:cs="Arial"/>
                <w:sz w:val="18"/>
                <w:szCs w:val="18"/>
                <w:u w:val="single"/>
              </w:rPr>
              <w:t xml:space="preserve">  </w:t>
            </w:r>
            <w:r w:rsidRPr="006E384B">
              <w:rPr>
                <w:rFonts w:ascii="Helvetica" w:hAnsi="Helvetica" w:cs="Arial"/>
                <w:b/>
                <w:bCs/>
                <w:sz w:val="18"/>
                <w:szCs w:val="18"/>
                <w:u w:val="single"/>
              </w:rPr>
              <w:t>c.</w:t>
            </w:r>
            <w:r w:rsidRPr="009A1EE0">
              <w:rPr>
                <w:rFonts w:ascii="Helvetica" w:hAnsi="Helvetica" w:cs="Arial"/>
                <w:sz w:val="18"/>
                <w:szCs w:val="18"/>
              </w:rPr>
              <w:t xml:space="preserve"> Whether the proposal would result in the positive re-use of an existing vacant building or disused land in accordance with wider regeneration benefits.</w:t>
            </w:r>
          </w:p>
          <w:p w14:paraId="621E9E9C" w14:textId="77777777" w:rsidR="005C5517" w:rsidRPr="009A1EE0" w:rsidRDefault="005C5517" w:rsidP="00DA600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26CB25" w14:textId="099BB6EC"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16E7AF37" w14:textId="167413C3" w:rsidR="005C5517" w:rsidRPr="009A1EE0" w:rsidRDefault="005C5517" w:rsidP="00DA6003">
            <w:pPr>
              <w:rPr>
                <w:rFonts w:ascii="Helvetica" w:hAnsi="Helvetica"/>
                <w:color w:val="000000"/>
                <w:sz w:val="18"/>
                <w:szCs w:val="18"/>
              </w:rPr>
            </w:pPr>
          </w:p>
        </w:tc>
      </w:tr>
      <w:tr w:rsidR="005C5517" w:rsidRPr="009A1EE0" w14:paraId="37BCD43F" w14:textId="5139868E" w:rsidTr="005C5517">
        <w:tc>
          <w:tcPr>
            <w:tcW w:w="723" w:type="dxa"/>
            <w:tcBorders>
              <w:top w:val="single" w:sz="4" w:space="0" w:color="auto"/>
              <w:bottom w:val="single" w:sz="4" w:space="0" w:color="auto"/>
            </w:tcBorders>
          </w:tcPr>
          <w:p w14:paraId="1AB1EA0C" w14:textId="77777777" w:rsidR="005C5517" w:rsidRPr="009A1EE0" w:rsidRDefault="005C5517" w:rsidP="00DA6003">
            <w:pPr>
              <w:rPr>
                <w:rFonts w:ascii="Helvetica" w:hAnsi="Helvetica"/>
                <w:sz w:val="18"/>
                <w:szCs w:val="18"/>
              </w:rPr>
            </w:pPr>
            <w:r w:rsidRPr="009A1EE0">
              <w:rPr>
                <w:rFonts w:ascii="Helvetica" w:hAnsi="Helvetica"/>
                <w:sz w:val="18"/>
                <w:szCs w:val="18"/>
              </w:rPr>
              <w:t>MM93</w:t>
            </w:r>
          </w:p>
        </w:tc>
        <w:tc>
          <w:tcPr>
            <w:tcW w:w="1111" w:type="dxa"/>
            <w:tcBorders>
              <w:top w:val="single" w:sz="4" w:space="0" w:color="auto"/>
              <w:left w:val="single" w:sz="4" w:space="0" w:color="auto"/>
              <w:bottom w:val="single" w:sz="4" w:space="0" w:color="auto"/>
              <w:right w:val="single" w:sz="4" w:space="0" w:color="auto"/>
            </w:tcBorders>
          </w:tcPr>
          <w:p w14:paraId="366C7CBE"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H8: Houses in Multiple Occupation</w:t>
            </w:r>
          </w:p>
        </w:tc>
        <w:tc>
          <w:tcPr>
            <w:tcW w:w="1111" w:type="dxa"/>
            <w:tcBorders>
              <w:top w:val="single" w:sz="4" w:space="0" w:color="auto"/>
              <w:left w:val="nil"/>
              <w:bottom w:val="single" w:sz="4" w:space="0" w:color="auto"/>
              <w:right w:val="single" w:sz="4" w:space="0" w:color="auto"/>
            </w:tcBorders>
          </w:tcPr>
          <w:p w14:paraId="7AFA4934"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After Policy H8</w:t>
            </w:r>
          </w:p>
        </w:tc>
        <w:tc>
          <w:tcPr>
            <w:tcW w:w="8249" w:type="dxa"/>
            <w:tcBorders>
              <w:top w:val="single" w:sz="4" w:space="0" w:color="auto"/>
              <w:left w:val="nil"/>
              <w:bottom w:val="single" w:sz="4" w:space="0" w:color="auto"/>
              <w:right w:val="single" w:sz="4" w:space="0" w:color="auto"/>
            </w:tcBorders>
          </w:tcPr>
          <w:p w14:paraId="6ED75B54" w14:textId="20DB388B" w:rsidR="005C5517" w:rsidRPr="009A1EE0" w:rsidRDefault="005C5517" w:rsidP="00DA6003">
            <w:pPr>
              <w:rPr>
                <w:rFonts w:ascii="Helvetica" w:hAnsi="Helvetica"/>
                <w:b/>
                <w:bCs/>
                <w:color w:val="000000"/>
                <w:sz w:val="18"/>
                <w:szCs w:val="18"/>
              </w:rPr>
            </w:pPr>
            <w:r w:rsidRPr="009A1EE0">
              <w:rPr>
                <w:rFonts w:ascii="Helvetica" w:hAnsi="Helvetica"/>
                <w:i/>
                <w:iCs/>
                <w:color w:val="000000"/>
                <w:sz w:val="18"/>
                <w:szCs w:val="18"/>
              </w:rPr>
              <w:t>Add new supporting text after Policy H8 as follows:</w:t>
            </w:r>
            <w:r w:rsidRPr="009A1EE0">
              <w:rPr>
                <w:rFonts w:ascii="Helvetica" w:hAnsi="Helvetica"/>
                <w:color w:val="000000"/>
                <w:sz w:val="18"/>
                <w:szCs w:val="18"/>
              </w:rPr>
              <w:br/>
            </w:r>
            <w:r w:rsidRPr="009A1EE0">
              <w:rPr>
                <w:rFonts w:ascii="Helvetica" w:hAnsi="Helvetica"/>
                <w:color w:val="000000"/>
                <w:sz w:val="18"/>
                <w:szCs w:val="18"/>
              </w:rPr>
              <w:br/>
            </w:r>
            <w:r w:rsidRPr="006E384B">
              <w:rPr>
                <w:rFonts w:ascii="Helvetica" w:hAnsi="Helvetica"/>
                <w:b/>
                <w:bCs/>
                <w:color w:val="000000"/>
                <w:sz w:val="18"/>
                <w:szCs w:val="18"/>
                <w:u w:val="single"/>
              </w:rPr>
              <w:t>This policy applies to:</w:t>
            </w:r>
            <w:r w:rsidRPr="006E384B">
              <w:rPr>
                <w:rFonts w:ascii="Helvetica" w:hAnsi="Helvetica"/>
                <w:b/>
                <w:bCs/>
                <w:color w:val="000000"/>
                <w:sz w:val="18"/>
                <w:szCs w:val="18"/>
                <w:u w:val="single"/>
              </w:rPr>
              <w:br/>
            </w:r>
            <w:proofErr w:type="gramStart"/>
            <w:r w:rsidRPr="006E384B">
              <w:rPr>
                <w:rFonts w:ascii="Helvetica" w:hAnsi="Helvetica"/>
                <w:b/>
                <w:bCs/>
                <w:color w:val="000000"/>
                <w:sz w:val="18"/>
                <w:szCs w:val="18"/>
                <w:u w:val="single"/>
              </w:rPr>
              <w:t>•  Building</w:t>
            </w:r>
            <w:proofErr w:type="gramEnd"/>
            <w:r w:rsidRPr="006E384B">
              <w:rPr>
                <w:rFonts w:ascii="Helvetica" w:hAnsi="Helvetica"/>
                <w:b/>
                <w:bCs/>
                <w:color w:val="000000"/>
                <w:sz w:val="18"/>
                <w:szCs w:val="18"/>
                <w:u w:val="single"/>
              </w:rPr>
              <w:t xml:space="preserve"> new HMOs;</w:t>
            </w:r>
            <w:r w:rsidRPr="006E384B">
              <w:rPr>
                <w:rFonts w:ascii="Helvetica" w:hAnsi="Helvetica"/>
                <w:b/>
                <w:bCs/>
                <w:color w:val="000000"/>
                <w:sz w:val="18"/>
                <w:szCs w:val="18"/>
                <w:u w:val="single"/>
              </w:rPr>
              <w:br/>
            </w:r>
            <w:proofErr w:type="gramStart"/>
            <w:r w:rsidRPr="006E384B">
              <w:rPr>
                <w:rFonts w:ascii="Helvetica" w:hAnsi="Helvetica"/>
                <w:b/>
                <w:bCs/>
                <w:color w:val="000000"/>
                <w:sz w:val="18"/>
                <w:szCs w:val="18"/>
                <w:u w:val="single"/>
              </w:rPr>
              <w:t>•  Converting</w:t>
            </w:r>
            <w:proofErr w:type="gramEnd"/>
            <w:r w:rsidRPr="006E384B">
              <w:rPr>
                <w:rFonts w:ascii="Helvetica" w:hAnsi="Helvetica"/>
                <w:b/>
                <w:bCs/>
                <w:color w:val="000000"/>
                <w:sz w:val="18"/>
                <w:szCs w:val="18"/>
                <w:u w:val="single"/>
              </w:rPr>
              <w:t xml:space="preserve"> existing dwellings into large HMOs or where planning permission is required;</w:t>
            </w:r>
            <w:r w:rsidRPr="006E384B">
              <w:rPr>
                <w:rFonts w:ascii="Helvetica" w:hAnsi="Helvetica"/>
                <w:b/>
                <w:bCs/>
                <w:color w:val="000000"/>
                <w:sz w:val="18"/>
                <w:szCs w:val="18"/>
                <w:u w:val="single"/>
              </w:rPr>
              <w:br/>
            </w:r>
            <w:proofErr w:type="gramStart"/>
            <w:r w:rsidRPr="006E384B">
              <w:rPr>
                <w:rFonts w:ascii="Helvetica" w:hAnsi="Helvetica"/>
                <w:b/>
                <w:bCs/>
                <w:color w:val="000000"/>
                <w:sz w:val="18"/>
                <w:szCs w:val="18"/>
                <w:u w:val="single"/>
              </w:rPr>
              <w:t>•  Intensifying</w:t>
            </w:r>
            <w:proofErr w:type="gramEnd"/>
            <w:r w:rsidRPr="006E384B">
              <w:rPr>
                <w:rFonts w:ascii="Helvetica" w:hAnsi="Helvetica"/>
                <w:b/>
                <w:bCs/>
                <w:color w:val="000000"/>
                <w:sz w:val="18"/>
                <w:szCs w:val="18"/>
                <w:u w:val="single"/>
              </w:rPr>
              <w:t xml:space="preserve"> existing HMOs through an increase in the number of bedspaces, where this requires planning permission. </w:t>
            </w:r>
            <w:r w:rsidRPr="006E384B">
              <w:rPr>
                <w:rFonts w:ascii="Helvetica" w:hAnsi="Helvetica"/>
                <w:b/>
                <w:bCs/>
                <w:color w:val="000000"/>
                <w:sz w:val="18"/>
                <w:szCs w:val="18"/>
                <w:u w:val="single"/>
              </w:rPr>
              <w:br/>
            </w:r>
            <w:r w:rsidRPr="006E384B">
              <w:rPr>
                <w:rFonts w:ascii="Helvetica" w:hAnsi="Helvetica"/>
                <w:b/>
                <w:bCs/>
                <w:color w:val="000000"/>
                <w:sz w:val="18"/>
                <w:szCs w:val="18"/>
                <w:u w:val="single"/>
              </w:rPr>
              <w:br/>
              <w:t>A property is broadly defined as an HMO if it is occupied by 3 or more persons from 2 or more households and there are shared facilities such as a toilet, bathroom or</w:t>
            </w:r>
            <w:r w:rsidRPr="009A1EE0">
              <w:rPr>
                <w:rFonts w:ascii="Helvetica" w:hAnsi="Helvetica"/>
                <w:b/>
                <w:bCs/>
                <w:color w:val="000000"/>
                <w:sz w:val="18"/>
                <w:szCs w:val="18"/>
              </w:rPr>
              <w:t xml:space="preserve"> </w:t>
            </w:r>
            <w:r w:rsidRPr="006E384B">
              <w:rPr>
                <w:rFonts w:ascii="Helvetica" w:hAnsi="Helvetica"/>
                <w:b/>
                <w:bCs/>
                <w:color w:val="000000"/>
                <w:sz w:val="18"/>
                <w:szCs w:val="18"/>
                <w:u w:val="single"/>
              </w:rPr>
              <w:t>kitchen. A household can be a separate individual, a couple or a family. HMOs currently fall into the following classes as set out by the Town and Country Planning (Use Classes) Order 1987 (as amended):</w:t>
            </w:r>
            <w:r w:rsidRPr="006E384B">
              <w:rPr>
                <w:rFonts w:ascii="Helvetica" w:hAnsi="Helvetica"/>
                <w:b/>
                <w:bCs/>
                <w:color w:val="000000"/>
                <w:sz w:val="18"/>
                <w:szCs w:val="18"/>
                <w:u w:val="single"/>
              </w:rPr>
              <w:br/>
              <w:t>•  Use Class C4: shared houses – often referred to as a small HMO - occupied by between three and six unrelated individuals, as their only or main residence, who share basic amenities such as a kitchen or bathroom, or</w:t>
            </w:r>
            <w:r w:rsidRPr="006E384B">
              <w:rPr>
                <w:rFonts w:ascii="Helvetica" w:hAnsi="Helvetica"/>
                <w:b/>
                <w:bCs/>
                <w:color w:val="000000"/>
                <w:sz w:val="18"/>
                <w:szCs w:val="18"/>
                <w:u w:val="single"/>
              </w:rPr>
              <w:br/>
              <w:t>•  Sui Generis: HMOs with more than six unrelated individuals as their only or main residence, who share basic amenities such as a kitchen or bathroom – often referred to as a larger HMO.</w:t>
            </w:r>
            <w:r w:rsidRPr="006E384B">
              <w:rPr>
                <w:rFonts w:ascii="Helvetica" w:hAnsi="Helvetica"/>
                <w:b/>
                <w:bCs/>
                <w:color w:val="000000"/>
                <w:sz w:val="18"/>
                <w:szCs w:val="18"/>
                <w:u w:val="single"/>
              </w:rPr>
              <w:br/>
            </w:r>
            <w:r w:rsidRPr="006E384B">
              <w:rPr>
                <w:rFonts w:ascii="Helvetica" w:hAnsi="Helvetica"/>
                <w:b/>
                <w:bCs/>
                <w:color w:val="000000"/>
                <w:sz w:val="18"/>
                <w:szCs w:val="18"/>
                <w:u w:val="single"/>
              </w:rPr>
              <w:br/>
              <w:t xml:space="preserve">All new larger HMOs require planning permission. </w:t>
            </w:r>
            <w:r>
              <w:rPr>
                <w:rFonts w:ascii="Helvetica" w:hAnsi="Helvetica"/>
                <w:b/>
                <w:bCs/>
                <w:color w:val="000000"/>
                <w:sz w:val="18"/>
                <w:szCs w:val="18"/>
                <w:u w:val="single"/>
              </w:rPr>
              <w:t>However, the</w:t>
            </w:r>
            <w:r w:rsidRPr="006E384B">
              <w:rPr>
                <w:rFonts w:ascii="Helvetica" w:hAnsi="Helvetica"/>
                <w:b/>
                <w:bCs/>
                <w:color w:val="000000"/>
                <w:sz w:val="18"/>
                <w:szCs w:val="18"/>
                <w:u w:val="single"/>
              </w:rPr>
              <w:t xml:space="preserve"> change of use of houses (in Class C3) to small HMOs (in C4) can be carried out under permitted development rights, i.e., without the need for planning permission, unless the house is within an Article 4 Direction area and that permitted development right has been removed.</w:t>
            </w:r>
          </w:p>
          <w:p w14:paraId="56D7A711" w14:textId="77777777" w:rsidR="005C5517" w:rsidRPr="009A1EE0" w:rsidRDefault="005C5517" w:rsidP="00DA6003">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56C72E77" w14:textId="77777777"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26EBCA8E" w14:textId="314C4A32" w:rsidR="005C5517" w:rsidRPr="009A1EE0" w:rsidRDefault="005C5517" w:rsidP="00DA6003">
            <w:pPr>
              <w:rPr>
                <w:rFonts w:ascii="Helvetica" w:hAnsi="Helvetica"/>
                <w:color w:val="000000"/>
                <w:sz w:val="18"/>
                <w:szCs w:val="18"/>
              </w:rPr>
            </w:pPr>
          </w:p>
        </w:tc>
      </w:tr>
      <w:tr w:rsidR="005C5517" w:rsidRPr="009A1EE0" w14:paraId="1E88C5E1" w14:textId="3EC682AD" w:rsidTr="005C5517">
        <w:tc>
          <w:tcPr>
            <w:tcW w:w="723" w:type="dxa"/>
            <w:tcBorders>
              <w:top w:val="single" w:sz="4" w:space="0" w:color="auto"/>
              <w:left w:val="single" w:sz="4" w:space="0" w:color="auto"/>
              <w:bottom w:val="single" w:sz="4" w:space="0" w:color="auto"/>
              <w:right w:val="single" w:sz="4" w:space="0" w:color="auto"/>
            </w:tcBorders>
          </w:tcPr>
          <w:p w14:paraId="622745BC" w14:textId="77777777" w:rsidR="005C5517" w:rsidRPr="009A1EE0" w:rsidRDefault="005C5517" w:rsidP="00DA6003">
            <w:pPr>
              <w:rPr>
                <w:rFonts w:ascii="Helvetica" w:hAnsi="Helvetica"/>
                <w:sz w:val="18"/>
                <w:szCs w:val="18"/>
              </w:rPr>
            </w:pPr>
            <w:r w:rsidRPr="009A1EE0">
              <w:rPr>
                <w:rFonts w:ascii="Helvetica" w:hAnsi="Helvetica"/>
                <w:sz w:val="18"/>
                <w:szCs w:val="18"/>
              </w:rPr>
              <w:t>MM94</w:t>
            </w:r>
          </w:p>
        </w:tc>
        <w:tc>
          <w:tcPr>
            <w:tcW w:w="1111" w:type="dxa"/>
            <w:tcBorders>
              <w:top w:val="single" w:sz="4" w:space="0" w:color="auto"/>
              <w:left w:val="single" w:sz="4" w:space="0" w:color="auto"/>
              <w:bottom w:val="single" w:sz="4" w:space="0" w:color="auto"/>
              <w:right w:val="single" w:sz="4" w:space="0" w:color="auto"/>
            </w:tcBorders>
          </w:tcPr>
          <w:p w14:paraId="17AB16C4"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H8: Houses in Multiple Occupation</w:t>
            </w:r>
          </w:p>
        </w:tc>
        <w:tc>
          <w:tcPr>
            <w:tcW w:w="1111" w:type="dxa"/>
            <w:tcBorders>
              <w:top w:val="single" w:sz="4" w:space="0" w:color="auto"/>
              <w:left w:val="single" w:sz="4" w:space="0" w:color="auto"/>
              <w:bottom w:val="single" w:sz="4" w:space="0" w:color="auto"/>
              <w:right w:val="single" w:sz="4" w:space="0" w:color="auto"/>
            </w:tcBorders>
          </w:tcPr>
          <w:p w14:paraId="19950C09"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Para.6.173</w:t>
            </w:r>
          </w:p>
        </w:tc>
        <w:tc>
          <w:tcPr>
            <w:tcW w:w="8249" w:type="dxa"/>
            <w:tcBorders>
              <w:top w:val="single" w:sz="4" w:space="0" w:color="auto"/>
              <w:left w:val="single" w:sz="4" w:space="0" w:color="auto"/>
              <w:bottom w:val="single" w:sz="4" w:space="0" w:color="auto"/>
              <w:right w:val="single" w:sz="4" w:space="0" w:color="auto"/>
            </w:tcBorders>
          </w:tcPr>
          <w:p w14:paraId="05FB7CE8" w14:textId="77777777" w:rsidR="005C5517" w:rsidRPr="009A1EE0" w:rsidRDefault="005C5517" w:rsidP="00DA6003">
            <w:pPr>
              <w:rPr>
                <w:rFonts w:ascii="Helvetica" w:hAnsi="Helvetica"/>
                <w:b/>
                <w:bCs/>
                <w:color w:val="000000"/>
                <w:sz w:val="18"/>
                <w:szCs w:val="18"/>
              </w:rPr>
            </w:pPr>
            <w:r w:rsidRPr="009A1EE0">
              <w:rPr>
                <w:rFonts w:ascii="Helvetica" w:hAnsi="Helvetica"/>
                <w:color w:val="000000"/>
                <w:sz w:val="18"/>
                <w:szCs w:val="18"/>
              </w:rPr>
              <w:t xml:space="preserve">Amend paragraph 6.173 as follows: </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 xml:space="preserve">The conversion of existing residential units to provide Houses in Multiple Occupation bedsits and flats can provide a needed source of accommodation.  (HMOs) play an important role in providing accommodation for many groups on lower incomes, as well as a large proportion of younger members of the population for whom entry onto the property market as a first-time buyer is becoming increasingly delayed, </w:t>
            </w:r>
            <w:proofErr w:type="gramStart"/>
            <w:r w:rsidRPr="009A1EE0">
              <w:rPr>
                <w:rFonts w:ascii="Helvetica" w:hAnsi="Helvetica"/>
                <w:strike/>
                <w:color w:val="000000"/>
                <w:sz w:val="18"/>
                <w:szCs w:val="18"/>
              </w:rPr>
              <w:t>and also</w:t>
            </w:r>
            <w:proofErr w:type="gramEnd"/>
            <w:r w:rsidRPr="009A1EE0">
              <w:rPr>
                <w:rFonts w:ascii="Helvetica" w:hAnsi="Helvetica"/>
                <w:strike/>
                <w:color w:val="000000"/>
                <w:sz w:val="18"/>
                <w:szCs w:val="18"/>
              </w:rPr>
              <w:t xml:space="preserve"> those displaced </w:t>
            </w:r>
            <w:proofErr w:type="gramStart"/>
            <w:r w:rsidRPr="009A1EE0">
              <w:rPr>
                <w:rFonts w:ascii="Helvetica" w:hAnsi="Helvetica"/>
                <w:strike/>
                <w:color w:val="000000"/>
                <w:sz w:val="18"/>
                <w:szCs w:val="18"/>
              </w:rPr>
              <w:t>as a result of</w:t>
            </w:r>
            <w:proofErr w:type="gramEnd"/>
            <w:r w:rsidRPr="009A1EE0">
              <w:rPr>
                <w:rFonts w:ascii="Helvetica" w:hAnsi="Helvetica"/>
                <w:strike/>
                <w:color w:val="000000"/>
                <w:sz w:val="18"/>
                <w:szCs w:val="18"/>
              </w:rPr>
              <w:t xml:space="preserve"> family change.</w:t>
            </w:r>
            <w:r w:rsidRPr="009A1EE0">
              <w:rPr>
                <w:rFonts w:ascii="Helvetica" w:hAnsi="Helvetica"/>
                <w:color w:val="000000"/>
                <w:sz w:val="18"/>
                <w:szCs w:val="18"/>
              </w:rPr>
              <w:t xml:space="preserve"> </w:t>
            </w:r>
            <w:r w:rsidRPr="006E384B">
              <w:rPr>
                <w:rFonts w:ascii="Helvetica" w:hAnsi="Helvetica"/>
                <w:b/>
                <w:bCs/>
                <w:color w:val="000000"/>
                <w:sz w:val="18"/>
                <w:szCs w:val="18"/>
                <w:u w:val="single"/>
              </w:rPr>
              <w:t xml:space="preserve">The council recognises that Houses in Multiple Occupation (HMOs) play an important role in providing affordable and accessible housing options for many, including, but not limited to, young professionals, key workers, those displaced </w:t>
            </w:r>
            <w:proofErr w:type="gramStart"/>
            <w:r w:rsidRPr="006E384B">
              <w:rPr>
                <w:rFonts w:ascii="Helvetica" w:hAnsi="Helvetica"/>
                <w:b/>
                <w:bCs/>
                <w:color w:val="000000"/>
                <w:sz w:val="18"/>
                <w:szCs w:val="18"/>
                <w:u w:val="single"/>
              </w:rPr>
              <w:t>as a consequence of</w:t>
            </w:r>
            <w:proofErr w:type="gramEnd"/>
            <w:r w:rsidRPr="006E384B">
              <w:rPr>
                <w:rFonts w:ascii="Helvetica" w:hAnsi="Helvetica"/>
                <w:b/>
                <w:bCs/>
                <w:color w:val="000000"/>
                <w:sz w:val="18"/>
                <w:szCs w:val="18"/>
                <w:u w:val="single"/>
              </w:rPr>
              <w:t xml:space="preserve"> family change, and those who are financially constrained. Ensuring the availability of well-regulated HMOs contributes to preventing homelessness and providing secure, affordable accommodation.</w:t>
            </w:r>
          </w:p>
          <w:p w14:paraId="1BF37646" w14:textId="77777777" w:rsidR="005C5517" w:rsidRPr="009A1EE0" w:rsidRDefault="005C5517" w:rsidP="00DA600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72180" w14:textId="4FBBE725"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608FFF90" w14:textId="324E5DF4" w:rsidR="005C5517" w:rsidRPr="009A1EE0" w:rsidRDefault="005C5517" w:rsidP="00DA6003">
            <w:pPr>
              <w:rPr>
                <w:rFonts w:ascii="Helvetica" w:hAnsi="Helvetica"/>
                <w:color w:val="000000"/>
                <w:sz w:val="18"/>
                <w:szCs w:val="18"/>
              </w:rPr>
            </w:pPr>
          </w:p>
        </w:tc>
      </w:tr>
      <w:tr w:rsidR="005C5517" w:rsidRPr="009A1EE0" w14:paraId="480DA5A6" w14:textId="0F4C138D" w:rsidTr="005C5517">
        <w:tc>
          <w:tcPr>
            <w:tcW w:w="723" w:type="dxa"/>
            <w:tcBorders>
              <w:top w:val="single" w:sz="4" w:space="0" w:color="auto"/>
              <w:left w:val="single" w:sz="4" w:space="0" w:color="auto"/>
              <w:bottom w:val="single" w:sz="4" w:space="0" w:color="auto"/>
              <w:right w:val="single" w:sz="4" w:space="0" w:color="auto"/>
            </w:tcBorders>
          </w:tcPr>
          <w:p w14:paraId="001BF9E5" w14:textId="77777777" w:rsidR="005C5517" w:rsidRPr="009A1EE0" w:rsidRDefault="005C5517" w:rsidP="00DA6003">
            <w:pPr>
              <w:rPr>
                <w:rFonts w:ascii="Helvetica" w:hAnsi="Helvetica"/>
                <w:sz w:val="18"/>
                <w:szCs w:val="18"/>
              </w:rPr>
            </w:pPr>
            <w:r w:rsidRPr="009A1EE0">
              <w:rPr>
                <w:rFonts w:ascii="Helvetica" w:hAnsi="Helvetica"/>
                <w:sz w:val="18"/>
                <w:szCs w:val="18"/>
              </w:rPr>
              <w:t>MM95</w:t>
            </w:r>
          </w:p>
        </w:tc>
        <w:tc>
          <w:tcPr>
            <w:tcW w:w="1111" w:type="dxa"/>
            <w:tcBorders>
              <w:top w:val="single" w:sz="4" w:space="0" w:color="auto"/>
              <w:left w:val="single" w:sz="4" w:space="0" w:color="auto"/>
              <w:bottom w:val="single" w:sz="4" w:space="0" w:color="auto"/>
              <w:right w:val="single" w:sz="4" w:space="0" w:color="auto"/>
            </w:tcBorders>
          </w:tcPr>
          <w:p w14:paraId="4C4E7FA9"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H8: Houses in Multiple Occupation</w:t>
            </w:r>
          </w:p>
        </w:tc>
        <w:tc>
          <w:tcPr>
            <w:tcW w:w="1111" w:type="dxa"/>
            <w:tcBorders>
              <w:top w:val="single" w:sz="4" w:space="0" w:color="auto"/>
              <w:left w:val="single" w:sz="4" w:space="0" w:color="auto"/>
              <w:bottom w:val="single" w:sz="4" w:space="0" w:color="auto"/>
              <w:right w:val="single" w:sz="4" w:space="0" w:color="auto"/>
            </w:tcBorders>
          </w:tcPr>
          <w:p w14:paraId="7A845C72"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After Para 6.175</w:t>
            </w:r>
          </w:p>
        </w:tc>
        <w:tc>
          <w:tcPr>
            <w:tcW w:w="8249" w:type="dxa"/>
            <w:tcBorders>
              <w:top w:val="single" w:sz="4" w:space="0" w:color="auto"/>
              <w:left w:val="single" w:sz="4" w:space="0" w:color="auto"/>
              <w:bottom w:val="single" w:sz="4" w:space="0" w:color="auto"/>
              <w:right w:val="single" w:sz="4" w:space="0" w:color="auto"/>
            </w:tcBorders>
          </w:tcPr>
          <w:p w14:paraId="42DB78C6" w14:textId="77777777" w:rsidR="005C5517" w:rsidRPr="009A1EE0" w:rsidRDefault="005C5517" w:rsidP="00DA6003">
            <w:pPr>
              <w:rPr>
                <w:rFonts w:ascii="Helvetica" w:hAnsi="Helvetica"/>
                <w:strike/>
                <w:color w:val="000000"/>
                <w:sz w:val="18"/>
                <w:szCs w:val="18"/>
              </w:rPr>
            </w:pPr>
            <w:r w:rsidRPr="009A1EE0">
              <w:rPr>
                <w:rFonts w:ascii="Helvetica" w:hAnsi="Helvetica"/>
                <w:i/>
                <w:iCs/>
                <w:color w:val="000000"/>
                <w:sz w:val="18"/>
                <w:szCs w:val="18"/>
              </w:rPr>
              <w:t>Add new supporting text after paragraph 6.175 to support updated Policy H8.  Amend paragraph 6.176 and delete paragraph 6.177 as follows:</w:t>
            </w:r>
            <w:r w:rsidRPr="009A1EE0">
              <w:rPr>
                <w:rFonts w:ascii="Helvetica" w:hAnsi="Helvetica"/>
                <w:i/>
                <w:iCs/>
                <w:color w:val="000000"/>
                <w:sz w:val="18"/>
                <w:szCs w:val="18"/>
              </w:rPr>
              <w:br/>
              <w:t xml:space="preserve">  </w:t>
            </w:r>
            <w:r w:rsidRPr="009A1EE0">
              <w:rPr>
                <w:rFonts w:ascii="Helvetica" w:hAnsi="Helvetica"/>
                <w:i/>
                <w:iCs/>
                <w:color w:val="000000"/>
                <w:sz w:val="18"/>
                <w:szCs w:val="18"/>
              </w:rPr>
              <w:br/>
            </w:r>
            <w:r w:rsidRPr="006E384B">
              <w:rPr>
                <w:rFonts w:ascii="Helvetica" w:hAnsi="Helvetica"/>
                <w:b/>
                <w:bCs/>
                <w:color w:val="000000"/>
                <w:sz w:val="18"/>
                <w:szCs w:val="18"/>
                <w:u w:val="single"/>
              </w:rPr>
              <w:t>The Council considers that a local imbalance is likely to arise where up to three existing residential properties are sandwiched between two HMOs, unless the effects are reduced by separation of properties due to intervening spaces.</w:t>
            </w:r>
            <w:r w:rsidRPr="006E384B">
              <w:rPr>
                <w:rFonts w:ascii="Helvetica" w:hAnsi="Helvetica"/>
                <w:b/>
                <w:bCs/>
                <w:color w:val="000000"/>
                <w:sz w:val="18"/>
                <w:szCs w:val="18"/>
                <w:u w:val="single"/>
              </w:rPr>
              <w:br/>
            </w:r>
            <w:r w:rsidRPr="006E384B">
              <w:rPr>
                <w:rFonts w:ascii="Helvetica" w:hAnsi="Helvetica"/>
                <w:b/>
                <w:bCs/>
                <w:color w:val="000000"/>
                <w:sz w:val="18"/>
                <w:szCs w:val="18"/>
                <w:u w:val="single"/>
              </w:rPr>
              <w:br/>
              <w:t xml:space="preserve">When identifying the number of HMOs in a locality surrounding the application property, the Council will include: </w:t>
            </w:r>
            <w:r w:rsidRPr="006E384B">
              <w:rPr>
                <w:rFonts w:ascii="Helvetica" w:hAnsi="Helvetica"/>
                <w:b/>
                <w:bCs/>
                <w:color w:val="000000"/>
                <w:sz w:val="18"/>
                <w:szCs w:val="18"/>
                <w:u w:val="single"/>
              </w:rPr>
              <w:br/>
              <w:t xml:space="preserve">•  All properties with HMO licences </w:t>
            </w:r>
            <w:r w:rsidRPr="006E384B">
              <w:rPr>
                <w:rFonts w:ascii="Helvetica" w:hAnsi="Helvetica"/>
                <w:b/>
                <w:bCs/>
                <w:color w:val="000000"/>
                <w:sz w:val="18"/>
                <w:szCs w:val="18"/>
                <w:u w:val="single"/>
              </w:rPr>
              <w:br/>
              <w:t xml:space="preserve">•  All HMO properties with extant planning permission </w:t>
            </w:r>
            <w:r w:rsidRPr="006E384B">
              <w:rPr>
                <w:rFonts w:ascii="Helvetica" w:hAnsi="Helvetica"/>
                <w:b/>
                <w:bCs/>
                <w:color w:val="000000"/>
                <w:sz w:val="18"/>
                <w:szCs w:val="18"/>
                <w:u w:val="single"/>
              </w:rPr>
              <w:br/>
              <w:t>•  All properties that have Building Regulations approval to change a property into</w:t>
            </w:r>
            <w:r w:rsidRPr="009A1EE0">
              <w:rPr>
                <w:rFonts w:ascii="Helvetica" w:hAnsi="Helvetica"/>
                <w:b/>
                <w:bCs/>
                <w:color w:val="000000"/>
                <w:sz w:val="18"/>
                <w:szCs w:val="18"/>
              </w:rPr>
              <w:t xml:space="preserve"> </w:t>
            </w:r>
            <w:r w:rsidRPr="006E384B">
              <w:rPr>
                <w:rFonts w:ascii="Helvetica" w:hAnsi="Helvetica"/>
                <w:b/>
                <w:bCs/>
                <w:color w:val="000000"/>
                <w:sz w:val="18"/>
                <w:szCs w:val="18"/>
                <w:u w:val="single"/>
              </w:rPr>
              <w:t xml:space="preserve">multiple occupancy </w:t>
            </w:r>
            <w:r w:rsidRPr="006E384B">
              <w:rPr>
                <w:rFonts w:ascii="Helvetica" w:hAnsi="Helvetica"/>
                <w:b/>
                <w:bCs/>
                <w:color w:val="000000"/>
                <w:sz w:val="18"/>
                <w:szCs w:val="18"/>
                <w:u w:val="single"/>
              </w:rPr>
              <w:br/>
              <w:t xml:space="preserve">•  All properties on the Council Tax Register identified as in multiple occupancy </w:t>
            </w:r>
            <w:r w:rsidRPr="006E384B">
              <w:rPr>
                <w:rFonts w:ascii="Helvetica" w:hAnsi="Helvetica"/>
                <w:b/>
                <w:bCs/>
                <w:color w:val="000000"/>
                <w:sz w:val="18"/>
                <w:szCs w:val="18"/>
                <w:u w:val="single"/>
              </w:rPr>
              <w:br/>
              <w:t xml:space="preserve">•  All housing defined under Section 257 of the Housing Act 2004 as Houses in Multiple Occupation </w:t>
            </w:r>
            <w:r w:rsidRPr="006E384B">
              <w:rPr>
                <w:rFonts w:ascii="Helvetica" w:hAnsi="Helvetica"/>
                <w:b/>
                <w:bCs/>
                <w:color w:val="000000"/>
                <w:sz w:val="18"/>
                <w:szCs w:val="18"/>
                <w:u w:val="single"/>
              </w:rPr>
              <w:br/>
            </w:r>
            <w:r w:rsidRPr="006E384B">
              <w:rPr>
                <w:rFonts w:ascii="Helvetica" w:hAnsi="Helvetica"/>
                <w:b/>
                <w:bCs/>
                <w:color w:val="000000"/>
                <w:sz w:val="18"/>
                <w:szCs w:val="18"/>
                <w:u w:val="single"/>
              </w:rPr>
              <w:br/>
              <w:t>In the case of ‘sandwiching’ it is considered that particular impacts on individual households, including noise and disturbance, highway safety (as a result of increased levels of on-street parking) and issues relating to poor waste management, can be intensified by sandwiching situations even if few HMOs existing locally.</w:t>
            </w:r>
            <w:r w:rsidRPr="009A1EE0">
              <w:rPr>
                <w:rFonts w:ascii="Helvetica" w:hAnsi="Helvetica"/>
                <w:color w:val="000000"/>
                <w:sz w:val="18"/>
                <w:szCs w:val="18"/>
              </w:rPr>
              <w:br/>
            </w:r>
            <w:r w:rsidRPr="009A1EE0">
              <w:rPr>
                <w:rFonts w:ascii="Helvetica" w:hAnsi="Helvetica"/>
                <w:color w:val="000000"/>
                <w:sz w:val="18"/>
                <w:szCs w:val="18"/>
              </w:rPr>
              <w:br/>
              <w:t xml:space="preserve">6.176 HMO developments can </w:t>
            </w:r>
            <w:r w:rsidRPr="006E384B">
              <w:rPr>
                <w:rFonts w:ascii="Helvetica" w:hAnsi="Helvetica"/>
                <w:b/>
                <w:bCs/>
                <w:color w:val="000000"/>
                <w:sz w:val="18"/>
                <w:szCs w:val="18"/>
                <w:u w:val="single"/>
              </w:rPr>
              <w:t>also</w:t>
            </w:r>
            <w:r w:rsidRPr="009A1EE0">
              <w:rPr>
                <w:rFonts w:ascii="Helvetica" w:hAnsi="Helvetica"/>
                <w:color w:val="000000"/>
                <w:sz w:val="18"/>
                <w:szCs w:val="18"/>
              </w:rPr>
              <w:t xml:space="preserve"> raise issues relating to residential amenity and the visual character of the areas, for example, as a result of additional windows, external staircases, parking on and off-site, cycle storage, bin storage and access for rubbish collection etc.</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6.177  Where the existing level of such developments in the local area is considered to adversely impact the community, proposals may not be supported unless there are other benefits for the local community, such as the reuse of building or site that has been vacant for a substantial period of time.</w:t>
            </w:r>
          </w:p>
          <w:p w14:paraId="78B52B67" w14:textId="77777777" w:rsidR="005C5517" w:rsidRPr="009A1EE0" w:rsidRDefault="005C5517" w:rsidP="00DA600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F81AF" w14:textId="0BAF07CF"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7496D2B3" w14:textId="0C4CE666" w:rsidR="005C5517" w:rsidRPr="009A1EE0" w:rsidRDefault="005C5517" w:rsidP="00DA6003">
            <w:pPr>
              <w:rPr>
                <w:rFonts w:ascii="Helvetica" w:hAnsi="Helvetica"/>
                <w:color w:val="000000"/>
                <w:sz w:val="18"/>
                <w:szCs w:val="18"/>
              </w:rPr>
            </w:pPr>
          </w:p>
        </w:tc>
      </w:tr>
      <w:tr w:rsidR="005C5517" w:rsidRPr="009A1EE0" w14:paraId="1EB53478" w14:textId="591E0BFF" w:rsidTr="005C5517">
        <w:tc>
          <w:tcPr>
            <w:tcW w:w="723" w:type="dxa"/>
            <w:tcBorders>
              <w:top w:val="single" w:sz="4" w:space="0" w:color="auto"/>
              <w:left w:val="single" w:sz="4" w:space="0" w:color="auto"/>
              <w:bottom w:val="single" w:sz="4" w:space="0" w:color="auto"/>
              <w:right w:val="single" w:sz="4" w:space="0" w:color="auto"/>
            </w:tcBorders>
          </w:tcPr>
          <w:p w14:paraId="4E98BD5A" w14:textId="77777777" w:rsidR="005C5517" w:rsidRPr="009A1EE0" w:rsidRDefault="005C5517" w:rsidP="00DA6003">
            <w:pPr>
              <w:rPr>
                <w:rFonts w:ascii="Helvetica" w:hAnsi="Helvetica"/>
                <w:sz w:val="18"/>
                <w:szCs w:val="18"/>
              </w:rPr>
            </w:pPr>
            <w:r w:rsidRPr="009A1EE0">
              <w:rPr>
                <w:rFonts w:ascii="Helvetica" w:hAnsi="Helvetica"/>
                <w:sz w:val="18"/>
                <w:szCs w:val="18"/>
              </w:rPr>
              <w:t>MM96</w:t>
            </w:r>
          </w:p>
        </w:tc>
        <w:tc>
          <w:tcPr>
            <w:tcW w:w="1111" w:type="dxa"/>
            <w:tcBorders>
              <w:top w:val="single" w:sz="4" w:space="0" w:color="auto"/>
              <w:left w:val="single" w:sz="4" w:space="0" w:color="auto"/>
              <w:bottom w:val="single" w:sz="4" w:space="0" w:color="auto"/>
              <w:right w:val="single" w:sz="4" w:space="0" w:color="auto"/>
            </w:tcBorders>
          </w:tcPr>
          <w:p w14:paraId="54A4FCB0"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EM2: Employment Land Allocations</w:t>
            </w:r>
          </w:p>
        </w:tc>
        <w:tc>
          <w:tcPr>
            <w:tcW w:w="1111" w:type="dxa"/>
            <w:tcBorders>
              <w:top w:val="single" w:sz="4" w:space="0" w:color="auto"/>
              <w:left w:val="single" w:sz="4" w:space="0" w:color="auto"/>
              <w:bottom w:val="single" w:sz="4" w:space="0" w:color="auto"/>
              <w:right w:val="single" w:sz="4" w:space="0" w:color="auto"/>
            </w:tcBorders>
          </w:tcPr>
          <w:p w14:paraId="587EC15B"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Para. 7.6</w:t>
            </w:r>
          </w:p>
        </w:tc>
        <w:tc>
          <w:tcPr>
            <w:tcW w:w="8249" w:type="dxa"/>
            <w:tcBorders>
              <w:top w:val="single" w:sz="4" w:space="0" w:color="auto"/>
              <w:left w:val="single" w:sz="4" w:space="0" w:color="auto"/>
              <w:bottom w:val="single" w:sz="4" w:space="0" w:color="auto"/>
              <w:right w:val="single" w:sz="4" w:space="0" w:color="auto"/>
            </w:tcBorders>
          </w:tcPr>
          <w:p w14:paraId="11CC9C99" w14:textId="77777777" w:rsidR="005C5517" w:rsidRPr="009A1EE0" w:rsidRDefault="005C5517" w:rsidP="00DA6003">
            <w:pPr>
              <w:rPr>
                <w:rFonts w:ascii="Helvetica" w:hAnsi="Helvetica"/>
                <w:strike/>
                <w:color w:val="000000"/>
                <w:sz w:val="18"/>
                <w:szCs w:val="18"/>
              </w:rPr>
            </w:pPr>
            <w:r w:rsidRPr="009A1EE0">
              <w:rPr>
                <w:rFonts w:ascii="Helvetica" w:hAnsi="Helvetica"/>
                <w:i/>
                <w:iCs/>
                <w:color w:val="000000"/>
                <w:sz w:val="18"/>
                <w:szCs w:val="18"/>
              </w:rPr>
              <w:t>Amend paragraph 7.6 as follows:</w:t>
            </w:r>
            <w:r w:rsidRPr="009A1EE0">
              <w:rPr>
                <w:rFonts w:ascii="Helvetica" w:hAnsi="Helvetica"/>
                <w:color w:val="000000"/>
                <w:sz w:val="18"/>
                <w:szCs w:val="18"/>
              </w:rPr>
              <w:br/>
            </w:r>
            <w:r w:rsidRPr="009A1EE0">
              <w:rPr>
                <w:rFonts w:ascii="Helvetica" w:hAnsi="Helvetica"/>
                <w:color w:val="000000"/>
                <w:sz w:val="18"/>
                <w:szCs w:val="18"/>
              </w:rPr>
              <w:br/>
              <w:t>The employment land demand under Policy S8 requires 81 ha of employment land from 2023 to 2040.  This requirement will be met by:</w:t>
            </w:r>
            <w:r w:rsidRPr="009A1EE0">
              <w:rPr>
                <w:rFonts w:ascii="Helvetica" w:hAnsi="Helvetica"/>
                <w:color w:val="000000"/>
                <w:sz w:val="18"/>
                <w:szCs w:val="18"/>
              </w:rPr>
              <w:br/>
            </w:r>
            <w:r w:rsidRPr="009A1EE0">
              <w:rPr>
                <w:rFonts w:ascii="Helvetica" w:hAnsi="Helvetica"/>
                <w:color w:val="000000"/>
                <w:sz w:val="18"/>
                <w:szCs w:val="18"/>
              </w:rPr>
              <w:br/>
              <w:t xml:space="preserve">• Strategic Policy S6 - Protecting and allocating approximately 40.92 ha (net developable area) of employment land at the District’s Strategic Employment Area of Sherwood Business Park / M1 Motorway junction 27 as shown on the Policies Map for logistics and distribution.  </w:t>
            </w:r>
            <w:r w:rsidRPr="009A1EE0">
              <w:rPr>
                <w:rFonts w:ascii="Helvetica" w:hAnsi="Helvetica"/>
                <w:strike/>
                <w:color w:val="000000"/>
                <w:sz w:val="18"/>
                <w:szCs w:val="18"/>
              </w:rPr>
              <w:t xml:space="preserve">Part of this allocation is required by </w:t>
            </w:r>
            <w:proofErr w:type="gramStart"/>
            <w:r w:rsidRPr="009A1EE0">
              <w:rPr>
                <w:rFonts w:ascii="Helvetica" w:hAnsi="Helvetica"/>
                <w:strike/>
                <w:color w:val="000000"/>
                <w:sz w:val="18"/>
                <w:szCs w:val="18"/>
              </w:rPr>
              <w:t>High Speed</w:t>
            </w:r>
            <w:proofErr w:type="gramEnd"/>
            <w:r w:rsidRPr="009A1EE0">
              <w:rPr>
                <w:rFonts w:ascii="Helvetica" w:hAnsi="Helvetica"/>
                <w:strike/>
                <w:color w:val="000000"/>
                <w:sz w:val="18"/>
                <w:szCs w:val="18"/>
              </w:rPr>
              <w:t xml:space="preserve"> Railway Phase 2b as a compound for the construction of HS2. Consequently, it is unlikely to come forward until the latter stages of the Plan period.</w:t>
            </w:r>
          </w:p>
          <w:p w14:paraId="71A05991" w14:textId="77777777" w:rsidR="005C5517" w:rsidRPr="009A1EE0" w:rsidRDefault="005C5517" w:rsidP="00DA600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1EA8E" w14:textId="04301F09"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70BF0FEC" w14:textId="228F2457" w:rsidR="005C5517" w:rsidRPr="009A1EE0" w:rsidRDefault="005C5517" w:rsidP="00DA6003">
            <w:pPr>
              <w:rPr>
                <w:rFonts w:ascii="Helvetica" w:hAnsi="Helvetica"/>
                <w:color w:val="000000"/>
                <w:sz w:val="18"/>
                <w:szCs w:val="18"/>
              </w:rPr>
            </w:pPr>
          </w:p>
        </w:tc>
      </w:tr>
      <w:tr w:rsidR="005C5517" w:rsidRPr="009A1EE0" w14:paraId="1360BC0E" w14:textId="6CD2CC37" w:rsidTr="005C5517">
        <w:tc>
          <w:tcPr>
            <w:tcW w:w="723" w:type="dxa"/>
            <w:tcBorders>
              <w:top w:val="single" w:sz="4" w:space="0" w:color="auto"/>
              <w:bottom w:val="single" w:sz="4" w:space="0" w:color="auto"/>
            </w:tcBorders>
          </w:tcPr>
          <w:p w14:paraId="28AAA6A1" w14:textId="77777777" w:rsidR="005C5517" w:rsidRPr="009A1EE0" w:rsidRDefault="005C5517" w:rsidP="00DA6003">
            <w:pPr>
              <w:rPr>
                <w:rFonts w:ascii="Helvetica" w:hAnsi="Helvetica"/>
                <w:sz w:val="18"/>
                <w:szCs w:val="18"/>
              </w:rPr>
            </w:pPr>
            <w:r w:rsidRPr="009A1EE0">
              <w:rPr>
                <w:rFonts w:ascii="Helvetica" w:hAnsi="Helvetica"/>
                <w:sz w:val="18"/>
                <w:szCs w:val="18"/>
              </w:rPr>
              <w:t>MM97</w:t>
            </w:r>
          </w:p>
        </w:tc>
        <w:tc>
          <w:tcPr>
            <w:tcW w:w="1111" w:type="dxa"/>
            <w:tcBorders>
              <w:top w:val="single" w:sz="4" w:space="0" w:color="auto"/>
              <w:left w:val="single" w:sz="4" w:space="0" w:color="auto"/>
              <w:bottom w:val="single" w:sz="4" w:space="0" w:color="auto"/>
              <w:right w:val="single" w:sz="4" w:space="0" w:color="auto"/>
            </w:tcBorders>
          </w:tcPr>
          <w:p w14:paraId="35C72975" w14:textId="77777777" w:rsidR="005C5517" w:rsidRPr="009A1EE0" w:rsidRDefault="005C5517" w:rsidP="00DA6003">
            <w:pPr>
              <w:rPr>
                <w:rFonts w:ascii="Helvetica" w:hAnsi="Helvetica"/>
                <w:color w:val="000000"/>
                <w:sz w:val="18"/>
                <w:szCs w:val="18"/>
              </w:rPr>
            </w:pPr>
            <w:r w:rsidRPr="009A1EE0">
              <w:rPr>
                <w:rFonts w:ascii="Helvetica" w:hAnsi="Helvetica"/>
                <w:color w:val="000000"/>
                <w:sz w:val="18"/>
                <w:szCs w:val="18"/>
              </w:rPr>
              <w:t>EM2: Employment Land Allocations</w:t>
            </w:r>
          </w:p>
        </w:tc>
        <w:tc>
          <w:tcPr>
            <w:tcW w:w="1111" w:type="dxa"/>
            <w:tcBorders>
              <w:top w:val="single" w:sz="4" w:space="0" w:color="auto"/>
              <w:left w:val="nil"/>
              <w:bottom w:val="single" w:sz="4" w:space="0" w:color="auto"/>
              <w:right w:val="single" w:sz="4" w:space="0" w:color="auto"/>
            </w:tcBorders>
          </w:tcPr>
          <w:p w14:paraId="348E4579" w14:textId="77777777" w:rsidR="005C5517" w:rsidRPr="009A1EE0" w:rsidRDefault="005C5517" w:rsidP="00DA6003">
            <w:pPr>
              <w:rPr>
                <w:rFonts w:ascii="Helvetica" w:hAnsi="Helvetica"/>
                <w:color w:val="000000"/>
                <w:sz w:val="18"/>
                <w:szCs w:val="18"/>
              </w:rPr>
            </w:pPr>
            <w:r w:rsidRPr="009A1EE0">
              <w:rPr>
                <w:rFonts w:ascii="Helvetica" w:hAnsi="Helvetica"/>
                <w:color w:val="000000"/>
                <w:sz w:val="18"/>
                <w:szCs w:val="18"/>
              </w:rPr>
              <w:t>Para 7.7</w:t>
            </w:r>
          </w:p>
        </w:tc>
        <w:tc>
          <w:tcPr>
            <w:tcW w:w="8249" w:type="dxa"/>
            <w:tcBorders>
              <w:top w:val="single" w:sz="4" w:space="0" w:color="auto"/>
              <w:left w:val="nil"/>
              <w:bottom w:val="single" w:sz="4" w:space="0" w:color="auto"/>
              <w:right w:val="single" w:sz="4" w:space="0" w:color="auto"/>
            </w:tcBorders>
          </w:tcPr>
          <w:p w14:paraId="510BEFDF" w14:textId="77777777" w:rsidR="005C5517" w:rsidRPr="009A1EE0" w:rsidRDefault="005C5517" w:rsidP="00DA6003">
            <w:pPr>
              <w:rPr>
                <w:rFonts w:ascii="Helvetica" w:hAnsi="Helvetica"/>
                <w:i/>
                <w:iCs/>
                <w:color w:val="000000"/>
                <w:sz w:val="18"/>
                <w:szCs w:val="18"/>
              </w:rPr>
            </w:pPr>
            <w:r w:rsidRPr="009A1EE0">
              <w:rPr>
                <w:rFonts w:ascii="Helvetica" w:hAnsi="Helvetica"/>
                <w:i/>
                <w:iCs/>
                <w:color w:val="000000"/>
                <w:sz w:val="18"/>
                <w:szCs w:val="18"/>
              </w:rPr>
              <w:t>Amend paragraph 7.7 as follows:</w:t>
            </w:r>
          </w:p>
          <w:p w14:paraId="51FE31B3" w14:textId="77777777" w:rsidR="005C5517" w:rsidRPr="009A1EE0" w:rsidRDefault="005C5517" w:rsidP="00DA6003">
            <w:pPr>
              <w:rPr>
                <w:rFonts w:ascii="Helvetica" w:hAnsi="Helvetica"/>
                <w:color w:val="000000"/>
                <w:sz w:val="18"/>
                <w:szCs w:val="18"/>
              </w:rPr>
            </w:pPr>
          </w:p>
          <w:p w14:paraId="1FC58B41" w14:textId="77777777" w:rsidR="005C5517" w:rsidRPr="009A1EE0" w:rsidRDefault="005C5517" w:rsidP="00DA6003">
            <w:pPr>
              <w:rPr>
                <w:rFonts w:ascii="Helvetica" w:hAnsi="Helvetica" w:cs="Arial"/>
                <w:sz w:val="18"/>
                <w:szCs w:val="18"/>
              </w:rPr>
            </w:pPr>
            <w:r w:rsidRPr="006E384B">
              <w:rPr>
                <w:rFonts w:ascii="Helvetica" w:hAnsi="Helvetica"/>
                <w:b/>
                <w:bCs/>
                <w:sz w:val="18"/>
                <w:szCs w:val="18"/>
                <w:u w:val="single"/>
              </w:rPr>
              <w:t>The plan identifies a range of sites,</w:t>
            </w:r>
            <w:r w:rsidRPr="009A1EE0">
              <w:rPr>
                <w:rFonts w:ascii="Helvetica" w:hAnsi="Helvetica"/>
                <w:sz w:val="18"/>
                <w:szCs w:val="18"/>
              </w:rPr>
              <w:t xml:space="preserve"> </w:t>
            </w:r>
            <w:r w:rsidRPr="009A1EE0">
              <w:rPr>
                <w:rFonts w:ascii="Helvetica" w:eastAsia="Arial" w:hAnsi="Helvetica" w:cs="Arial"/>
                <w:strike/>
                <w:sz w:val="18"/>
                <w:szCs w:val="18"/>
              </w:rPr>
              <w:t>Employment Background Paper 3: Economy and Employment Land, 2023, identifies sites</w:t>
            </w:r>
            <w:r w:rsidRPr="009A1EE0">
              <w:rPr>
                <w:rFonts w:ascii="Helvetica" w:eastAsia="Arial" w:hAnsi="Helvetica" w:cs="Arial"/>
                <w:sz w:val="18"/>
                <w:szCs w:val="18"/>
              </w:rPr>
              <w:t>, including those that are strategic, that are anticipated to meet the demand for employment land from 2023 – 2040.</w:t>
            </w:r>
          </w:p>
          <w:p w14:paraId="787BED50" w14:textId="77777777" w:rsidR="005C5517" w:rsidRPr="009A1EE0" w:rsidRDefault="005C5517" w:rsidP="00DA6003">
            <w:pPr>
              <w:rPr>
                <w:rFonts w:ascii="Helvetica" w:hAnsi="Helvetica"/>
                <w:i/>
                <w:iCs/>
                <w:color w:val="000000"/>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3BBDDA30" w14:textId="05130A62"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6DF14101" w14:textId="75403854" w:rsidR="005C5517" w:rsidRPr="009A1EE0" w:rsidRDefault="005C5517" w:rsidP="00DA6003">
            <w:pPr>
              <w:rPr>
                <w:rFonts w:ascii="Helvetica" w:hAnsi="Helvetica"/>
                <w:color w:val="000000"/>
                <w:sz w:val="18"/>
                <w:szCs w:val="18"/>
              </w:rPr>
            </w:pPr>
          </w:p>
        </w:tc>
      </w:tr>
      <w:tr w:rsidR="005C5517" w:rsidRPr="009A1EE0" w14:paraId="39DA194A" w14:textId="5B57BA46" w:rsidTr="005C5517">
        <w:tc>
          <w:tcPr>
            <w:tcW w:w="723" w:type="dxa"/>
            <w:tcBorders>
              <w:top w:val="single" w:sz="4" w:space="0" w:color="auto"/>
              <w:bottom w:val="single" w:sz="4" w:space="0" w:color="auto"/>
            </w:tcBorders>
          </w:tcPr>
          <w:p w14:paraId="011B2C6C" w14:textId="77777777" w:rsidR="005C5517" w:rsidRPr="009A1EE0" w:rsidRDefault="005C5517" w:rsidP="00DA6003">
            <w:pPr>
              <w:rPr>
                <w:rFonts w:ascii="Helvetica" w:hAnsi="Helvetica"/>
                <w:sz w:val="18"/>
                <w:szCs w:val="18"/>
              </w:rPr>
            </w:pPr>
            <w:r w:rsidRPr="009A1EE0">
              <w:rPr>
                <w:rFonts w:ascii="Helvetica" w:hAnsi="Helvetica"/>
                <w:sz w:val="18"/>
                <w:szCs w:val="18"/>
              </w:rPr>
              <w:t>MM98</w:t>
            </w:r>
          </w:p>
        </w:tc>
        <w:tc>
          <w:tcPr>
            <w:tcW w:w="1111" w:type="dxa"/>
            <w:tcBorders>
              <w:top w:val="nil"/>
              <w:left w:val="single" w:sz="4" w:space="0" w:color="auto"/>
              <w:bottom w:val="single" w:sz="4" w:space="0" w:color="auto"/>
              <w:right w:val="single" w:sz="4" w:space="0" w:color="auto"/>
            </w:tcBorders>
          </w:tcPr>
          <w:p w14:paraId="0A83DBB7"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EM2, Site S3: Hamilton Road, Sutton</w:t>
            </w:r>
          </w:p>
        </w:tc>
        <w:tc>
          <w:tcPr>
            <w:tcW w:w="1111" w:type="dxa"/>
            <w:tcBorders>
              <w:top w:val="nil"/>
              <w:left w:val="nil"/>
              <w:bottom w:val="single" w:sz="4" w:space="0" w:color="auto"/>
              <w:right w:val="single" w:sz="4" w:space="0" w:color="auto"/>
            </w:tcBorders>
          </w:tcPr>
          <w:p w14:paraId="7F90C2F6"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Para 7.7</w:t>
            </w:r>
          </w:p>
        </w:tc>
        <w:tc>
          <w:tcPr>
            <w:tcW w:w="8249" w:type="dxa"/>
            <w:tcBorders>
              <w:top w:val="nil"/>
              <w:left w:val="nil"/>
              <w:bottom w:val="single" w:sz="4" w:space="0" w:color="auto"/>
              <w:right w:val="single" w:sz="4" w:space="0" w:color="auto"/>
            </w:tcBorders>
          </w:tcPr>
          <w:p w14:paraId="6F9447A5" w14:textId="16BD2F5B" w:rsidR="005C5517" w:rsidRPr="006E384B" w:rsidRDefault="005C5517" w:rsidP="00DA6003">
            <w:pPr>
              <w:rPr>
                <w:rFonts w:ascii="Helvetica" w:hAnsi="Helvetica"/>
                <w:b/>
                <w:bCs/>
                <w:sz w:val="18"/>
                <w:szCs w:val="18"/>
                <w:u w:val="single"/>
              </w:rPr>
            </w:pPr>
            <w:r w:rsidRPr="009A1EE0">
              <w:rPr>
                <w:rFonts w:ascii="Helvetica" w:hAnsi="Helvetica"/>
                <w:i/>
                <w:iCs/>
                <w:color w:val="000000"/>
                <w:sz w:val="18"/>
                <w:szCs w:val="18"/>
              </w:rPr>
              <w:t xml:space="preserve">Add new supporting text after paragraph 7.7 as follows: </w:t>
            </w:r>
            <w:r w:rsidRPr="009A1EE0">
              <w:rPr>
                <w:rFonts w:ascii="Helvetica" w:hAnsi="Helvetica"/>
                <w:i/>
                <w:iCs/>
                <w:color w:val="000000"/>
                <w:sz w:val="18"/>
                <w:szCs w:val="18"/>
              </w:rPr>
              <w:br/>
            </w:r>
            <w:r w:rsidRPr="009A1EE0">
              <w:rPr>
                <w:rFonts w:ascii="Helvetica" w:hAnsi="Helvetica"/>
                <w:color w:val="000000"/>
                <w:sz w:val="18"/>
                <w:szCs w:val="18"/>
              </w:rPr>
              <w:br/>
            </w:r>
            <w:r w:rsidRPr="006E384B">
              <w:rPr>
                <w:rFonts w:ascii="Helvetica" w:hAnsi="Helvetica"/>
                <w:b/>
                <w:bCs/>
                <w:sz w:val="18"/>
                <w:szCs w:val="18"/>
                <w:u w:val="single"/>
              </w:rPr>
              <w:t xml:space="preserve">Site EM2 S3 – Hamilton Road, Sutton </w:t>
            </w:r>
            <w:proofErr w:type="gramStart"/>
            <w:r w:rsidRPr="006E384B">
              <w:rPr>
                <w:rFonts w:ascii="Helvetica" w:hAnsi="Helvetica"/>
                <w:b/>
                <w:bCs/>
                <w:sz w:val="18"/>
                <w:szCs w:val="18"/>
                <w:u w:val="single"/>
              </w:rPr>
              <w:t>In</w:t>
            </w:r>
            <w:proofErr w:type="gramEnd"/>
            <w:r w:rsidRPr="006E384B">
              <w:rPr>
                <w:rFonts w:ascii="Helvetica" w:hAnsi="Helvetica"/>
                <w:b/>
                <w:bCs/>
                <w:sz w:val="18"/>
                <w:szCs w:val="18"/>
                <w:u w:val="single"/>
              </w:rPr>
              <w:t xml:space="preserve"> Ashfield, is located c.210m to the north-east of Hamilton Hill, a Scheduled Ancient Monument. Development should be avoided on the north / northeast of the site (as shown in Figure 66 of the Heritage Impact Assessment (or any subsequent updated document)</w:t>
            </w:r>
            <w:proofErr w:type="gramStart"/>
            <w:r>
              <w:rPr>
                <w:rFonts w:ascii="Helvetica" w:hAnsi="Helvetica"/>
                <w:b/>
                <w:bCs/>
                <w:sz w:val="18"/>
                <w:szCs w:val="18"/>
                <w:u w:val="single"/>
              </w:rPr>
              <w:t>)</w:t>
            </w:r>
            <w:proofErr w:type="gramEnd"/>
            <w:r w:rsidRPr="006E384B">
              <w:rPr>
                <w:rFonts w:ascii="Helvetica" w:hAnsi="Helvetica"/>
                <w:b/>
                <w:bCs/>
                <w:sz w:val="18"/>
                <w:szCs w:val="18"/>
                <w:u w:val="single"/>
              </w:rPr>
              <w:t xml:space="preserve"> and trees should be planted in this area to provide a green framework for the </w:t>
            </w:r>
            <w:r>
              <w:rPr>
                <w:rFonts w:ascii="Helvetica" w:hAnsi="Helvetica"/>
                <w:b/>
                <w:bCs/>
                <w:sz w:val="18"/>
                <w:szCs w:val="18"/>
                <w:u w:val="single"/>
              </w:rPr>
              <w:t>S</w:t>
            </w:r>
            <w:r w:rsidRPr="006E384B">
              <w:rPr>
                <w:rFonts w:ascii="Helvetica" w:hAnsi="Helvetica"/>
                <w:b/>
                <w:bCs/>
                <w:sz w:val="18"/>
                <w:szCs w:val="18"/>
                <w:u w:val="single"/>
              </w:rPr>
              <w:t xml:space="preserve">cheduled </w:t>
            </w:r>
            <w:r>
              <w:rPr>
                <w:rFonts w:ascii="Helvetica" w:hAnsi="Helvetica"/>
                <w:b/>
                <w:bCs/>
                <w:sz w:val="18"/>
                <w:szCs w:val="18"/>
                <w:u w:val="single"/>
              </w:rPr>
              <w:t>M</w:t>
            </w:r>
            <w:r w:rsidRPr="006E384B">
              <w:rPr>
                <w:rFonts w:ascii="Helvetica" w:hAnsi="Helvetica"/>
                <w:b/>
                <w:bCs/>
                <w:sz w:val="18"/>
                <w:szCs w:val="18"/>
                <w:u w:val="single"/>
              </w:rPr>
              <w:t xml:space="preserve">onument. </w:t>
            </w:r>
            <w:r w:rsidRPr="006E384B">
              <w:rPr>
                <w:rFonts w:ascii="Helvetica" w:hAnsi="Helvetica"/>
                <w:sz w:val="18"/>
                <w:szCs w:val="18"/>
                <w:u w:val="single"/>
              </w:rPr>
              <w:t xml:space="preserve"> </w:t>
            </w:r>
            <w:r w:rsidRPr="006E384B">
              <w:rPr>
                <w:rFonts w:ascii="Helvetica" w:hAnsi="Helvetica"/>
                <w:sz w:val="18"/>
                <w:szCs w:val="18"/>
                <w:u w:val="single"/>
              </w:rPr>
              <w:br/>
            </w:r>
            <w:r w:rsidRPr="006E384B">
              <w:rPr>
                <w:rFonts w:ascii="Helvetica" w:hAnsi="Helvetica"/>
                <w:sz w:val="18"/>
                <w:szCs w:val="18"/>
                <w:u w:val="single"/>
              </w:rPr>
              <w:br/>
            </w:r>
            <w:r w:rsidRPr="006E384B">
              <w:rPr>
                <w:rFonts w:ascii="Helvetica" w:hAnsi="Helvetica"/>
                <w:b/>
                <w:bCs/>
                <w:sz w:val="18"/>
                <w:szCs w:val="18"/>
                <w:u w:val="single"/>
              </w:rPr>
              <w:t>In addition, the site has moderate potential for significant buried archaeological remains within the site. Further evaluation work may be required.  An archaeological Desk Based Assessment (DBA) should be submitted with any planning application to ascertain the extent and level of survival of archaeological remains within the site.  Depending on the results of the DBA further archaeological investigations may be required, including a geophysical survey and targeted trial trenching, where necessary to inform any mitigation that may be required.</w:t>
            </w:r>
          </w:p>
          <w:p w14:paraId="268D7928" w14:textId="77777777" w:rsidR="005C5517" w:rsidRPr="009A1EE0" w:rsidRDefault="005C5517" w:rsidP="00DA6003">
            <w:pPr>
              <w:rPr>
                <w:rFonts w:ascii="Helvetica" w:hAnsi="Helvetica"/>
                <w:sz w:val="18"/>
                <w:szCs w:val="18"/>
              </w:rPr>
            </w:pPr>
          </w:p>
        </w:tc>
        <w:tc>
          <w:tcPr>
            <w:tcW w:w="2551" w:type="dxa"/>
            <w:tcBorders>
              <w:top w:val="nil"/>
              <w:left w:val="nil"/>
              <w:bottom w:val="single" w:sz="4" w:space="0" w:color="auto"/>
              <w:right w:val="single" w:sz="4" w:space="0" w:color="auto"/>
            </w:tcBorders>
            <w:shd w:val="clear" w:color="auto" w:fill="D9D9D9" w:themeFill="background1" w:themeFillShade="D9"/>
          </w:tcPr>
          <w:p w14:paraId="23205D2C" w14:textId="2DBB9928"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4F91F375" w14:textId="7D683E06" w:rsidR="005C5517" w:rsidRPr="009A1EE0" w:rsidRDefault="005C5517" w:rsidP="00DA6003">
            <w:pPr>
              <w:rPr>
                <w:rFonts w:ascii="Helvetica" w:hAnsi="Helvetica"/>
                <w:color w:val="000000"/>
                <w:sz w:val="18"/>
                <w:szCs w:val="18"/>
              </w:rPr>
            </w:pPr>
          </w:p>
        </w:tc>
      </w:tr>
      <w:tr w:rsidR="005C5517" w:rsidRPr="009A1EE0" w14:paraId="089D4959" w14:textId="2D35BC27" w:rsidTr="005C5517">
        <w:tc>
          <w:tcPr>
            <w:tcW w:w="723" w:type="dxa"/>
            <w:tcBorders>
              <w:top w:val="single" w:sz="4" w:space="0" w:color="auto"/>
              <w:bottom w:val="single" w:sz="4" w:space="0" w:color="auto"/>
            </w:tcBorders>
          </w:tcPr>
          <w:p w14:paraId="7F0906C4" w14:textId="77777777" w:rsidR="005C5517" w:rsidRPr="009A1EE0" w:rsidRDefault="005C5517" w:rsidP="00DA6003">
            <w:pPr>
              <w:rPr>
                <w:rFonts w:ascii="Helvetica" w:hAnsi="Helvetica"/>
                <w:sz w:val="18"/>
                <w:szCs w:val="18"/>
              </w:rPr>
            </w:pPr>
            <w:r w:rsidRPr="009A1EE0">
              <w:rPr>
                <w:rFonts w:ascii="Helvetica" w:hAnsi="Helvetica"/>
                <w:sz w:val="18"/>
                <w:szCs w:val="18"/>
              </w:rPr>
              <w:t>MM99</w:t>
            </w:r>
          </w:p>
        </w:tc>
        <w:tc>
          <w:tcPr>
            <w:tcW w:w="1111" w:type="dxa"/>
            <w:tcBorders>
              <w:top w:val="single" w:sz="4" w:space="0" w:color="auto"/>
              <w:left w:val="single" w:sz="4" w:space="0" w:color="auto"/>
              <w:bottom w:val="single" w:sz="4" w:space="0" w:color="auto"/>
              <w:right w:val="single" w:sz="4" w:space="0" w:color="auto"/>
            </w:tcBorders>
          </w:tcPr>
          <w:p w14:paraId="18559A12"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SH1: Town Centre Uses</w:t>
            </w:r>
          </w:p>
        </w:tc>
        <w:tc>
          <w:tcPr>
            <w:tcW w:w="1111" w:type="dxa"/>
            <w:tcBorders>
              <w:top w:val="single" w:sz="4" w:space="0" w:color="auto"/>
              <w:left w:val="nil"/>
              <w:bottom w:val="single" w:sz="4" w:space="0" w:color="auto"/>
              <w:right w:val="single" w:sz="4" w:space="0" w:color="auto"/>
            </w:tcBorders>
          </w:tcPr>
          <w:p w14:paraId="27046A99"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nil"/>
              <w:bottom w:val="single" w:sz="4" w:space="0" w:color="auto"/>
              <w:right w:val="single" w:sz="4" w:space="0" w:color="auto"/>
            </w:tcBorders>
          </w:tcPr>
          <w:p w14:paraId="6F7A430D" w14:textId="77777777" w:rsidR="005C5517" w:rsidRPr="006E384B" w:rsidRDefault="005C5517" w:rsidP="00DA6003">
            <w:pPr>
              <w:rPr>
                <w:rFonts w:ascii="Helvetica" w:hAnsi="Helvetica"/>
                <w:b/>
                <w:bCs/>
                <w:color w:val="000000"/>
                <w:sz w:val="18"/>
                <w:szCs w:val="18"/>
                <w:u w:val="single"/>
              </w:rPr>
            </w:pPr>
            <w:r w:rsidRPr="009A1EE0">
              <w:rPr>
                <w:rFonts w:ascii="Helvetica" w:hAnsi="Helvetica"/>
                <w:i/>
                <w:iCs/>
                <w:color w:val="000000"/>
                <w:sz w:val="18"/>
                <w:szCs w:val="18"/>
              </w:rPr>
              <w:t xml:space="preserve">Amend Policy SH1 criteria 3 as follows:    </w:t>
            </w:r>
            <w:r w:rsidRPr="009A1EE0">
              <w:rPr>
                <w:rFonts w:ascii="Helvetica" w:hAnsi="Helvetica"/>
                <w:color w:val="000000"/>
                <w:sz w:val="18"/>
                <w:szCs w:val="18"/>
              </w:rPr>
              <w:t xml:space="preserve"> </w:t>
            </w:r>
            <w:r w:rsidRPr="009A1EE0">
              <w:rPr>
                <w:rFonts w:ascii="Helvetica" w:hAnsi="Helvetica"/>
                <w:color w:val="000000"/>
                <w:sz w:val="18"/>
                <w:szCs w:val="18"/>
              </w:rPr>
              <w:br/>
            </w:r>
            <w:r w:rsidRPr="009A1EE0">
              <w:rPr>
                <w:rFonts w:ascii="Helvetica" w:hAnsi="Helvetica"/>
                <w:color w:val="000000"/>
                <w:sz w:val="18"/>
                <w:szCs w:val="18"/>
              </w:rPr>
              <w:br/>
              <w:t xml:space="preserve">3. Proposals that result in clusters of hot food takeaways, betting shops or pubs/drinking establishments will not be supported, taking account of the concentration and proximity of existing such establishments in the immediate area </w:t>
            </w:r>
            <w:r w:rsidRPr="006E384B">
              <w:rPr>
                <w:rFonts w:ascii="Helvetica" w:hAnsi="Helvetica"/>
                <w:b/>
                <w:bCs/>
                <w:color w:val="000000"/>
                <w:sz w:val="18"/>
                <w:szCs w:val="18"/>
                <w:u w:val="single"/>
              </w:rPr>
              <w:t xml:space="preserve">having regard to </w:t>
            </w:r>
            <w:proofErr w:type="spellStart"/>
            <w:r w:rsidRPr="006E384B">
              <w:rPr>
                <w:rFonts w:ascii="Helvetica" w:hAnsi="Helvetica"/>
                <w:b/>
                <w:bCs/>
                <w:strike/>
                <w:color w:val="000000"/>
                <w:sz w:val="18"/>
                <w:szCs w:val="18"/>
                <w:u w:val="single"/>
              </w:rPr>
              <w:t>T</w:t>
            </w:r>
            <w:r w:rsidRPr="006E384B">
              <w:rPr>
                <w:rFonts w:ascii="Helvetica" w:hAnsi="Helvetica"/>
                <w:b/>
                <w:bCs/>
                <w:color w:val="000000"/>
                <w:sz w:val="18"/>
                <w:szCs w:val="18"/>
                <w:u w:val="single"/>
              </w:rPr>
              <w:t>the</w:t>
            </w:r>
            <w:proofErr w:type="spellEnd"/>
            <w:r w:rsidRPr="006E384B">
              <w:rPr>
                <w:rFonts w:ascii="Helvetica" w:hAnsi="Helvetica"/>
                <w:b/>
                <w:bCs/>
                <w:color w:val="000000"/>
                <w:sz w:val="18"/>
                <w:szCs w:val="18"/>
                <w:u w:val="single"/>
              </w:rPr>
              <w:t xml:space="preserve"> Town Centre Local Centre Study 2023 (or any subsequent update). </w:t>
            </w:r>
          </w:p>
          <w:p w14:paraId="406B30E6" w14:textId="77777777" w:rsidR="005C5517" w:rsidRPr="009A1EE0" w:rsidRDefault="005C5517" w:rsidP="00DA6003">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2F960804" w14:textId="6E590262"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017FE62F" w14:textId="2BA33787" w:rsidR="005C5517" w:rsidRPr="009A1EE0" w:rsidRDefault="005C5517" w:rsidP="00DA6003">
            <w:pPr>
              <w:rPr>
                <w:rFonts w:ascii="Helvetica" w:hAnsi="Helvetica"/>
                <w:color w:val="000000"/>
                <w:sz w:val="18"/>
                <w:szCs w:val="18"/>
              </w:rPr>
            </w:pPr>
          </w:p>
        </w:tc>
      </w:tr>
      <w:tr w:rsidR="005C5517" w:rsidRPr="009A1EE0" w14:paraId="63C40AA4" w14:textId="22AE4D87" w:rsidTr="005C5517">
        <w:tc>
          <w:tcPr>
            <w:tcW w:w="723" w:type="dxa"/>
            <w:tcBorders>
              <w:top w:val="single" w:sz="4" w:space="0" w:color="auto"/>
              <w:left w:val="single" w:sz="4" w:space="0" w:color="auto"/>
              <w:bottom w:val="single" w:sz="4" w:space="0" w:color="auto"/>
              <w:right w:val="single" w:sz="4" w:space="0" w:color="auto"/>
            </w:tcBorders>
          </w:tcPr>
          <w:p w14:paraId="15139B66" w14:textId="77777777" w:rsidR="005C5517" w:rsidRPr="009A1EE0" w:rsidRDefault="005C5517" w:rsidP="00DA6003">
            <w:pPr>
              <w:rPr>
                <w:rFonts w:ascii="Helvetica" w:hAnsi="Helvetica"/>
                <w:sz w:val="18"/>
                <w:szCs w:val="18"/>
              </w:rPr>
            </w:pPr>
            <w:r w:rsidRPr="009A1EE0">
              <w:rPr>
                <w:rFonts w:ascii="Helvetica" w:hAnsi="Helvetica"/>
                <w:sz w:val="18"/>
                <w:szCs w:val="18"/>
              </w:rPr>
              <w:t>MM100</w:t>
            </w:r>
          </w:p>
        </w:tc>
        <w:tc>
          <w:tcPr>
            <w:tcW w:w="1111" w:type="dxa"/>
            <w:tcBorders>
              <w:top w:val="single" w:sz="4" w:space="0" w:color="auto"/>
              <w:left w:val="single" w:sz="4" w:space="0" w:color="auto"/>
              <w:bottom w:val="single" w:sz="4" w:space="0" w:color="auto"/>
              <w:right w:val="single" w:sz="4" w:space="0" w:color="auto"/>
            </w:tcBorders>
          </w:tcPr>
          <w:p w14:paraId="2C3D5725" w14:textId="77777777" w:rsidR="005C5517" w:rsidRPr="009A1EE0" w:rsidRDefault="005C5517" w:rsidP="00DA6003">
            <w:pPr>
              <w:rPr>
                <w:rFonts w:ascii="Helvetica" w:hAnsi="Helvetica"/>
                <w:sz w:val="18"/>
                <w:szCs w:val="18"/>
              </w:rPr>
            </w:pPr>
            <w:r w:rsidRPr="009A1EE0">
              <w:rPr>
                <w:rFonts w:ascii="Helvetica" w:hAnsi="Helvetica"/>
                <w:sz w:val="18"/>
                <w:szCs w:val="18"/>
              </w:rPr>
              <w:t>SH2: Local shopping centres, shopping parades, and single shops</w:t>
            </w:r>
          </w:p>
        </w:tc>
        <w:tc>
          <w:tcPr>
            <w:tcW w:w="1111" w:type="dxa"/>
            <w:tcBorders>
              <w:top w:val="single" w:sz="4" w:space="0" w:color="auto"/>
              <w:left w:val="single" w:sz="4" w:space="0" w:color="auto"/>
              <w:bottom w:val="single" w:sz="4" w:space="0" w:color="auto"/>
              <w:right w:val="single" w:sz="4" w:space="0" w:color="auto"/>
            </w:tcBorders>
          </w:tcPr>
          <w:p w14:paraId="4844FE08" w14:textId="77777777" w:rsidR="005C5517" w:rsidRPr="009A1EE0" w:rsidRDefault="005C5517" w:rsidP="00DA6003">
            <w:pPr>
              <w:rPr>
                <w:rFonts w:ascii="Helvetica" w:hAnsi="Helvetica"/>
                <w:sz w:val="18"/>
                <w:szCs w:val="18"/>
              </w:rPr>
            </w:pPr>
            <w:r w:rsidRPr="009A1EE0">
              <w:rPr>
                <w:rFonts w:ascii="Helvetica" w:hAnsi="Helvetica"/>
                <w:sz w:val="18"/>
                <w:szCs w:val="18"/>
              </w:rPr>
              <w:t>Criteria 4</w:t>
            </w:r>
          </w:p>
        </w:tc>
        <w:tc>
          <w:tcPr>
            <w:tcW w:w="8249" w:type="dxa"/>
            <w:tcBorders>
              <w:top w:val="single" w:sz="4" w:space="0" w:color="auto"/>
              <w:left w:val="single" w:sz="4" w:space="0" w:color="auto"/>
              <w:bottom w:val="single" w:sz="4" w:space="0" w:color="auto"/>
              <w:right w:val="single" w:sz="4" w:space="0" w:color="auto"/>
            </w:tcBorders>
          </w:tcPr>
          <w:p w14:paraId="19D25FB6" w14:textId="77777777" w:rsidR="005C5517" w:rsidRPr="009A1EE0" w:rsidRDefault="005C5517" w:rsidP="00DA6003">
            <w:pPr>
              <w:rPr>
                <w:rFonts w:ascii="Helvetica" w:eastAsia="Arial" w:hAnsi="Helvetica" w:cs="Arial"/>
                <w:bCs/>
                <w:i/>
                <w:iCs/>
                <w:sz w:val="18"/>
                <w:szCs w:val="18"/>
              </w:rPr>
            </w:pPr>
            <w:r w:rsidRPr="009A1EE0">
              <w:rPr>
                <w:rFonts w:ascii="Helvetica" w:eastAsia="Arial" w:hAnsi="Helvetica" w:cs="Arial"/>
                <w:bCs/>
                <w:i/>
                <w:iCs/>
                <w:sz w:val="18"/>
                <w:szCs w:val="18"/>
              </w:rPr>
              <w:t>Amend Criteria 4 as follows:</w:t>
            </w:r>
          </w:p>
          <w:p w14:paraId="36AE84B0" w14:textId="77777777" w:rsidR="005C5517" w:rsidRPr="009A1EE0" w:rsidRDefault="005C5517" w:rsidP="00DA6003">
            <w:pPr>
              <w:rPr>
                <w:rFonts w:ascii="Helvetica" w:eastAsia="Arial" w:hAnsi="Helvetica" w:cs="Arial"/>
                <w:bCs/>
                <w:sz w:val="18"/>
                <w:szCs w:val="18"/>
              </w:rPr>
            </w:pPr>
          </w:p>
          <w:p w14:paraId="602516EC" w14:textId="77777777" w:rsidR="005C5517" w:rsidRPr="009A1EE0" w:rsidRDefault="005C5517" w:rsidP="00DA6003">
            <w:pPr>
              <w:rPr>
                <w:rFonts w:ascii="Helvetica" w:hAnsi="Helvetica"/>
                <w:b/>
                <w:bCs/>
                <w:sz w:val="18"/>
                <w:szCs w:val="18"/>
              </w:rPr>
            </w:pPr>
            <w:r w:rsidRPr="009A1EE0">
              <w:rPr>
                <w:rFonts w:ascii="Helvetica" w:eastAsia="Arial" w:hAnsi="Helvetica" w:cs="Arial"/>
                <w:bCs/>
                <w:sz w:val="18"/>
                <w:szCs w:val="18"/>
              </w:rPr>
              <w:t>4. Proposals that result in clusters of hot food takeaways, betting shops or pubs/drinking establishments will not be supported, taking account of the concentration and proximity of existing such establishments in the immediate area</w:t>
            </w:r>
            <w:r w:rsidRPr="009A1EE0">
              <w:rPr>
                <w:rFonts w:ascii="Helvetica" w:hAnsi="Helvetica"/>
                <w:b/>
                <w:bCs/>
                <w:color w:val="FF0000"/>
                <w:sz w:val="18"/>
                <w:szCs w:val="18"/>
              </w:rPr>
              <w:t xml:space="preserve"> </w:t>
            </w:r>
            <w:r w:rsidRPr="006E384B">
              <w:rPr>
                <w:rFonts w:ascii="Helvetica" w:hAnsi="Helvetica"/>
                <w:b/>
                <w:bCs/>
                <w:sz w:val="18"/>
                <w:szCs w:val="18"/>
                <w:u w:val="single"/>
              </w:rPr>
              <w:t>having regard to the Town Centre Local Centre Study 2023 (or any subsequent update).</w:t>
            </w:r>
            <w:r w:rsidRPr="009A1EE0">
              <w:rPr>
                <w:rFonts w:ascii="Helvetica" w:hAnsi="Helvetica"/>
                <w:b/>
                <w:bCs/>
                <w:sz w:val="18"/>
                <w:szCs w:val="18"/>
              </w:rPr>
              <w:t xml:space="preserve"> </w:t>
            </w:r>
          </w:p>
          <w:p w14:paraId="09ED446A" w14:textId="77777777" w:rsidR="005C5517" w:rsidRPr="009A1EE0" w:rsidRDefault="005C5517" w:rsidP="00DA6003">
            <w:pPr>
              <w:rPr>
                <w:rFonts w:ascii="Helvetica" w:hAnsi="Helvetica"/>
                <w:i/>
                <w:iC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D70CE" w14:textId="785801BD"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13E0ED38" w14:textId="29BE505B" w:rsidR="005C5517" w:rsidRPr="009A1EE0" w:rsidRDefault="005C5517" w:rsidP="00DA6003">
            <w:pPr>
              <w:rPr>
                <w:rFonts w:ascii="Helvetica" w:hAnsi="Helvetica"/>
                <w:color w:val="000000"/>
                <w:sz w:val="18"/>
                <w:szCs w:val="18"/>
              </w:rPr>
            </w:pPr>
          </w:p>
        </w:tc>
      </w:tr>
      <w:tr w:rsidR="005C5517" w:rsidRPr="009A1EE0" w14:paraId="4C66ABBD" w14:textId="36F92CA9" w:rsidTr="005C5517">
        <w:tc>
          <w:tcPr>
            <w:tcW w:w="723" w:type="dxa"/>
            <w:tcBorders>
              <w:top w:val="single" w:sz="4" w:space="0" w:color="auto"/>
              <w:left w:val="single" w:sz="4" w:space="0" w:color="auto"/>
              <w:bottom w:val="single" w:sz="4" w:space="0" w:color="auto"/>
              <w:right w:val="single" w:sz="4" w:space="0" w:color="auto"/>
            </w:tcBorders>
          </w:tcPr>
          <w:p w14:paraId="72D927B1" w14:textId="77777777" w:rsidR="005C5517" w:rsidRPr="009A1EE0" w:rsidRDefault="005C5517" w:rsidP="00DA6003">
            <w:pPr>
              <w:rPr>
                <w:rFonts w:ascii="Helvetica" w:hAnsi="Helvetica"/>
                <w:sz w:val="18"/>
                <w:szCs w:val="18"/>
              </w:rPr>
            </w:pPr>
            <w:r w:rsidRPr="009A1EE0">
              <w:rPr>
                <w:rFonts w:ascii="Helvetica" w:hAnsi="Helvetica"/>
                <w:sz w:val="18"/>
                <w:szCs w:val="18"/>
              </w:rPr>
              <w:t>MM101</w:t>
            </w:r>
          </w:p>
        </w:tc>
        <w:tc>
          <w:tcPr>
            <w:tcW w:w="1111" w:type="dxa"/>
            <w:tcBorders>
              <w:top w:val="single" w:sz="4" w:space="0" w:color="auto"/>
              <w:left w:val="single" w:sz="4" w:space="0" w:color="auto"/>
              <w:bottom w:val="single" w:sz="4" w:space="0" w:color="auto"/>
              <w:right w:val="single" w:sz="4" w:space="0" w:color="auto"/>
            </w:tcBorders>
          </w:tcPr>
          <w:p w14:paraId="0FD4A3A5"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SD5: Developer Contributions</w:t>
            </w:r>
          </w:p>
        </w:tc>
        <w:tc>
          <w:tcPr>
            <w:tcW w:w="1111" w:type="dxa"/>
            <w:tcBorders>
              <w:top w:val="single" w:sz="4" w:space="0" w:color="auto"/>
              <w:left w:val="single" w:sz="4" w:space="0" w:color="auto"/>
              <w:bottom w:val="single" w:sz="4" w:space="0" w:color="auto"/>
              <w:right w:val="single" w:sz="4" w:space="0" w:color="auto"/>
            </w:tcBorders>
          </w:tcPr>
          <w:p w14:paraId="6B96AB75"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single" w:sz="4" w:space="0" w:color="auto"/>
              <w:bottom w:val="single" w:sz="4" w:space="0" w:color="auto"/>
              <w:right w:val="single" w:sz="4" w:space="0" w:color="auto"/>
            </w:tcBorders>
          </w:tcPr>
          <w:p w14:paraId="0E3CA264" w14:textId="77777777" w:rsidR="005C5517" w:rsidRPr="006E384B" w:rsidRDefault="005C5517" w:rsidP="00DA6003">
            <w:pPr>
              <w:rPr>
                <w:rFonts w:ascii="Helvetica" w:hAnsi="Helvetica"/>
                <w:b/>
                <w:bCs/>
                <w:sz w:val="18"/>
                <w:szCs w:val="18"/>
                <w:u w:val="single"/>
              </w:rPr>
            </w:pPr>
            <w:r w:rsidRPr="009A1EE0">
              <w:rPr>
                <w:rFonts w:ascii="Helvetica" w:hAnsi="Helvetica"/>
                <w:i/>
                <w:iCs/>
                <w:sz w:val="18"/>
                <w:szCs w:val="18"/>
              </w:rPr>
              <w:t>Add new criteria to Criteria 1. C) of Policy SD5 as follows:</w:t>
            </w:r>
            <w:r w:rsidRPr="009A1EE0">
              <w:rPr>
                <w:rFonts w:ascii="Helvetica" w:hAnsi="Helvetica"/>
                <w:sz w:val="18"/>
                <w:szCs w:val="18"/>
              </w:rPr>
              <w:br/>
            </w:r>
            <w:r w:rsidRPr="009A1EE0">
              <w:rPr>
                <w:rFonts w:ascii="Helvetica" w:hAnsi="Helvetica"/>
                <w:sz w:val="18"/>
                <w:szCs w:val="18"/>
              </w:rPr>
              <w:br/>
            </w:r>
            <w:r w:rsidRPr="006E384B">
              <w:rPr>
                <w:rFonts w:ascii="Helvetica" w:hAnsi="Helvetica"/>
                <w:b/>
                <w:bCs/>
                <w:sz w:val="18"/>
                <w:szCs w:val="18"/>
                <w:u w:val="single"/>
              </w:rPr>
              <w:t>xi. Facilitating and supporting provision for sustainable waste management facilities where appropriate to meet identified needs.</w:t>
            </w:r>
          </w:p>
          <w:p w14:paraId="472E859C" w14:textId="77777777" w:rsidR="005C5517" w:rsidRPr="009A1EE0" w:rsidRDefault="005C5517" w:rsidP="00DA600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2DE76" w14:textId="21F74018"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10333124" w14:textId="557D35B9" w:rsidR="005C5517" w:rsidRPr="009A1EE0" w:rsidRDefault="005C5517" w:rsidP="00DA6003">
            <w:pPr>
              <w:rPr>
                <w:rFonts w:ascii="Helvetica" w:hAnsi="Helvetica"/>
                <w:color w:val="000000"/>
                <w:sz w:val="18"/>
                <w:szCs w:val="18"/>
              </w:rPr>
            </w:pPr>
          </w:p>
        </w:tc>
      </w:tr>
      <w:tr w:rsidR="005C5517" w:rsidRPr="009A1EE0" w14:paraId="5DEF33A3" w14:textId="16F0F6DD" w:rsidTr="005C5517">
        <w:tc>
          <w:tcPr>
            <w:tcW w:w="723" w:type="dxa"/>
            <w:tcBorders>
              <w:top w:val="single" w:sz="4" w:space="0" w:color="auto"/>
              <w:bottom w:val="single" w:sz="4" w:space="0" w:color="auto"/>
            </w:tcBorders>
          </w:tcPr>
          <w:p w14:paraId="19D75145" w14:textId="77777777" w:rsidR="005C5517" w:rsidRPr="009A1EE0" w:rsidRDefault="005C5517" w:rsidP="00DA6003">
            <w:pPr>
              <w:rPr>
                <w:rFonts w:ascii="Helvetica" w:hAnsi="Helvetica"/>
                <w:sz w:val="18"/>
                <w:szCs w:val="18"/>
              </w:rPr>
            </w:pPr>
            <w:r w:rsidRPr="009A1EE0">
              <w:rPr>
                <w:rFonts w:ascii="Helvetica" w:hAnsi="Helvetica"/>
                <w:sz w:val="18"/>
                <w:szCs w:val="18"/>
              </w:rPr>
              <w:t>MM102</w:t>
            </w:r>
          </w:p>
        </w:tc>
        <w:tc>
          <w:tcPr>
            <w:tcW w:w="1111" w:type="dxa"/>
            <w:tcBorders>
              <w:top w:val="single" w:sz="4" w:space="0" w:color="auto"/>
              <w:left w:val="single" w:sz="4" w:space="0" w:color="auto"/>
              <w:bottom w:val="single" w:sz="4" w:space="0" w:color="auto"/>
              <w:right w:val="single" w:sz="4" w:space="0" w:color="auto"/>
            </w:tcBorders>
          </w:tcPr>
          <w:p w14:paraId="74559536"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SD6: Viability</w:t>
            </w:r>
          </w:p>
        </w:tc>
        <w:tc>
          <w:tcPr>
            <w:tcW w:w="1111" w:type="dxa"/>
            <w:tcBorders>
              <w:top w:val="single" w:sz="4" w:space="0" w:color="auto"/>
              <w:left w:val="nil"/>
              <w:bottom w:val="single" w:sz="4" w:space="0" w:color="auto"/>
              <w:right w:val="single" w:sz="4" w:space="0" w:color="auto"/>
            </w:tcBorders>
          </w:tcPr>
          <w:p w14:paraId="124A2DF5"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nil"/>
              <w:bottom w:val="single" w:sz="4" w:space="0" w:color="auto"/>
              <w:right w:val="single" w:sz="4" w:space="0" w:color="auto"/>
            </w:tcBorders>
          </w:tcPr>
          <w:p w14:paraId="42D1D4B7" w14:textId="77777777" w:rsidR="005C5517" w:rsidRPr="009A1EE0" w:rsidRDefault="005C5517" w:rsidP="00DA6003">
            <w:pPr>
              <w:rPr>
                <w:rFonts w:ascii="Helvetica" w:hAnsi="Helvetica"/>
                <w:sz w:val="18"/>
                <w:szCs w:val="18"/>
              </w:rPr>
            </w:pPr>
            <w:r w:rsidRPr="009A1EE0">
              <w:rPr>
                <w:rFonts w:ascii="Helvetica" w:hAnsi="Helvetica"/>
                <w:i/>
                <w:iCs/>
                <w:sz w:val="18"/>
                <w:szCs w:val="18"/>
              </w:rPr>
              <w:t xml:space="preserve">Amend criteria 1 of Policy SD6 as follows: </w:t>
            </w:r>
            <w:r w:rsidRPr="009A1EE0">
              <w:rPr>
                <w:rFonts w:ascii="Helvetica" w:hAnsi="Helvetica"/>
                <w:i/>
                <w:iCs/>
                <w:sz w:val="18"/>
                <w:szCs w:val="18"/>
              </w:rPr>
              <w:br/>
            </w:r>
            <w:r w:rsidRPr="009A1EE0">
              <w:rPr>
                <w:rFonts w:ascii="Helvetica" w:hAnsi="Helvetica"/>
                <w:i/>
                <w:iCs/>
                <w:sz w:val="18"/>
                <w:szCs w:val="18"/>
              </w:rPr>
              <w:br/>
            </w:r>
            <w:r w:rsidRPr="009A1EE0">
              <w:rPr>
                <w:rFonts w:ascii="Helvetica" w:hAnsi="Helvetica"/>
                <w:sz w:val="18"/>
                <w:szCs w:val="18"/>
              </w:rPr>
              <w:t xml:space="preserve">Development proposals that are unable to meet the Policy and infrastructure requirements set out in the Local Plan, must be supported by </w:t>
            </w:r>
            <w:r w:rsidRPr="006E384B">
              <w:rPr>
                <w:rFonts w:ascii="Helvetica" w:hAnsi="Helvetica"/>
                <w:b/>
                <w:bCs/>
                <w:sz w:val="18"/>
                <w:szCs w:val="18"/>
                <w:u w:val="single"/>
              </w:rPr>
              <w:t>independent</w:t>
            </w:r>
            <w:r w:rsidRPr="009A1EE0">
              <w:rPr>
                <w:rFonts w:ascii="Helvetica" w:hAnsi="Helvetica"/>
                <w:sz w:val="18"/>
                <w:szCs w:val="18"/>
              </w:rPr>
              <w:t xml:space="preserve"> viability evidence that establishes why any departure from policy or a deficit in infrastructure contributions is necessary to make the scheme viable and that the wider planning benefits for the development to go ahead out weights the shortfall in contributions.  </w:t>
            </w:r>
          </w:p>
          <w:p w14:paraId="06DA399D" w14:textId="77777777" w:rsidR="005C5517" w:rsidRPr="009A1EE0" w:rsidRDefault="005C5517" w:rsidP="00DA6003">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1B49651A" w14:textId="603F978A"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353B4C62" w14:textId="1A9D300F" w:rsidR="005C5517" w:rsidRPr="009A1EE0" w:rsidRDefault="005C5517" w:rsidP="00DA6003">
            <w:pPr>
              <w:rPr>
                <w:rFonts w:ascii="Helvetica" w:hAnsi="Helvetica"/>
                <w:sz w:val="18"/>
                <w:szCs w:val="18"/>
              </w:rPr>
            </w:pPr>
          </w:p>
        </w:tc>
      </w:tr>
      <w:tr w:rsidR="005C5517" w:rsidRPr="009A1EE0" w14:paraId="17671092" w14:textId="3EEE2C1C" w:rsidTr="005C5517">
        <w:tc>
          <w:tcPr>
            <w:tcW w:w="723" w:type="dxa"/>
            <w:tcBorders>
              <w:top w:val="single" w:sz="4" w:space="0" w:color="auto"/>
              <w:left w:val="single" w:sz="4" w:space="0" w:color="auto"/>
              <w:bottom w:val="single" w:sz="4" w:space="0" w:color="auto"/>
              <w:right w:val="single" w:sz="4" w:space="0" w:color="auto"/>
            </w:tcBorders>
          </w:tcPr>
          <w:p w14:paraId="3C9CE1FC" w14:textId="77777777" w:rsidR="005C5517" w:rsidRPr="009A1EE0" w:rsidRDefault="005C5517" w:rsidP="00DA6003">
            <w:pPr>
              <w:rPr>
                <w:rFonts w:ascii="Helvetica" w:hAnsi="Helvetica"/>
                <w:sz w:val="18"/>
                <w:szCs w:val="18"/>
              </w:rPr>
            </w:pPr>
            <w:r w:rsidRPr="009A1EE0">
              <w:rPr>
                <w:rFonts w:ascii="Helvetica" w:hAnsi="Helvetica"/>
                <w:sz w:val="18"/>
                <w:szCs w:val="18"/>
              </w:rPr>
              <w:t>MM103</w:t>
            </w:r>
          </w:p>
        </w:tc>
        <w:tc>
          <w:tcPr>
            <w:tcW w:w="1111" w:type="dxa"/>
            <w:tcBorders>
              <w:top w:val="single" w:sz="4" w:space="0" w:color="auto"/>
              <w:left w:val="single" w:sz="4" w:space="0" w:color="auto"/>
              <w:bottom w:val="single" w:sz="4" w:space="0" w:color="auto"/>
              <w:right w:val="single" w:sz="4" w:space="0" w:color="auto"/>
            </w:tcBorders>
          </w:tcPr>
          <w:p w14:paraId="69965E5B"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SD12: Advertising</w:t>
            </w:r>
          </w:p>
        </w:tc>
        <w:tc>
          <w:tcPr>
            <w:tcW w:w="1111" w:type="dxa"/>
            <w:tcBorders>
              <w:top w:val="single" w:sz="4" w:space="0" w:color="auto"/>
              <w:left w:val="single" w:sz="4" w:space="0" w:color="auto"/>
              <w:bottom w:val="single" w:sz="4" w:space="0" w:color="auto"/>
              <w:right w:val="single" w:sz="4" w:space="0" w:color="auto"/>
            </w:tcBorders>
          </w:tcPr>
          <w:p w14:paraId="48AEB2C8"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single" w:sz="4" w:space="0" w:color="auto"/>
              <w:bottom w:val="single" w:sz="4" w:space="0" w:color="auto"/>
              <w:right w:val="single" w:sz="4" w:space="0" w:color="auto"/>
            </w:tcBorders>
          </w:tcPr>
          <w:p w14:paraId="710D87CF" w14:textId="77777777" w:rsidR="005C5517" w:rsidRPr="009A1EE0" w:rsidRDefault="005C5517" w:rsidP="00DA6003">
            <w:pPr>
              <w:rPr>
                <w:rFonts w:ascii="Helvetica" w:hAnsi="Helvetica"/>
                <w:strike/>
                <w:color w:val="000000"/>
                <w:sz w:val="18"/>
                <w:szCs w:val="18"/>
              </w:rPr>
            </w:pPr>
            <w:r w:rsidRPr="009A1EE0">
              <w:rPr>
                <w:rFonts w:ascii="Helvetica" w:hAnsi="Helvetica"/>
                <w:i/>
                <w:iCs/>
                <w:color w:val="000000"/>
                <w:sz w:val="18"/>
                <w:szCs w:val="18"/>
              </w:rPr>
              <w:t>Amend criteria d) of Policy SD12 as follows:</w:t>
            </w:r>
            <w:r w:rsidRPr="009A1EE0">
              <w:rPr>
                <w:rFonts w:ascii="Helvetica" w:hAnsi="Helvetica"/>
                <w:color w:val="000000"/>
                <w:sz w:val="18"/>
                <w:szCs w:val="18"/>
              </w:rPr>
              <w:br/>
            </w:r>
            <w:r w:rsidRPr="009A1EE0">
              <w:rPr>
                <w:rFonts w:ascii="Helvetica" w:hAnsi="Helvetica"/>
                <w:color w:val="000000"/>
                <w:sz w:val="18"/>
                <w:szCs w:val="18"/>
              </w:rPr>
              <w:br/>
              <w:t xml:space="preserve">Preserve or enhance the special character of conservation areas and </w:t>
            </w:r>
            <w:r w:rsidRPr="009A1EE0">
              <w:rPr>
                <w:rFonts w:ascii="Helvetica" w:hAnsi="Helvetica"/>
                <w:strike/>
                <w:color w:val="000000"/>
                <w:sz w:val="18"/>
                <w:szCs w:val="18"/>
              </w:rPr>
              <w:t>do not</w:t>
            </w:r>
            <w:r w:rsidRPr="009A1EE0">
              <w:rPr>
                <w:rFonts w:ascii="Helvetica" w:hAnsi="Helvetica"/>
                <w:color w:val="000000"/>
                <w:sz w:val="18"/>
                <w:szCs w:val="18"/>
              </w:rPr>
              <w:t xml:space="preserve"> have </w:t>
            </w:r>
            <w:r w:rsidRPr="009A1EE0">
              <w:rPr>
                <w:rFonts w:ascii="Helvetica" w:hAnsi="Helvetica"/>
                <w:strike/>
                <w:color w:val="000000"/>
                <w:sz w:val="18"/>
                <w:szCs w:val="18"/>
              </w:rPr>
              <w:t>an</w:t>
            </w:r>
            <w:r w:rsidRPr="009A1EE0">
              <w:rPr>
                <w:rFonts w:ascii="Helvetica" w:hAnsi="Helvetica"/>
                <w:color w:val="000000"/>
                <w:sz w:val="18"/>
                <w:szCs w:val="18"/>
              </w:rPr>
              <w:t xml:space="preserve"> </w:t>
            </w:r>
            <w:r w:rsidRPr="006E384B">
              <w:rPr>
                <w:rFonts w:ascii="Helvetica" w:hAnsi="Helvetica"/>
                <w:b/>
                <w:bCs/>
                <w:color w:val="000000"/>
                <w:sz w:val="18"/>
                <w:szCs w:val="18"/>
                <w:u w:val="single"/>
              </w:rPr>
              <w:t>no</w:t>
            </w:r>
            <w:r w:rsidRPr="009A1EE0">
              <w:rPr>
                <w:rFonts w:ascii="Helvetica" w:hAnsi="Helvetica"/>
                <w:color w:val="000000"/>
                <w:sz w:val="18"/>
                <w:szCs w:val="18"/>
              </w:rPr>
              <w:t xml:space="preserve"> adverse effect on the</w:t>
            </w:r>
            <w:r w:rsidRPr="009A1EE0">
              <w:rPr>
                <w:rFonts w:ascii="Helvetica" w:hAnsi="Helvetica"/>
                <w:b/>
                <w:bCs/>
                <w:color w:val="000000"/>
                <w:sz w:val="18"/>
                <w:szCs w:val="18"/>
              </w:rPr>
              <w:t xml:space="preserve"> </w:t>
            </w:r>
            <w:r w:rsidRPr="006E384B">
              <w:rPr>
                <w:rFonts w:ascii="Helvetica" w:hAnsi="Helvetica"/>
                <w:b/>
                <w:bCs/>
                <w:color w:val="000000"/>
                <w:sz w:val="18"/>
                <w:szCs w:val="18"/>
                <w:u w:val="single"/>
              </w:rPr>
              <w:t>significance of heritage assets including their setting</w:t>
            </w:r>
            <w:r w:rsidRPr="009A1EE0">
              <w:rPr>
                <w:rFonts w:ascii="Helvetica" w:hAnsi="Helvetica"/>
                <w:color w:val="000000"/>
                <w:sz w:val="18"/>
                <w:szCs w:val="18"/>
              </w:rPr>
              <w:t xml:space="preserve">. </w:t>
            </w:r>
            <w:r w:rsidRPr="009A1EE0">
              <w:rPr>
                <w:rFonts w:ascii="Helvetica" w:hAnsi="Helvetica"/>
                <w:strike/>
                <w:color w:val="000000"/>
                <w:sz w:val="18"/>
                <w:szCs w:val="18"/>
              </w:rPr>
              <w:t xml:space="preserve"> listed buildings, Scheduled Ancient Monuments and other heritage assets or their setting.</w:t>
            </w:r>
          </w:p>
          <w:p w14:paraId="2F1FF248" w14:textId="77777777" w:rsidR="005C5517" w:rsidRPr="009A1EE0" w:rsidRDefault="005C5517" w:rsidP="00DA600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930C9" w14:textId="77777777"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38E1681C" w14:textId="179F431F"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521F0636" w14:textId="69B84C04" w:rsidR="005C5517" w:rsidRPr="009A1EE0" w:rsidRDefault="005C5517" w:rsidP="00DA6003">
            <w:pPr>
              <w:rPr>
                <w:rFonts w:ascii="Helvetica" w:hAnsi="Helvetica"/>
                <w:color w:val="000000"/>
                <w:sz w:val="18"/>
                <w:szCs w:val="18"/>
              </w:rPr>
            </w:pPr>
          </w:p>
        </w:tc>
      </w:tr>
      <w:tr w:rsidR="005C5517" w:rsidRPr="009A1EE0" w14:paraId="32D74A29" w14:textId="0B3E2FDE" w:rsidTr="005C5517">
        <w:tc>
          <w:tcPr>
            <w:tcW w:w="723" w:type="dxa"/>
            <w:tcBorders>
              <w:top w:val="single" w:sz="4" w:space="0" w:color="auto"/>
              <w:left w:val="single" w:sz="4" w:space="0" w:color="auto"/>
              <w:bottom w:val="single" w:sz="4" w:space="0" w:color="auto"/>
              <w:right w:val="single" w:sz="4" w:space="0" w:color="auto"/>
            </w:tcBorders>
          </w:tcPr>
          <w:p w14:paraId="67F37DFD" w14:textId="77777777" w:rsidR="005C5517" w:rsidRPr="009A1EE0" w:rsidRDefault="005C5517" w:rsidP="00DA6003">
            <w:pPr>
              <w:rPr>
                <w:rFonts w:ascii="Helvetica" w:hAnsi="Helvetica"/>
                <w:sz w:val="18"/>
                <w:szCs w:val="18"/>
              </w:rPr>
            </w:pPr>
            <w:r w:rsidRPr="009A1EE0">
              <w:rPr>
                <w:rFonts w:ascii="Helvetica" w:hAnsi="Helvetica"/>
                <w:sz w:val="18"/>
                <w:szCs w:val="18"/>
              </w:rPr>
              <w:t>MM104</w:t>
            </w:r>
          </w:p>
        </w:tc>
        <w:tc>
          <w:tcPr>
            <w:tcW w:w="1111" w:type="dxa"/>
            <w:tcBorders>
              <w:top w:val="single" w:sz="4" w:space="0" w:color="auto"/>
              <w:left w:val="single" w:sz="4" w:space="0" w:color="auto"/>
              <w:bottom w:val="single" w:sz="4" w:space="0" w:color="auto"/>
              <w:right w:val="single" w:sz="4" w:space="0" w:color="auto"/>
            </w:tcBorders>
          </w:tcPr>
          <w:p w14:paraId="033541A9"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SD13: Health &amp; Community Facilities</w:t>
            </w:r>
          </w:p>
        </w:tc>
        <w:tc>
          <w:tcPr>
            <w:tcW w:w="1111" w:type="dxa"/>
            <w:tcBorders>
              <w:top w:val="single" w:sz="4" w:space="0" w:color="auto"/>
              <w:left w:val="single" w:sz="4" w:space="0" w:color="auto"/>
              <w:bottom w:val="single" w:sz="4" w:space="0" w:color="auto"/>
              <w:right w:val="single" w:sz="4" w:space="0" w:color="auto"/>
            </w:tcBorders>
          </w:tcPr>
          <w:p w14:paraId="2D248F57"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w:t>
            </w:r>
          </w:p>
        </w:tc>
        <w:tc>
          <w:tcPr>
            <w:tcW w:w="8249" w:type="dxa"/>
            <w:tcBorders>
              <w:top w:val="single" w:sz="4" w:space="0" w:color="auto"/>
              <w:left w:val="single" w:sz="4" w:space="0" w:color="auto"/>
              <w:bottom w:val="single" w:sz="4" w:space="0" w:color="auto"/>
              <w:right w:val="single" w:sz="4" w:space="0" w:color="auto"/>
            </w:tcBorders>
          </w:tcPr>
          <w:p w14:paraId="6E9BD71E" w14:textId="77777777" w:rsidR="005C5517" w:rsidRPr="009A1EE0" w:rsidRDefault="005C5517" w:rsidP="00DA6003">
            <w:pPr>
              <w:rPr>
                <w:rFonts w:ascii="Helvetica" w:hAnsi="Helvetica"/>
                <w:color w:val="000000"/>
                <w:sz w:val="18"/>
                <w:szCs w:val="18"/>
              </w:rPr>
            </w:pPr>
            <w:r w:rsidRPr="009A1EE0">
              <w:rPr>
                <w:rFonts w:ascii="Helvetica" w:hAnsi="Helvetica"/>
                <w:i/>
                <w:iCs/>
                <w:color w:val="000000"/>
                <w:sz w:val="18"/>
                <w:szCs w:val="18"/>
              </w:rPr>
              <w:t>Amend Policy SD13 criteria 3 as follows:</w:t>
            </w:r>
            <w:r w:rsidRPr="009A1EE0">
              <w:rPr>
                <w:rFonts w:ascii="Helvetica" w:hAnsi="Helvetica"/>
                <w:color w:val="000000"/>
                <w:sz w:val="18"/>
                <w:szCs w:val="18"/>
              </w:rPr>
              <w:br/>
            </w:r>
            <w:r w:rsidRPr="009A1EE0">
              <w:rPr>
                <w:rFonts w:ascii="Helvetica" w:hAnsi="Helvetica"/>
                <w:color w:val="000000"/>
                <w:sz w:val="18"/>
                <w:szCs w:val="18"/>
              </w:rPr>
              <w:br/>
              <w:t>3. Development for the alternative use of buildings or sites required for the provision of health and community facilities will not be permitted unless:</w:t>
            </w:r>
            <w:r w:rsidRPr="009A1EE0">
              <w:rPr>
                <w:rFonts w:ascii="Helvetica" w:hAnsi="Helvetica"/>
                <w:color w:val="000000"/>
                <w:sz w:val="18"/>
                <w:szCs w:val="18"/>
              </w:rPr>
              <w:br/>
              <w:t>a. Adequate replacement provision is made;</w:t>
            </w:r>
            <w:r w:rsidRPr="009A1EE0">
              <w:rPr>
                <w:rFonts w:ascii="Helvetica" w:hAnsi="Helvetica"/>
                <w:b/>
                <w:bCs/>
                <w:color w:val="000000"/>
                <w:sz w:val="18"/>
                <w:szCs w:val="18"/>
              </w:rPr>
              <w:t xml:space="preserve"> </w:t>
            </w:r>
            <w:r w:rsidRPr="006E384B">
              <w:rPr>
                <w:rFonts w:ascii="Helvetica" w:hAnsi="Helvetica"/>
                <w:b/>
                <w:bCs/>
                <w:color w:val="000000"/>
                <w:sz w:val="18"/>
                <w:szCs w:val="18"/>
                <w:u w:val="single"/>
              </w:rPr>
              <w:t>or</w:t>
            </w:r>
            <w:r w:rsidRPr="009A1EE0">
              <w:rPr>
                <w:rFonts w:ascii="Helvetica" w:hAnsi="Helvetica"/>
                <w:color w:val="000000"/>
                <w:sz w:val="18"/>
                <w:szCs w:val="18"/>
              </w:rPr>
              <w:br/>
              <w:t xml:space="preserve">b. There is no longer a requirement for the facility in that location or an alternative facility in the locality has the capacity to meet </w:t>
            </w:r>
            <w:proofErr w:type="gramStart"/>
            <w:r w:rsidRPr="009A1EE0">
              <w:rPr>
                <w:rFonts w:ascii="Helvetica" w:hAnsi="Helvetica"/>
                <w:color w:val="000000"/>
                <w:sz w:val="18"/>
                <w:szCs w:val="18"/>
              </w:rPr>
              <w:t>those need</w:t>
            </w:r>
            <w:proofErr w:type="gramEnd"/>
            <w:r w:rsidRPr="009A1EE0">
              <w:rPr>
                <w:rFonts w:ascii="Helvetica" w:hAnsi="Helvetica"/>
                <w:color w:val="000000"/>
                <w:sz w:val="18"/>
                <w:szCs w:val="18"/>
              </w:rPr>
              <w:t xml:space="preserve">; </w:t>
            </w:r>
            <w:r w:rsidRPr="009A1EE0">
              <w:rPr>
                <w:rFonts w:ascii="Helvetica" w:hAnsi="Helvetica"/>
                <w:strike/>
                <w:color w:val="000000"/>
                <w:sz w:val="18"/>
                <w:szCs w:val="18"/>
              </w:rPr>
              <w:t>and</w:t>
            </w:r>
            <w:r w:rsidRPr="009A1EE0">
              <w:rPr>
                <w:rFonts w:ascii="Helvetica" w:hAnsi="Helvetica"/>
                <w:color w:val="000000"/>
                <w:sz w:val="18"/>
                <w:szCs w:val="18"/>
              </w:rPr>
              <w:t xml:space="preserve"> </w:t>
            </w:r>
            <w:r w:rsidRPr="006E384B">
              <w:rPr>
                <w:rFonts w:ascii="Helvetica" w:hAnsi="Helvetica"/>
                <w:b/>
                <w:bCs/>
                <w:color w:val="000000"/>
                <w:sz w:val="18"/>
                <w:szCs w:val="18"/>
                <w:u w:val="single"/>
              </w:rPr>
              <w:t>or</w:t>
            </w:r>
            <w:r w:rsidRPr="009A1EE0">
              <w:rPr>
                <w:rFonts w:ascii="Helvetica" w:hAnsi="Helvetica"/>
                <w:color w:val="000000"/>
                <w:sz w:val="18"/>
                <w:szCs w:val="18"/>
              </w:rPr>
              <w:br/>
              <w:t>c. For commercial community facilities, it can be demonstrated the current use is no longer economically viable and there is no prospect of it becoming viable.</w:t>
            </w:r>
          </w:p>
          <w:p w14:paraId="6B989AEC" w14:textId="77777777" w:rsidR="005C5517" w:rsidRPr="009A1EE0" w:rsidRDefault="005C5517" w:rsidP="00DA600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E2AB4" w14:textId="5BE16B83"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6BBF20DA" w14:textId="3A63D2E3" w:rsidR="005C5517" w:rsidRPr="009A1EE0" w:rsidRDefault="005C5517" w:rsidP="00DA6003">
            <w:pPr>
              <w:rPr>
                <w:rFonts w:ascii="Helvetica" w:hAnsi="Helvetica"/>
                <w:color w:val="000000"/>
                <w:sz w:val="18"/>
                <w:szCs w:val="18"/>
              </w:rPr>
            </w:pPr>
          </w:p>
        </w:tc>
      </w:tr>
      <w:tr w:rsidR="005C5517" w:rsidRPr="009A1EE0" w14:paraId="73F3E2CC" w14:textId="1E5C36CB" w:rsidTr="005C5517">
        <w:tc>
          <w:tcPr>
            <w:tcW w:w="723" w:type="dxa"/>
            <w:tcBorders>
              <w:top w:val="single" w:sz="4" w:space="0" w:color="auto"/>
              <w:bottom w:val="single" w:sz="4" w:space="0" w:color="auto"/>
            </w:tcBorders>
          </w:tcPr>
          <w:p w14:paraId="0844E036" w14:textId="77777777" w:rsidR="005C5517" w:rsidRPr="009A1EE0" w:rsidRDefault="005C5517" w:rsidP="00DA6003">
            <w:pPr>
              <w:rPr>
                <w:rFonts w:ascii="Helvetica" w:hAnsi="Helvetica"/>
                <w:sz w:val="18"/>
                <w:szCs w:val="18"/>
              </w:rPr>
            </w:pPr>
            <w:r w:rsidRPr="009A1EE0">
              <w:rPr>
                <w:rFonts w:ascii="Helvetica" w:hAnsi="Helvetica"/>
                <w:sz w:val="18"/>
                <w:szCs w:val="18"/>
              </w:rPr>
              <w:t>MM105</w:t>
            </w:r>
          </w:p>
        </w:tc>
        <w:tc>
          <w:tcPr>
            <w:tcW w:w="1111" w:type="dxa"/>
            <w:tcBorders>
              <w:top w:val="single" w:sz="4" w:space="0" w:color="auto"/>
              <w:left w:val="single" w:sz="4" w:space="0" w:color="auto"/>
              <w:bottom w:val="single" w:sz="4" w:space="0" w:color="auto"/>
              <w:right w:val="single" w:sz="4" w:space="0" w:color="auto"/>
            </w:tcBorders>
          </w:tcPr>
          <w:p w14:paraId="555A3EDF" w14:textId="77777777" w:rsidR="005C5517" w:rsidRPr="009A1EE0" w:rsidRDefault="005C5517" w:rsidP="00DA6003">
            <w:pPr>
              <w:rPr>
                <w:rFonts w:ascii="Helvetica" w:hAnsi="Helvetica"/>
                <w:color w:val="000000"/>
                <w:sz w:val="18"/>
                <w:szCs w:val="18"/>
              </w:rPr>
            </w:pPr>
          </w:p>
        </w:tc>
        <w:tc>
          <w:tcPr>
            <w:tcW w:w="1111" w:type="dxa"/>
            <w:tcBorders>
              <w:top w:val="single" w:sz="4" w:space="0" w:color="auto"/>
              <w:left w:val="nil"/>
              <w:bottom w:val="single" w:sz="4" w:space="0" w:color="auto"/>
              <w:right w:val="single" w:sz="4" w:space="0" w:color="auto"/>
            </w:tcBorders>
          </w:tcPr>
          <w:p w14:paraId="022AE741" w14:textId="77777777" w:rsidR="005C5517" w:rsidRPr="009A1EE0" w:rsidRDefault="005C5517" w:rsidP="00DA6003">
            <w:pPr>
              <w:rPr>
                <w:rFonts w:ascii="Helvetica" w:hAnsi="Helvetica"/>
                <w:color w:val="000000"/>
                <w:sz w:val="18"/>
                <w:szCs w:val="18"/>
              </w:rPr>
            </w:pPr>
            <w:r w:rsidRPr="009A1EE0">
              <w:rPr>
                <w:rFonts w:ascii="Helvetica" w:hAnsi="Helvetica"/>
                <w:color w:val="000000"/>
                <w:sz w:val="18"/>
                <w:szCs w:val="18"/>
              </w:rPr>
              <w:t>Appendix 2: Five Year Housing Land Supply &amp; Housing Trajectory</w:t>
            </w:r>
          </w:p>
        </w:tc>
        <w:tc>
          <w:tcPr>
            <w:tcW w:w="8249" w:type="dxa"/>
            <w:tcBorders>
              <w:top w:val="single" w:sz="4" w:space="0" w:color="auto"/>
              <w:left w:val="nil"/>
              <w:bottom w:val="single" w:sz="4" w:space="0" w:color="auto"/>
              <w:right w:val="single" w:sz="4" w:space="0" w:color="auto"/>
            </w:tcBorders>
          </w:tcPr>
          <w:p w14:paraId="42F64DDA" w14:textId="77777777" w:rsidR="005C5517" w:rsidRPr="009A1EE0" w:rsidRDefault="005C5517" w:rsidP="00DA6003">
            <w:pPr>
              <w:tabs>
                <w:tab w:val="left" w:pos="4140"/>
              </w:tabs>
              <w:rPr>
                <w:rFonts w:ascii="Helvetica" w:hAnsi="Helvetica"/>
                <w:i/>
                <w:iCs/>
                <w:sz w:val="18"/>
                <w:szCs w:val="18"/>
              </w:rPr>
            </w:pPr>
            <w:r w:rsidRPr="009A1EE0">
              <w:rPr>
                <w:rFonts w:ascii="Helvetica" w:hAnsi="Helvetica"/>
                <w:i/>
                <w:iCs/>
                <w:sz w:val="18"/>
                <w:szCs w:val="18"/>
              </w:rPr>
              <w:t xml:space="preserve">Update text to reflect updated information as follows: </w:t>
            </w:r>
          </w:p>
          <w:p w14:paraId="7E158899" w14:textId="77777777" w:rsidR="005C5517" w:rsidRPr="009A1EE0" w:rsidRDefault="005C5517" w:rsidP="00DA6003">
            <w:pPr>
              <w:tabs>
                <w:tab w:val="left" w:pos="4140"/>
              </w:tabs>
              <w:rPr>
                <w:rFonts w:ascii="Helvetica" w:hAnsi="Helvetica"/>
                <w:sz w:val="18"/>
                <w:szCs w:val="18"/>
              </w:rPr>
            </w:pPr>
          </w:p>
          <w:p w14:paraId="1B2655B6" w14:textId="77777777" w:rsidR="005C5517" w:rsidRPr="009A1EE0" w:rsidRDefault="005C5517" w:rsidP="00DA6003">
            <w:pPr>
              <w:rPr>
                <w:rFonts w:ascii="Helvetica" w:hAnsi="Helvetica"/>
                <w:i/>
                <w:iCs/>
                <w:color w:val="000000"/>
                <w:sz w:val="18"/>
                <w:szCs w:val="18"/>
              </w:rPr>
            </w:pPr>
            <w:r w:rsidRPr="009A1EE0">
              <w:rPr>
                <w:rFonts w:ascii="Helvetica" w:hAnsi="Helvetica"/>
                <w:sz w:val="18"/>
                <w:szCs w:val="18"/>
              </w:rPr>
              <w:t xml:space="preserve">It should be noted that the Council do not ordinarily include a small site windfall allowance in the </w:t>
            </w:r>
            <w:r w:rsidRPr="006E384B">
              <w:rPr>
                <w:rFonts w:ascii="Helvetica" w:hAnsi="Helvetica"/>
                <w:b/>
                <w:bCs/>
                <w:sz w:val="18"/>
                <w:szCs w:val="18"/>
                <w:u w:val="single"/>
              </w:rPr>
              <w:t>first 3 years of the</w:t>
            </w:r>
            <w:r w:rsidRPr="009A1EE0">
              <w:rPr>
                <w:rFonts w:ascii="Helvetica" w:hAnsi="Helvetica"/>
                <w:sz w:val="18"/>
                <w:szCs w:val="18"/>
              </w:rPr>
              <w:t xml:space="preserve"> 5YHLS calculation.  However, </w:t>
            </w:r>
            <w:r w:rsidRPr="009A1EE0">
              <w:rPr>
                <w:rFonts w:ascii="Helvetica" w:hAnsi="Helvetica"/>
                <w:strike/>
                <w:sz w:val="18"/>
                <w:szCs w:val="18"/>
              </w:rPr>
              <w:t>as</w:t>
            </w:r>
            <w:r w:rsidRPr="009A1EE0">
              <w:rPr>
                <w:rFonts w:ascii="Helvetica" w:hAnsi="Helvetica"/>
                <w:sz w:val="18"/>
                <w:szCs w:val="18"/>
              </w:rPr>
              <w:t xml:space="preserve"> this calculation relates to the post adoption time period </w:t>
            </w:r>
            <w:r w:rsidRPr="009A1EE0">
              <w:rPr>
                <w:rFonts w:ascii="Helvetica" w:hAnsi="Helvetica"/>
                <w:strike/>
                <w:sz w:val="18"/>
                <w:szCs w:val="18"/>
              </w:rPr>
              <w:t>2025</w:t>
            </w:r>
            <w:r w:rsidRPr="009A1EE0">
              <w:rPr>
                <w:rFonts w:ascii="Helvetica" w:hAnsi="Helvetica"/>
                <w:sz w:val="18"/>
                <w:szCs w:val="18"/>
              </w:rPr>
              <w:t xml:space="preserve"> </w:t>
            </w:r>
            <w:r w:rsidRPr="006E384B">
              <w:rPr>
                <w:rFonts w:ascii="Helvetica" w:hAnsi="Helvetica"/>
                <w:b/>
                <w:bCs/>
                <w:sz w:val="18"/>
                <w:szCs w:val="18"/>
                <w:u w:val="single"/>
              </w:rPr>
              <w:t>2026</w:t>
            </w:r>
            <w:r w:rsidRPr="009A1EE0">
              <w:rPr>
                <w:rFonts w:ascii="Helvetica" w:hAnsi="Helvetica"/>
                <w:sz w:val="18"/>
                <w:szCs w:val="18"/>
              </w:rPr>
              <w:t xml:space="preserve"> to 2030 </w:t>
            </w:r>
            <w:r w:rsidRPr="006E384B">
              <w:rPr>
                <w:rFonts w:ascii="Helvetica" w:hAnsi="Helvetica"/>
                <w:b/>
                <w:bCs/>
                <w:sz w:val="18"/>
                <w:szCs w:val="18"/>
                <w:u w:val="single"/>
              </w:rPr>
              <w:t>and</w:t>
            </w:r>
            <w:r w:rsidRPr="009A1EE0">
              <w:rPr>
                <w:rFonts w:ascii="Helvetica" w:hAnsi="Helvetica"/>
                <w:b/>
                <w:bCs/>
                <w:sz w:val="18"/>
                <w:szCs w:val="18"/>
              </w:rPr>
              <w:t xml:space="preserve"> </w:t>
            </w:r>
            <w:r w:rsidRPr="009A1EE0">
              <w:rPr>
                <w:rFonts w:ascii="Helvetica" w:hAnsi="Helvetica"/>
                <w:sz w:val="18"/>
                <w:szCs w:val="18"/>
              </w:rPr>
              <w:t>it is appropriate to include a figure for year 2028-</w:t>
            </w:r>
            <w:r w:rsidRPr="009A1EE0">
              <w:rPr>
                <w:rFonts w:ascii="Helvetica" w:hAnsi="Helvetica"/>
                <w:strike/>
                <w:sz w:val="18"/>
                <w:szCs w:val="18"/>
              </w:rPr>
              <w:t>2030</w:t>
            </w:r>
            <w:r w:rsidRPr="009A1EE0">
              <w:rPr>
                <w:rFonts w:ascii="Helvetica" w:hAnsi="Helvetica"/>
                <w:sz w:val="18"/>
                <w:szCs w:val="18"/>
              </w:rPr>
              <w:t xml:space="preserve"> </w:t>
            </w:r>
            <w:r w:rsidRPr="006E384B">
              <w:rPr>
                <w:rFonts w:ascii="Helvetica" w:hAnsi="Helvetica"/>
                <w:b/>
                <w:bCs/>
                <w:sz w:val="18"/>
                <w:szCs w:val="18"/>
                <w:u w:val="single"/>
              </w:rPr>
              <w:t>/2029 as</w:t>
            </w:r>
            <w:r w:rsidRPr="009A1EE0">
              <w:rPr>
                <w:rFonts w:ascii="Helvetica" w:hAnsi="Helvetica"/>
                <w:b/>
                <w:bCs/>
                <w:sz w:val="18"/>
                <w:szCs w:val="18"/>
              </w:rPr>
              <w:t xml:space="preserve"> </w:t>
            </w:r>
            <w:r w:rsidRPr="009A1EE0">
              <w:rPr>
                <w:rFonts w:ascii="Helvetica" w:hAnsi="Helvetica"/>
                <w:strike/>
                <w:color w:val="FF0000"/>
                <w:sz w:val="18"/>
                <w:szCs w:val="18"/>
              </w:rPr>
              <w:t xml:space="preserve"> </w:t>
            </w:r>
            <w:r w:rsidRPr="009A1EE0">
              <w:rPr>
                <w:rFonts w:ascii="Helvetica" w:hAnsi="Helvetica"/>
                <w:strike/>
                <w:sz w:val="18"/>
                <w:szCs w:val="18"/>
              </w:rPr>
              <w:t>and is offset by excluding</w:t>
            </w:r>
            <w:r w:rsidRPr="009A1EE0">
              <w:rPr>
                <w:rFonts w:ascii="Helvetica" w:hAnsi="Helvetica"/>
                <w:sz w:val="18"/>
                <w:szCs w:val="18"/>
              </w:rPr>
              <w:t xml:space="preserve"> potential delivery from current planning permissions for </w:t>
            </w:r>
            <w:r w:rsidRPr="009A1EE0">
              <w:rPr>
                <w:rFonts w:ascii="Helvetica" w:hAnsi="Helvetica"/>
                <w:strike/>
                <w:sz w:val="18"/>
                <w:szCs w:val="18"/>
              </w:rPr>
              <w:t>the years 2023-2025</w:t>
            </w:r>
            <w:r w:rsidRPr="009A1EE0">
              <w:rPr>
                <w:rFonts w:ascii="Helvetica" w:hAnsi="Helvetica"/>
                <w:sz w:val="18"/>
                <w:szCs w:val="18"/>
              </w:rPr>
              <w:t xml:space="preserve"> </w:t>
            </w:r>
            <w:r w:rsidRPr="006E384B">
              <w:rPr>
                <w:rFonts w:ascii="Helvetica" w:hAnsi="Helvetica"/>
                <w:b/>
                <w:bCs/>
                <w:sz w:val="18"/>
                <w:szCs w:val="18"/>
                <w:u w:val="single"/>
              </w:rPr>
              <w:t>2025/2026 reflect the first year of the actual accounting period, but will not be counted</w:t>
            </w:r>
            <w:r w:rsidRPr="006E384B">
              <w:rPr>
                <w:rFonts w:ascii="Helvetica" w:hAnsi="Helvetica"/>
                <w:sz w:val="18"/>
                <w:szCs w:val="18"/>
                <w:u w:val="single"/>
              </w:rPr>
              <w:t>.</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28C3049E" w14:textId="6D6D60D3"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52AEDD4A" w14:textId="28D905DF" w:rsidR="005C5517" w:rsidRPr="009A1EE0" w:rsidRDefault="005C5517" w:rsidP="00DA6003">
            <w:pPr>
              <w:rPr>
                <w:rFonts w:ascii="Helvetica" w:hAnsi="Helvetica"/>
                <w:sz w:val="18"/>
                <w:szCs w:val="18"/>
              </w:rPr>
            </w:pPr>
          </w:p>
        </w:tc>
      </w:tr>
      <w:tr w:rsidR="005C5517" w:rsidRPr="009A1EE0" w14:paraId="4F7C6E18" w14:textId="196C4E08" w:rsidTr="005C5517">
        <w:tc>
          <w:tcPr>
            <w:tcW w:w="723" w:type="dxa"/>
            <w:tcBorders>
              <w:top w:val="single" w:sz="4" w:space="0" w:color="auto"/>
              <w:bottom w:val="single" w:sz="4" w:space="0" w:color="auto"/>
            </w:tcBorders>
          </w:tcPr>
          <w:p w14:paraId="6E50A052" w14:textId="77777777" w:rsidR="005C5517" w:rsidRPr="009A1EE0" w:rsidRDefault="005C5517" w:rsidP="00DA6003">
            <w:pPr>
              <w:rPr>
                <w:rFonts w:ascii="Helvetica" w:hAnsi="Helvetica"/>
                <w:sz w:val="18"/>
                <w:szCs w:val="18"/>
              </w:rPr>
            </w:pPr>
            <w:r w:rsidRPr="009A1EE0">
              <w:rPr>
                <w:rFonts w:ascii="Helvetica" w:hAnsi="Helvetica"/>
                <w:sz w:val="18"/>
                <w:szCs w:val="18"/>
              </w:rPr>
              <w:t>MM106</w:t>
            </w:r>
          </w:p>
        </w:tc>
        <w:tc>
          <w:tcPr>
            <w:tcW w:w="1111" w:type="dxa"/>
            <w:tcBorders>
              <w:top w:val="single" w:sz="4" w:space="0" w:color="auto"/>
              <w:left w:val="single" w:sz="4" w:space="0" w:color="auto"/>
              <w:bottom w:val="single" w:sz="4" w:space="0" w:color="auto"/>
              <w:right w:val="single" w:sz="4" w:space="0" w:color="auto"/>
            </w:tcBorders>
          </w:tcPr>
          <w:p w14:paraId="26235F81"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w:t>
            </w:r>
          </w:p>
        </w:tc>
        <w:tc>
          <w:tcPr>
            <w:tcW w:w="1111" w:type="dxa"/>
            <w:tcBorders>
              <w:top w:val="single" w:sz="4" w:space="0" w:color="auto"/>
              <w:left w:val="nil"/>
              <w:bottom w:val="single" w:sz="4" w:space="0" w:color="auto"/>
              <w:right w:val="single" w:sz="4" w:space="0" w:color="auto"/>
            </w:tcBorders>
          </w:tcPr>
          <w:p w14:paraId="36139920"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Appendix 2: Five Year Housing Land Supply &amp; Housing Trajectory</w:t>
            </w:r>
          </w:p>
        </w:tc>
        <w:tc>
          <w:tcPr>
            <w:tcW w:w="8249" w:type="dxa"/>
            <w:tcBorders>
              <w:top w:val="single" w:sz="4" w:space="0" w:color="auto"/>
              <w:left w:val="nil"/>
              <w:bottom w:val="single" w:sz="4" w:space="0" w:color="auto"/>
              <w:right w:val="single" w:sz="4" w:space="0" w:color="auto"/>
            </w:tcBorders>
          </w:tcPr>
          <w:p w14:paraId="28E6427C" w14:textId="604BF315" w:rsidR="005C5517" w:rsidRPr="009A1EE0" w:rsidRDefault="005C5517" w:rsidP="00DA6003">
            <w:pPr>
              <w:rPr>
                <w:rFonts w:ascii="Helvetica" w:hAnsi="Helvetica"/>
                <w:color w:val="FF0000"/>
                <w:sz w:val="18"/>
                <w:szCs w:val="18"/>
              </w:rPr>
            </w:pPr>
            <w:r w:rsidRPr="009A1EE0">
              <w:rPr>
                <w:rFonts w:ascii="Helvetica" w:hAnsi="Helvetica"/>
                <w:i/>
                <w:iCs/>
                <w:color w:val="000000"/>
                <w:sz w:val="18"/>
                <w:szCs w:val="18"/>
              </w:rPr>
              <w:t xml:space="preserve">Amend Appendix 2 to provide a revised </w:t>
            </w:r>
            <w:proofErr w:type="gramStart"/>
            <w:r w:rsidRPr="009A1EE0">
              <w:rPr>
                <w:rFonts w:ascii="Helvetica" w:hAnsi="Helvetica"/>
                <w:i/>
                <w:iCs/>
                <w:color w:val="000000"/>
                <w:sz w:val="18"/>
                <w:szCs w:val="18"/>
              </w:rPr>
              <w:t xml:space="preserve">Five </w:t>
            </w:r>
            <w:r w:rsidRPr="00BE3CF5">
              <w:rPr>
                <w:rFonts w:ascii="Helvetica" w:hAnsi="Helvetica"/>
                <w:i/>
                <w:iCs/>
                <w:color w:val="000000" w:themeColor="text1"/>
                <w:sz w:val="18"/>
                <w:szCs w:val="18"/>
              </w:rPr>
              <w:t>Year</w:t>
            </w:r>
            <w:proofErr w:type="gramEnd"/>
            <w:r w:rsidRPr="00BE3CF5">
              <w:rPr>
                <w:rFonts w:ascii="Helvetica" w:hAnsi="Helvetica"/>
                <w:i/>
                <w:iCs/>
                <w:color w:val="000000" w:themeColor="text1"/>
                <w:sz w:val="18"/>
                <w:szCs w:val="18"/>
              </w:rPr>
              <w:t xml:space="preserve"> Housing Land Supply and Housing Trajectory as follows, </w:t>
            </w:r>
            <w:proofErr w:type="gramStart"/>
            <w:r w:rsidRPr="00BE3CF5">
              <w:rPr>
                <w:rFonts w:ascii="Helvetica" w:hAnsi="Helvetica"/>
                <w:i/>
                <w:iCs/>
                <w:color w:val="000000" w:themeColor="text1"/>
                <w:sz w:val="18"/>
                <w:szCs w:val="18"/>
              </w:rPr>
              <w:t>and also</w:t>
            </w:r>
            <w:proofErr w:type="gramEnd"/>
            <w:r w:rsidRPr="00BE3CF5">
              <w:rPr>
                <w:rFonts w:ascii="Helvetica" w:hAnsi="Helvetica"/>
                <w:i/>
                <w:iCs/>
                <w:color w:val="000000" w:themeColor="text1"/>
                <w:sz w:val="18"/>
                <w:szCs w:val="18"/>
              </w:rPr>
              <w:t xml:space="preserve"> as set out in Appendix A:</w:t>
            </w:r>
            <w:r w:rsidRPr="009A1EE0">
              <w:rPr>
                <w:rFonts w:ascii="Helvetica" w:hAnsi="Helvetica"/>
                <w:i/>
                <w:iCs/>
                <w:color w:val="000000"/>
                <w:sz w:val="18"/>
                <w:szCs w:val="18"/>
              </w:rPr>
              <w:br/>
            </w:r>
          </w:p>
          <w:p w14:paraId="24914B11" w14:textId="77777777" w:rsidR="005C5517" w:rsidRPr="009A1EE0" w:rsidRDefault="005C5517" w:rsidP="00DA6003">
            <w:pPr>
              <w:rPr>
                <w:rFonts w:ascii="Helvetica" w:hAnsi="Helvetica"/>
                <w:color w:val="FF0000"/>
                <w:sz w:val="18"/>
                <w:szCs w:val="18"/>
              </w:rPr>
            </w:pPr>
            <w:r w:rsidRPr="009A1EE0">
              <w:rPr>
                <w:rFonts w:ascii="Helvetica" w:hAnsi="Helvetica" w:cs="Arial"/>
                <w:sz w:val="18"/>
                <w:szCs w:val="18"/>
              </w:rPr>
              <w:t>Five Year Housing Requirement (Dwellings)</w:t>
            </w:r>
          </w:p>
          <w:tbl>
            <w:tblPr>
              <w:tblStyle w:val="TableGrid3"/>
              <w:tblW w:w="5000" w:type="pct"/>
              <w:tblLayout w:type="fixed"/>
              <w:tblLook w:val="04A0" w:firstRow="1" w:lastRow="0" w:firstColumn="1" w:lastColumn="0" w:noHBand="0" w:noVBand="1"/>
            </w:tblPr>
            <w:tblGrid>
              <w:gridCol w:w="6141"/>
              <w:gridCol w:w="1882"/>
            </w:tblGrid>
            <w:tr w:rsidR="005C5517" w:rsidRPr="009A1EE0" w14:paraId="1D69EF69" w14:textId="77777777" w:rsidTr="008D1912">
              <w:trPr>
                <w:trHeight w:val="300"/>
              </w:trPr>
              <w:tc>
                <w:tcPr>
                  <w:tcW w:w="3827" w:type="pct"/>
                  <w:shd w:val="clear" w:color="auto" w:fill="D9E1F2"/>
                  <w:hideMark/>
                </w:tcPr>
                <w:p w14:paraId="74F9919B"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Local Housing Need @ 446 dpa x 5 years</w:t>
                  </w:r>
                </w:p>
              </w:tc>
              <w:tc>
                <w:tcPr>
                  <w:tcW w:w="1173" w:type="pct"/>
                  <w:shd w:val="clear" w:color="auto" w:fill="D9E1F2"/>
                  <w:noWrap/>
                  <w:hideMark/>
                </w:tcPr>
                <w:p w14:paraId="2553DD9F" w14:textId="77777777" w:rsidR="005C5517" w:rsidRPr="009A1EE0" w:rsidRDefault="005C5517" w:rsidP="00DA6003">
                  <w:pPr>
                    <w:jc w:val="right"/>
                    <w:rPr>
                      <w:rFonts w:ascii="Helvetica" w:hAnsi="Helvetica" w:cs="Arial"/>
                      <w:sz w:val="18"/>
                      <w:szCs w:val="18"/>
                    </w:rPr>
                  </w:pPr>
                  <w:r w:rsidRPr="009A1EE0">
                    <w:rPr>
                      <w:rFonts w:ascii="Helvetica" w:hAnsi="Helvetica" w:cs="Arial"/>
                      <w:sz w:val="18"/>
                      <w:szCs w:val="18"/>
                    </w:rPr>
                    <w:t>2230</w:t>
                  </w:r>
                </w:p>
              </w:tc>
            </w:tr>
            <w:tr w:rsidR="005C5517" w:rsidRPr="009A1EE0" w14:paraId="6E374924" w14:textId="77777777" w:rsidTr="008D1912">
              <w:trPr>
                <w:trHeight w:val="300"/>
              </w:trPr>
              <w:tc>
                <w:tcPr>
                  <w:tcW w:w="3827" w:type="pct"/>
                  <w:shd w:val="clear" w:color="auto" w:fill="D9E1F2"/>
                  <w:hideMark/>
                </w:tcPr>
                <w:p w14:paraId="04125009"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 xml:space="preserve">Add </w:t>
                  </w:r>
                  <w:r w:rsidRPr="009A1EE0">
                    <w:rPr>
                      <w:rFonts w:ascii="Helvetica" w:hAnsi="Helvetica" w:cs="Arial"/>
                      <w:strike/>
                      <w:sz w:val="18"/>
                      <w:szCs w:val="18"/>
                    </w:rPr>
                    <w:t>20</w:t>
                  </w:r>
                  <w:r w:rsidRPr="009A1EE0">
                    <w:rPr>
                      <w:rFonts w:ascii="Helvetica" w:hAnsi="Helvetica" w:cs="Arial"/>
                      <w:sz w:val="18"/>
                      <w:szCs w:val="18"/>
                    </w:rPr>
                    <w:t xml:space="preserve"> </w:t>
                  </w:r>
                  <w:r w:rsidRPr="009A1EE0">
                    <w:rPr>
                      <w:rFonts w:ascii="Helvetica" w:hAnsi="Helvetica" w:cs="Arial"/>
                      <w:b/>
                      <w:bCs/>
                      <w:sz w:val="18"/>
                      <w:szCs w:val="18"/>
                    </w:rPr>
                    <w:t>5</w:t>
                  </w:r>
                  <w:r w:rsidRPr="009A1EE0">
                    <w:rPr>
                      <w:rFonts w:ascii="Helvetica" w:hAnsi="Helvetica" w:cs="Arial"/>
                      <w:sz w:val="18"/>
                      <w:szCs w:val="18"/>
                    </w:rPr>
                    <w:t>% buffer</w:t>
                  </w:r>
                </w:p>
              </w:tc>
              <w:tc>
                <w:tcPr>
                  <w:tcW w:w="1173" w:type="pct"/>
                  <w:shd w:val="clear" w:color="auto" w:fill="D9E1F2"/>
                  <w:noWrap/>
                  <w:hideMark/>
                </w:tcPr>
                <w:p w14:paraId="4D952849" w14:textId="77777777" w:rsidR="005C5517" w:rsidRPr="009A1EE0" w:rsidRDefault="005C5517" w:rsidP="00DA6003">
                  <w:pPr>
                    <w:jc w:val="right"/>
                    <w:rPr>
                      <w:rFonts w:ascii="Helvetica" w:hAnsi="Helvetica" w:cs="Arial"/>
                      <w:dstrike/>
                      <w:sz w:val="18"/>
                      <w:szCs w:val="18"/>
                    </w:rPr>
                  </w:pPr>
                  <w:r w:rsidRPr="009A1EE0">
                    <w:rPr>
                      <w:rFonts w:ascii="Helvetica" w:hAnsi="Helvetica" w:cs="Arial"/>
                      <w:dstrike/>
                      <w:sz w:val="18"/>
                      <w:szCs w:val="18"/>
                    </w:rPr>
                    <w:t>446</w:t>
                  </w:r>
                  <w:r w:rsidRPr="009A1EE0">
                    <w:rPr>
                      <w:rFonts w:ascii="Helvetica" w:hAnsi="Helvetica" w:cs="Arial"/>
                      <w:color w:val="0070C0"/>
                      <w:sz w:val="18"/>
                      <w:szCs w:val="18"/>
                    </w:rPr>
                    <w:t xml:space="preserve"> </w:t>
                  </w:r>
                  <w:r w:rsidRPr="006E384B">
                    <w:rPr>
                      <w:rFonts w:ascii="Helvetica" w:hAnsi="Helvetica" w:cs="Arial"/>
                      <w:b/>
                      <w:bCs/>
                      <w:sz w:val="18"/>
                      <w:szCs w:val="18"/>
                      <w:u w:val="single"/>
                    </w:rPr>
                    <w:t>112</w:t>
                  </w:r>
                </w:p>
              </w:tc>
            </w:tr>
            <w:tr w:rsidR="005C5517" w:rsidRPr="009A1EE0" w14:paraId="51C60E54" w14:textId="77777777" w:rsidTr="008D1912">
              <w:trPr>
                <w:trHeight w:val="315"/>
              </w:trPr>
              <w:tc>
                <w:tcPr>
                  <w:tcW w:w="3827" w:type="pct"/>
                  <w:shd w:val="clear" w:color="auto" w:fill="D9E1F2"/>
                </w:tcPr>
                <w:p w14:paraId="59FDD500" w14:textId="77777777" w:rsidR="005C5517" w:rsidRPr="006E384B" w:rsidRDefault="005C5517" w:rsidP="00DA6003">
                  <w:pPr>
                    <w:rPr>
                      <w:rFonts w:ascii="Helvetica" w:hAnsi="Helvetica" w:cs="Arial"/>
                      <w:b/>
                      <w:bCs/>
                      <w:sz w:val="18"/>
                      <w:szCs w:val="18"/>
                      <w:u w:val="single"/>
                    </w:rPr>
                  </w:pPr>
                  <w:r w:rsidRPr="006E384B">
                    <w:rPr>
                      <w:rFonts w:ascii="Helvetica" w:hAnsi="Helvetica"/>
                      <w:b/>
                      <w:bCs/>
                      <w:sz w:val="18"/>
                      <w:szCs w:val="18"/>
                      <w:u w:val="single"/>
                    </w:rPr>
                    <w:t>Under delivery year 2023 to 2026</w:t>
                  </w:r>
                </w:p>
              </w:tc>
              <w:tc>
                <w:tcPr>
                  <w:tcW w:w="1173" w:type="pct"/>
                  <w:shd w:val="clear" w:color="auto" w:fill="D9E1F2"/>
                  <w:noWrap/>
                </w:tcPr>
                <w:p w14:paraId="79E142A1" w14:textId="77777777" w:rsidR="005C5517" w:rsidRPr="006E384B" w:rsidRDefault="005C5517" w:rsidP="00DA6003">
                  <w:pPr>
                    <w:jc w:val="right"/>
                    <w:rPr>
                      <w:rFonts w:ascii="Helvetica" w:hAnsi="Helvetica" w:cs="Arial"/>
                      <w:b/>
                      <w:bCs/>
                      <w:strike/>
                      <w:color w:val="4472C4" w:themeColor="accent1"/>
                      <w:sz w:val="18"/>
                      <w:szCs w:val="18"/>
                      <w:u w:val="single"/>
                    </w:rPr>
                  </w:pPr>
                  <w:r w:rsidRPr="006E384B">
                    <w:rPr>
                      <w:rFonts w:ascii="Helvetica" w:hAnsi="Helvetica"/>
                      <w:b/>
                      <w:bCs/>
                      <w:sz w:val="18"/>
                      <w:szCs w:val="18"/>
                      <w:u w:val="single"/>
                    </w:rPr>
                    <w:t>0</w:t>
                  </w:r>
                </w:p>
              </w:tc>
            </w:tr>
            <w:tr w:rsidR="005C5517" w:rsidRPr="009A1EE0" w14:paraId="5F995799" w14:textId="77777777" w:rsidTr="008D1912">
              <w:trPr>
                <w:trHeight w:val="315"/>
              </w:trPr>
              <w:tc>
                <w:tcPr>
                  <w:tcW w:w="3827" w:type="pct"/>
                  <w:shd w:val="clear" w:color="auto" w:fill="D9E1F2"/>
                  <w:hideMark/>
                </w:tcPr>
                <w:p w14:paraId="36207F50"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 xml:space="preserve">Total </w:t>
                  </w:r>
                  <w:proofErr w:type="gramStart"/>
                  <w:r w:rsidRPr="009A1EE0">
                    <w:rPr>
                      <w:rFonts w:ascii="Helvetica" w:hAnsi="Helvetica" w:cs="Arial"/>
                      <w:sz w:val="18"/>
                      <w:szCs w:val="18"/>
                    </w:rPr>
                    <w:t>5 year</w:t>
                  </w:r>
                  <w:proofErr w:type="gramEnd"/>
                  <w:r w:rsidRPr="009A1EE0">
                    <w:rPr>
                      <w:rFonts w:ascii="Helvetica" w:hAnsi="Helvetica" w:cs="Arial"/>
                      <w:sz w:val="18"/>
                      <w:szCs w:val="18"/>
                    </w:rPr>
                    <w:t xml:space="preserve"> requirement including buffer</w:t>
                  </w:r>
                </w:p>
              </w:tc>
              <w:tc>
                <w:tcPr>
                  <w:tcW w:w="1173" w:type="pct"/>
                  <w:shd w:val="clear" w:color="auto" w:fill="D9E1F2"/>
                  <w:noWrap/>
                  <w:hideMark/>
                </w:tcPr>
                <w:p w14:paraId="17C0EEE4" w14:textId="77777777" w:rsidR="005C5517" w:rsidRPr="009A1EE0" w:rsidRDefault="005C5517" w:rsidP="00DA6003">
                  <w:pPr>
                    <w:jc w:val="right"/>
                    <w:rPr>
                      <w:rFonts w:ascii="Helvetica" w:hAnsi="Helvetica" w:cs="Arial"/>
                      <w:b/>
                      <w:bCs/>
                      <w:sz w:val="18"/>
                      <w:szCs w:val="18"/>
                    </w:rPr>
                  </w:pPr>
                  <w:r w:rsidRPr="009A1EE0">
                    <w:rPr>
                      <w:rFonts w:ascii="Helvetica" w:hAnsi="Helvetica" w:cs="Arial"/>
                      <w:strike/>
                      <w:sz w:val="18"/>
                      <w:szCs w:val="18"/>
                    </w:rPr>
                    <w:t>2676</w:t>
                  </w:r>
                  <w:r w:rsidRPr="009A1EE0">
                    <w:rPr>
                      <w:rFonts w:ascii="Helvetica" w:hAnsi="Helvetica" w:cs="Arial"/>
                      <w:b/>
                      <w:bCs/>
                      <w:sz w:val="18"/>
                      <w:szCs w:val="18"/>
                    </w:rPr>
                    <w:t xml:space="preserve"> </w:t>
                  </w:r>
                  <w:r w:rsidRPr="006E384B">
                    <w:rPr>
                      <w:rFonts w:ascii="Helvetica" w:hAnsi="Helvetica" w:cs="Arial"/>
                      <w:b/>
                      <w:bCs/>
                      <w:sz w:val="18"/>
                      <w:szCs w:val="18"/>
                      <w:u w:val="single"/>
                    </w:rPr>
                    <w:t>2342</w:t>
                  </w:r>
                  <w:r w:rsidRPr="009A1EE0">
                    <w:rPr>
                      <w:rFonts w:ascii="Helvetica" w:hAnsi="Helvetica" w:cs="Arial"/>
                      <w:b/>
                      <w:bCs/>
                      <w:color w:val="0070C0"/>
                      <w:sz w:val="18"/>
                      <w:szCs w:val="18"/>
                    </w:rPr>
                    <w:t xml:space="preserve"> </w:t>
                  </w:r>
                </w:p>
              </w:tc>
            </w:tr>
            <w:tr w:rsidR="005C5517" w:rsidRPr="009A1EE0" w14:paraId="33709A0C" w14:textId="77777777" w:rsidTr="008D1912">
              <w:trPr>
                <w:trHeight w:val="375"/>
              </w:trPr>
              <w:tc>
                <w:tcPr>
                  <w:tcW w:w="3827" w:type="pct"/>
                  <w:shd w:val="clear" w:color="auto" w:fill="D9E1F2"/>
                  <w:hideMark/>
                </w:tcPr>
                <w:p w14:paraId="18C28052"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Annual requirement including buffer</w:t>
                  </w:r>
                </w:p>
              </w:tc>
              <w:tc>
                <w:tcPr>
                  <w:tcW w:w="1173" w:type="pct"/>
                  <w:shd w:val="clear" w:color="auto" w:fill="D9E1F2"/>
                  <w:noWrap/>
                  <w:hideMark/>
                </w:tcPr>
                <w:p w14:paraId="78C1874D" w14:textId="77777777" w:rsidR="005C5517" w:rsidRPr="009A1EE0" w:rsidRDefault="005C5517" w:rsidP="00DA6003">
                  <w:pPr>
                    <w:jc w:val="right"/>
                    <w:rPr>
                      <w:rFonts w:ascii="Helvetica" w:hAnsi="Helvetica" w:cs="Arial"/>
                      <w:b/>
                      <w:bCs/>
                      <w:strike/>
                      <w:sz w:val="18"/>
                      <w:szCs w:val="18"/>
                    </w:rPr>
                  </w:pPr>
                  <w:r w:rsidRPr="009A1EE0">
                    <w:rPr>
                      <w:rFonts w:ascii="Helvetica" w:hAnsi="Helvetica" w:cs="Arial"/>
                      <w:strike/>
                      <w:sz w:val="18"/>
                      <w:szCs w:val="18"/>
                    </w:rPr>
                    <w:t>535</w:t>
                  </w:r>
                  <w:r w:rsidRPr="009A1EE0">
                    <w:rPr>
                      <w:rFonts w:ascii="Helvetica" w:hAnsi="Helvetica" w:cs="Arial"/>
                      <w:b/>
                      <w:bCs/>
                      <w:sz w:val="18"/>
                      <w:szCs w:val="18"/>
                    </w:rPr>
                    <w:t xml:space="preserve"> </w:t>
                  </w:r>
                  <w:r w:rsidRPr="006E384B">
                    <w:rPr>
                      <w:rFonts w:ascii="Helvetica" w:hAnsi="Helvetica" w:cs="Arial"/>
                      <w:b/>
                      <w:bCs/>
                      <w:sz w:val="18"/>
                      <w:szCs w:val="18"/>
                      <w:u w:val="single"/>
                    </w:rPr>
                    <w:t>468</w:t>
                  </w:r>
                  <w:r w:rsidRPr="009A1EE0">
                    <w:rPr>
                      <w:rFonts w:ascii="Helvetica" w:hAnsi="Helvetica" w:cs="Arial"/>
                      <w:b/>
                      <w:bCs/>
                      <w:strike/>
                      <w:sz w:val="18"/>
                      <w:szCs w:val="18"/>
                    </w:rPr>
                    <w:t xml:space="preserve"> </w:t>
                  </w:r>
                </w:p>
              </w:tc>
            </w:tr>
          </w:tbl>
          <w:p w14:paraId="01D2889E" w14:textId="77777777" w:rsidR="005C5517" w:rsidRPr="009A1EE0" w:rsidRDefault="005C5517" w:rsidP="00DA6003">
            <w:pPr>
              <w:rPr>
                <w:rFonts w:ascii="Helvetica" w:hAnsi="Helvetica"/>
                <w:color w:val="FF0000"/>
                <w:sz w:val="18"/>
                <w:szCs w:val="18"/>
              </w:rPr>
            </w:pPr>
          </w:p>
          <w:p w14:paraId="04CFC91A" w14:textId="77777777" w:rsidR="005C5517" w:rsidRPr="009A1EE0" w:rsidRDefault="005C5517" w:rsidP="00DA6003">
            <w:pPr>
              <w:rPr>
                <w:rFonts w:ascii="Helvetica" w:hAnsi="Helvetica"/>
                <w:color w:val="FF0000"/>
                <w:sz w:val="18"/>
                <w:szCs w:val="18"/>
              </w:rPr>
            </w:pPr>
            <w:r w:rsidRPr="009A1EE0">
              <w:rPr>
                <w:rFonts w:ascii="Helvetica" w:hAnsi="Helvetica" w:cs="Arial"/>
                <w:sz w:val="18"/>
                <w:szCs w:val="18"/>
              </w:rPr>
              <w:t>Housing Land Supply (Dwellings)</w:t>
            </w:r>
          </w:p>
          <w:tbl>
            <w:tblPr>
              <w:tblStyle w:val="TableGrid3"/>
              <w:tblW w:w="5000" w:type="pct"/>
              <w:tblLayout w:type="fixed"/>
              <w:tblLook w:val="04A0" w:firstRow="1" w:lastRow="0" w:firstColumn="1" w:lastColumn="0" w:noHBand="0" w:noVBand="1"/>
            </w:tblPr>
            <w:tblGrid>
              <w:gridCol w:w="6394"/>
              <w:gridCol w:w="1629"/>
            </w:tblGrid>
            <w:tr w:rsidR="005C5517" w:rsidRPr="009A1EE0" w14:paraId="612262DF" w14:textId="77777777" w:rsidTr="008D1912">
              <w:trPr>
                <w:trHeight w:val="300"/>
              </w:trPr>
              <w:tc>
                <w:tcPr>
                  <w:tcW w:w="3985" w:type="pct"/>
                  <w:shd w:val="clear" w:color="auto" w:fill="CBD3DE" w:themeFill="text2" w:themeFillTint="40"/>
                  <w:hideMark/>
                </w:tcPr>
                <w:p w14:paraId="3262AAAA" w14:textId="77777777" w:rsidR="005C5517" w:rsidRPr="009A1EE0" w:rsidRDefault="005C5517" w:rsidP="00DA6003">
                  <w:pPr>
                    <w:rPr>
                      <w:rFonts w:ascii="Helvetica" w:hAnsi="Helvetica" w:cs="Arial"/>
                      <w:strike/>
                      <w:color w:val="4472C4" w:themeColor="accent1"/>
                      <w:sz w:val="18"/>
                      <w:szCs w:val="18"/>
                    </w:rPr>
                  </w:pPr>
                  <w:r w:rsidRPr="009A1EE0">
                    <w:rPr>
                      <w:rFonts w:ascii="Helvetica" w:hAnsi="Helvetica" w:cs="Arial"/>
                      <w:strike/>
                      <w:sz w:val="18"/>
                      <w:szCs w:val="18"/>
                    </w:rPr>
                    <w:t xml:space="preserve">Allocations without planning permission deliverable within 5 years (2025-2030) </w:t>
                  </w:r>
                  <w:r w:rsidRPr="002045F7">
                    <w:rPr>
                      <w:rFonts w:ascii="Helvetica" w:hAnsi="Helvetica" w:cs="Arial"/>
                      <w:b/>
                      <w:bCs/>
                      <w:sz w:val="18"/>
                      <w:szCs w:val="18"/>
                      <w:u w:val="single"/>
                    </w:rPr>
                    <w:t>Supply from large sites without planning permission (2026-2031)</w:t>
                  </w:r>
                </w:p>
              </w:tc>
              <w:tc>
                <w:tcPr>
                  <w:tcW w:w="1015" w:type="pct"/>
                  <w:shd w:val="clear" w:color="auto" w:fill="CBD3DE" w:themeFill="text2" w:themeFillTint="40"/>
                  <w:noWrap/>
                  <w:hideMark/>
                </w:tcPr>
                <w:p w14:paraId="0E39F96C" w14:textId="77777777" w:rsidR="005C5517" w:rsidRPr="009A1EE0" w:rsidRDefault="005C5517" w:rsidP="00DA6003">
                  <w:pPr>
                    <w:jc w:val="right"/>
                    <w:rPr>
                      <w:rFonts w:ascii="Helvetica" w:hAnsi="Helvetica" w:cs="Arial"/>
                      <w:strike/>
                      <w:sz w:val="18"/>
                      <w:szCs w:val="18"/>
                    </w:rPr>
                  </w:pPr>
                  <w:r w:rsidRPr="009A1EE0">
                    <w:rPr>
                      <w:rFonts w:ascii="Helvetica" w:hAnsi="Helvetica" w:cs="Arial"/>
                      <w:strike/>
                      <w:sz w:val="18"/>
                      <w:szCs w:val="18"/>
                    </w:rPr>
                    <w:t xml:space="preserve">2059 </w:t>
                  </w:r>
                  <w:r w:rsidRPr="006E384B">
                    <w:rPr>
                      <w:rFonts w:ascii="Helvetica" w:hAnsi="Helvetica" w:cs="Arial"/>
                      <w:b/>
                      <w:bCs/>
                      <w:sz w:val="18"/>
                      <w:szCs w:val="18"/>
                      <w:u w:val="single"/>
                    </w:rPr>
                    <w:t>716</w:t>
                  </w:r>
                  <w:r w:rsidRPr="009A1EE0">
                    <w:rPr>
                      <w:rFonts w:ascii="Helvetica" w:hAnsi="Helvetica" w:cs="Arial"/>
                      <w:strike/>
                      <w:sz w:val="18"/>
                      <w:szCs w:val="18"/>
                    </w:rPr>
                    <w:t xml:space="preserve"> </w:t>
                  </w:r>
                </w:p>
              </w:tc>
            </w:tr>
            <w:tr w:rsidR="005C5517" w:rsidRPr="009A1EE0" w14:paraId="4ECBD05E" w14:textId="77777777" w:rsidTr="008D1912">
              <w:trPr>
                <w:trHeight w:val="300"/>
              </w:trPr>
              <w:tc>
                <w:tcPr>
                  <w:tcW w:w="3985" w:type="pct"/>
                  <w:shd w:val="clear" w:color="auto" w:fill="CBD3DE" w:themeFill="text2" w:themeFillTint="40"/>
                  <w:hideMark/>
                </w:tcPr>
                <w:p w14:paraId="7F37FF84"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 xml:space="preserve">Planning permissions deliverable within 5 years </w:t>
                  </w:r>
                  <w:r w:rsidRPr="009A1EE0">
                    <w:rPr>
                      <w:rFonts w:ascii="Helvetica" w:hAnsi="Helvetica" w:cs="Arial"/>
                      <w:strike/>
                      <w:sz w:val="18"/>
                      <w:szCs w:val="18"/>
                    </w:rPr>
                    <w:t>(2025-2030</w:t>
                  </w:r>
                  <w:proofErr w:type="gramStart"/>
                  <w:r w:rsidRPr="009A1EE0">
                    <w:rPr>
                      <w:rFonts w:ascii="Helvetica" w:hAnsi="Helvetica" w:cs="Arial"/>
                      <w:strike/>
                      <w:sz w:val="18"/>
                      <w:szCs w:val="18"/>
                    </w:rPr>
                    <w:t>)</w:t>
                  </w:r>
                  <w:r w:rsidRPr="009A1EE0">
                    <w:rPr>
                      <w:rFonts w:ascii="Helvetica" w:hAnsi="Helvetica" w:cs="Arial"/>
                      <w:sz w:val="18"/>
                      <w:szCs w:val="18"/>
                    </w:rPr>
                    <w:t xml:space="preserve">  </w:t>
                  </w:r>
                  <w:r w:rsidRPr="002045F7">
                    <w:rPr>
                      <w:rFonts w:ascii="Helvetica" w:hAnsi="Helvetica" w:cs="Arial"/>
                      <w:b/>
                      <w:bCs/>
                      <w:sz w:val="18"/>
                      <w:szCs w:val="18"/>
                      <w:u w:val="single"/>
                    </w:rPr>
                    <w:t>(</w:t>
                  </w:r>
                  <w:proofErr w:type="gramEnd"/>
                  <w:r w:rsidRPr="002045F7">
                    <w:rPr>
                      <w:rFonts w:ascii="Helvetica" w:hAnsi="Helvetica" w:cs="Arial"/>
                      <w:b/>
                      <w:bCs/>
                      <w:sz w:val="18"/>
                      <w:szCs w:val="18"/>
                      <w:u w:val="single"/>
                    </w:rPr>
                    <w:t>2026-2031)</w:t>
                  </w:r>
                </w:p>
              </w:tc>
              <w:tc>
                <w:tcPr>
                  <w:tcW w:w="1015" w:type="pct"/>
                  <w:shd w:val="clear" w:color="auto" w:fill="CBD3DE" w:themeFill="text2" w:themeFillTint="40"/>
                  <w:noWrap/>
                  <w:hideMark/>
                </w:tcPr>
                <w:p w14:paraId="22526A7C" w14:textId="77777777" w:rsidR="005C5517" w:rsidRPr="009A1EE0" w:rsidRDefault="005C5517" w:rsidP="00DA6003">
                  <w:pPr>
                    <w:jc w:val="right"/>
                    <w:rPr>
                      <w:rFonts w:ascii="Helvetica" w:hAnsi="Helvetica" w:cs="Arial"/>
                      <w:sz w:val="18"/>
                      <w:szCs w:val="18"/>
                    </w:rPr>
                  </w:pPr>
                  <w:proofErr w:type="gramStart"/>
                  <w:r w:rsidRPr="009A1EE0">
                    <w:rPr>
                      <w:rFonts w:ascii="Helvetica" w:hAnsi="Helvetica" w:cs="Arial"/>
                      <w:strike/>
                      <w:sz w:val="18"/>
                      <w:szCs w:val="18"/>
                    </w:rPr>
                    <w:t>1332</w:t>
                  </w:r>
                  <w:r w:rsidRPr="009A1EE0">
                    <w:rPr>
                      <w:rFonts w:ascii="Helvetica" w:hAnsi="Helvetica" w:cs="Arial"/>
                      <w:sz w:val="18"/>
                      <w:szCs w:val="18"/>
                    </w:rPr>
                    <w:t xml:space="preserve">  </w:t>
                  </w:r>
                  <w:r w:rsidRPr="006E384B">
                    <w:rPr>
                      <w:rFonts w:ascii="Helvetica" w:hAnsi="Helvetica" w:cs="Arial"/>
                      <w:b/>
                      <w:bCs/>
                      <w:sz w:val="18"/>
                      <w:szCs w:val="18"/>
                      <w:u w:val="single"/>
                    </w:rPr>
                    <w:t>1883</w:t>
                  </w:r>
                  <w:proofErr w:type="gramEnd"/>
                </w:p>
              </w:tc>
            </w:tr>
            <w:tr w:rsidR="005C5517" w:rsidRPr="009A1EE0" w14:paraId="4C13501C" w14:textId="77777777" w:rsidTr="008D1912">
              <w:trPr>
                <w:trHeight w:val="300"/>
              </w:trPr>
              <w:tc>
                <w:tcPr>
                  <w:tcW w:w="3985" w:type="pct"/>
                  <w:shd w:val="clear" w:color="auto" w:fill="CBD3DE" w:themeFill="text2" w:themeFillTint="40"/>
                  <w:hideMark/>
                </w:tcPr>
                <w:p w14:paraId="7C057E43"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Discount applied to permissions based on historic lapse rate</w:t>
                  </w:r>
                </w:p>
              </w:tc>
              <w:tc>
                <w:tcPr>
                  <w:tcW w:w="1015" w:type="pct"/>
                  <w:shd w:val="clear" w:color="auto" w:fill="CBD3DE" w:themeFill="text2" w:themeFillTint="40"/>
                  <w:noWrap/>
                  <w:hideMark/>
                </w:tcPr>
                <w:p w14:paraId="79C9C18E" w14:textId="77777777" w:rsidR="005C5517" w:rsidRPr="00FC09A8" w:rsidRDefault="005C5517" w:rsidP="00DA6003">
                  <w:pPr>
                    <w:jc w:val="right"/>
                    <w:rPr>
                      <w:rFonts w:ascii="Helvetica" w:hAnsi="Helvetica" w:cs="Arial"/>
                      <w:sz w:val="18"/>
                      <w:szCs w:val="18"/>
                    </w:rPr>
                  </w:pPr>
                  <w:r w:rsidRPr="00FC09A8">
                    <w:rPr>
                      <w:rFonts w:ascii="Helvetica" w:hAnsi="Helvetica" w:cs="Arial"/>
                      <w:sz w:val="18"/>
                      <w:szCs w:val="18"/>
                    </w:rPr>
                    <w:t>-105</w:t>
                  </w:r>
                </w:p>
              </w:tc>
            </w:tr>
            <w:tr w:rsidR="005C5517" w:rsidRPr="009A1EE0" w14:paraId="63C9F579" w14:textId="77777777" w:rsidTr="008D1912">
              <w:trPr>
                <w:trHeight w:val="300"/>
              </w:trPr>
              <w:tc>
                <w:tcPr>
                  <w:tcW w:w="3985" w:type="pct"/>
                  <w:shd w:val="clear" w:color="auto" w:fill="CBD3DE" w:themeFill="text2" w:themeFillTint="40"/>
                  <w:hideMark/>
                </w:tcPr>
                <w:p w14:paraId="1BF50ED3"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Permitted Development deliverable within 5 years</w:t>
                  </w:r>
                </w:p>
              </w:tc>
              <w:tc>
                <w:tcPr>
                  <w:tcW w:w="1015" w:type="pct"/>
                  <w:shd w:val="clear" w:color="auto" w:fill="CBD3DE" w:themeFill="text2" w:themeFillTint="40"/>
                  <w:noWrap/>
                  <w:hideMark/>
                </w:tcPr>
                <w:p w14:paraId="23468786" w14:textId="77777777" w:rsidR="005C5517" w:rsidRPr="009A1EE0" w:rsidRDefault="005C5517" w:rsidP="00DA6003">
                  <w:pPr>
                    <w:jc w:val="right"/>
                    <w:rPr>
                      <w:rFonts w:ascii="Helvetica" w:hAnsi="Helvetica" w:cs="Arial"/>
                      <w:sz w:val="18"/>
                      <w:szCs w:val="18"/>
                    </w:rPr>
                  </w:pPr>
                  <w:proofErr w:type="gramStart"/>
                  <w:r w:rsidRPr="009A1EE0">
                    <w:rPr>
                      <w:rFonts w:ascii="Helvetica" w:hAnsi="Helvetica" w:cs="Arial"/>
                      <w:strike/>
                      <w:sz w:val="18"/>
                      <w:szCs w:val="18"/>
                    </w:rPr>
                    <w:t>2</w:t>
                  </w:r>
                  <w:r w:rsidRPr="009A1EE0">
                    <w:rPr>
                      <w:rFonts w:ascii="Helvetica" w:hAnsi="Helvetica" w:cs="Arial"/>
                      <w:sz w:val="18"/>
                      <w:szCs w:val="18"/>
                    </w:rPr>
                    <w:t xml:space="preserve"> </w:t>
                  </w:r>
                  <w:r w:rsidRPr="009A1EE0">
                    <w:rPr>
                      <w:rFonts w:ascii="Helvetica" w:hAnsi="Helvetica" w:cs="Arial"/>
                      <w:color w:val="0070C0"/>
                      <w:sz w:val="18"/>
                      <w:szCs w:val="18"/>
                    </w:rPr>
                    <w:t xml:space="preserve"> </w:t>
                  </w:r>
                  <w:r w:rsidRPr="006E384B">
                    <w:rPr>
                      <w:rFonts w:ascii="Helvetica" w:hAnsi="Helvetica" w:cs="Arial"/>
                      <w:b/>
                      <w:bCs/>
                      <w:sz w:val="18"/>
                      <w:szCs w:val="18"/>
                      <w:u w:val="single"/>
                    </w:rPr>
                    <w:t>0</w:t>
                  </w:r>
                  <w:proofErr w:type="gramEnd"/>
                </w:p>
              </w:tc>
            </w:tr>
            <w:tr w:rsidR="005C5517" w:rsidRPr="009A1EE0" w14:paraId="46951840" w14:textId="77777777" w:rsidTr="008D1912">
              <w:trPr>
                <w:trHeight w:val="360"/>
              </w:trPr>
              <w:tc>
                <w:tcPr>
                  <w:tcW w:w="3985" w:type="pct"/>
                  <w:shd w:val="clear" w:color="auto" w:fill="CBD3DE" w:themeFill="text2" w:themeFillTint="40"/>
                  <w:hideMark/>
                </w:tcPr>
                <w:p w14:paraId="55DAFBF9"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Residential Institutions (C2) deliverable within 5 years</w:t>
                  </w:r>
                  <w:r w:rsidRPr="009A1EE0">
                    <w:rPr>
                      <w:rFonts w:ascii="Helvetica" w:hAnsi="Helvetica" w:cs="Arial"/>
                      <w:sz w:val="18"/>
                      <w:szCs w:val="18"/>
                      <w:vertAlign w:val="superscript"/>
                    </w:rPr>
                    <w:t>#</w:t>
                  </w:r>
                </w:p>
              </w:tc>
              <w:tc>
                <w:tcPr>
                  <w:tcW w:w="1015" w:type="pct"/>
                  <w:shd w:val="clear" w:color="auto" w:fill="CBD3DE" w:themeFill="text2" w:themeFillTint="40"/>
                  <w:noWrap/>
                  <w:hideMark/>
                </w:tcPr>
                <w:p w14:paraId="4D015134" w14:textId="77777777" w:rsidR="005C5517" w:rsidRPr="009A1EE0" w:rsidRDefault="005C5517" w:rsidP="00DA6003">
                  <w:pPr>
                    <w:jc w:val="right"/>
                    <w:rPr>
                      <w:rFonts w:ascii="Helvetica" w:hAnsi="Helvetica" w:cs="Arial"/>
                      <w:sz w:val="18"/>
                      <w:szCs w:val="18"/>
                    </w:rPr>
                  </w:pPr>
                  <w:proofErr w:type="gramStart"/>
                  <w:r w:rsidRPr="009A1EE0">
                    <w:rPr>
                      <w:rFonts w:ascii="Helvetica" w:hAnsi="Helvetica" w:cs="Arial"/>
                      <w:strike/>
                      <w:sz w:val="18"/>
                      <w:szCs w:val="18"/>
                    </w:rPr>
                    <w:t>5</w:t>
                  </w:r>
                  <w:r w:rsidRPr="009A1EE0">
                    <w:rPr>
                      <w:rFonts w:ascii="Helvetica" w:hAnsi="Helvetica" w:cs="Arial"/>
                      <w:sz w:val="18"/>
                      <w:szCs w:val="18"/>
                    </w:rPr>
                    <w:t xml:space="preserve">  </w:t>
                  </w:r>
                  <w:r w:rsidRPr="006E384B">
                    <w:rPr>
                      <w:rFonts w:ascii="Helvetica" w:hAnsi="Helvetica" w:cs="Arial"/>
                      <w:b/>
                      <w:bCs/>
                      <w:sz w:val="18"/>
                      <w:szCs w:val="18"/>
                      <w:u w:val="single"/>
                    </w:rPr>
                    <w:t>1</w:t>
                  </w:r>
                  <w:proofErr w:type="gramEnd"/>
                </w:p>
              </w:tc>
            </w:tr>
            <w:tr w:rsidR="005C5517" w:rsidRPr="009A1EE0" w14:paraId="2D00EDE5" w14:textId="77777777" w:rsidTr="008D1912">
              <w:trPr>
                <w:trHeight w:val="300"/>
              </w:trPr>
              <w:tc>
                <w:tcPr>
                  <w:tcW w:w="3985" w:type="pct"/>
                  <w:shd w:val="clear" w:color="auto" w:fill="CBD3DE" w:themeFill="text2" w:themeFillTint="40"/>
                  <w:hideMark/>
                </w:tcPr>
                <w:p w14:paraId="60D0195A"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Small site windfall allowance (2028 to 2030)</w:t>
                  </w:r>
                </w:p>
              </w:tc>
              <w:tc>
                <w:tcPr>
                  <w:tcW w:w="1015" w:type="pct"/>
                  <w:shd w:val="clear" w:color="auto" w:fill="CBD3DE" w:themeFill="text2" w:themeFillTint="40"/>
                  <w:noWrap/>
                  <w:hideMark/>
                </w:tcPr>
                <w:p w14:paraId="2A698430" w14:textId="77777777" w:rsidR="005C5517" w:rsidRPr="009A1EE0" w:rsidRDefault="005C5517" w:rsidP="00DA6003">
                  <w:pPr>
                    <w:jc w:val="right"/>
                    <w:rPr>
                      <w:rFonts w:ascii="Helvetica" w:hAnsi="Helvetica" w:cs="Arial"/>
                      <w:strike/>
                      <w:color w:val="0070C0"/>
                      <w:sz w:val="18"/>
                      <w:szCs w:val="18"/>
                    </w:rPr>
                  </w:pPr>
                  <w:proofErr w:type="gramStart"/>
                  <w:r w:rsidRPr="009A1EE0">
                    <w:rPr>
                      <w:rFonts w:ascii="Helvetica" w:hAnsi="Helvetica" w:cs="Arial"/>
                      <w:strike/>
                      <w:sz w:val="18"/>
                      <w:szCs w:val="18"/>
                    </w:rPr>
                    <w:t>120</w:t>
                  </w:r>
                  <w:r w:rsidRPr="009A1EE0">
                    <w:rPr>
                      <w:rFonts w:ascii="Helvetica" w:hAnsi="Helvetica" w:cs="Arial"/>
                      <w:sz w:val="18"/>
                      <w:szCs w:val="18"/>
                    </w:rPr>
                    <w:t xml:space="preserve">  </w:t>
                  </w:r>
                  <w:r w:rsidRPr="006E384B">
                    <w:rPr>
                      <w:rFonts w:ascii="Helvetica" w:hAnsi="Helvetica" w:cs="Arial"/>
                      <w:b/>
                      <w:bCs/>
                      <w:sz w:val="18"/>
                      <w:szCs w:val="18"/>
                      <w:u w:val="single"/>
                    </w:rPr>
                    <w:t>273</w:t>
                  </w:r>
                  <w:proofErr w:type="gramEnd"/>
                </w:p>
              </w:tc>
            </w:tr>
            <w:tr w:rsidR="005C5517" w:rsidRPr="009A1EE0" w14:paraId="3CFE00F2" w14:textId="77777777" w:rsidTr="008D1912">
              <w:trPr>
                <w:trHeight w:val="630"/>
              </w:trPr>
              <w:tc>
                <w:tcPr>
                  <w:tcW w:w="3985" w:type="pct"/>
                  <w:shd w:val="clear" w:color="auto" w:fill="CBD3DE" w:themeFill="text2" w:themeFillTint="40"/>
                  <w:hideMark/>
                </w:tcPr>
                <w:p w14:paraId="17B33679" w14:textId="77777777" w:rsidR="005C5517" w:rsidRPr="009A1EE0" w:rsidRDefault="005C5517" w:rsidP="00DA6003">
                  <w:pPr>
                    <w:rPr>
                      <w:rFonts w:ascii="Helvetica" w:hAnsi="Helvetica" w:cs="Arial"/>
                      <w:b/>
                      <w:bCs/>
                      <w:sz w:val="18"/>
                      <w:szCs w:val="18"/>
                    </w:rPr>
                  </w:pPr>
                  <w:r w:rsidRPr="009A1EE0">
                    <w:rPr>
                      <w:rFonts w:ascii="Helvetica" w:hAnsi="Helvetica" w:cs="Arial"/>
                      <w:sz w:val="18"/>
                      <w:szCs w:val="18"/>
                    </w:rPr>
                    <w:t xml:space="preserve">Total deliverable housing land supply </w:t>
                  </w:r>
                  <w:r w:rsidRPr="009A1EE0">
                    <w:rPr>
                      <w:rFonts w:ascii="Helvetica" w:hAnsi="Helvetica" w:cs="Arial"/>
                      <w:strike/>
                      <w:sz w:val="18"/>
                      <w:szCs w:val="18"/>
                    </w:rPr>
                    <w:t>2025-</w:t>
                  </w:r>
                  <w:proofErr w:type="gramStart"/>
                  <w:r w:rsidRPr="009A1EE0">
                    <w:rPr>
                      <w:rFonts w:ascii="Helvetica" w:hAnsi="Helvetica" w:cs="Arial"/>
                      <w:strike/>
                      <w:sz w:val="18"/>
                      <w:szCs w:val="18"/>
                    </w:rPr>
                    <w:t>2030</w:t>
                  </w:r>
                  <w:r w:rsidRPr="009A1EE0">
                    <w:rPr>
                      <w:rFonts w:ascii="Helvetica" w:hAnsi="Helvetica" w:cs="Arial"/>
                      <w:b/>
                      <w:bCs/>
                      <w:sz w:val="18"/>
                      <w:szCs w:val="18"/>
                    </w:rPr>
                    <w:t xml:space="preserve">  </w:t>
                  </w:r>
                  <w:r w:rsidRPr="002045F7">
                    <w:rPr>
                      <w:rFonts w:ascii="Helvetica" w:hAnsi="Helvetica" w:cs="Arial"/>
                      <w:b/>
                      <w:bCs/>
                      <w:sz w:val="18"/>
                      <w:szCs w:val="18"/>
                      <w:u w:val="single"/>
                    </w:rPr>
                    <w:t>2026</w:t>
                  </w:r>
                  <w:proofErr w:type="gramEnd"/>
                  <w:r w:rsidRPr="002045F7">
                    <w:rPr>
                      <w:rFonts w:ascii="Helvetica" w:hAnsi="Helvetica" w:cs="Arial"/>
                      <w:b/>
                      <w:bCs/>
                      <w:sz w:val="18"/>
                      <w:szCs w:val="18"/>
                      <w:u w:val="single"/>
                    </w:rPr>
                    <w:t>-2031</w:t>
                  </w:r>
                </w:p>
              </w:tc>
              <w:tc>
                <w:tcPr>
                  <w:tcW w:w="1015" w:type="pct"/>
                  <w:shd w:val="clear" w:color="auto" w:fill="CBD3DE" w:themeFill="text2" w:themeFillTint="40"/>
                  <w:noWrap/>
                  <w:hideMark/>
                </w:tcPr>
                <w:p w14:paraId="513D6FFC" w14:textId="77777777" w:rsidR="005C5517" w:rsidRPr="009A1EE0" w:rsidRDefault="005C5517" w:rsidP="00DA6003">
                  <w:pPr>
                    <w:jc w:val="right"/>
                    <w:rPr>
                      <w:rFonts w:ascii="Helvetica" w:hAnsi="Helvetica" w:cs="Arial"/>
                      <w:b/>
                      <w:bCs/>
                      <w:strike/>
                      <w:sz w:val="18"/>
                      <w:szCs w:val="18"/>
                    </w:rPr>
                  </w:pPr>
                  <w:r w:rsidRPr="009A1EE0">
                    <w:rPr>
                      <w:rFonts w:ascii="Helvetica" w:hAnsi="Helvetica" w:cs="Arial"/>
                      <w:strike/>
                      <w:sz w:val="18"/>
                      <w:szCs w:val="18"/>
                    </w:rPr>
                    <w:t>3413</w:t>
                  </w:r>
                  <w:r w:rsidRPr="009A1EE0">
                    <w:rPr>
                      <w:rFonts w:ascii="Helvetica" w:hAnsi="Helvetica" w:cs="Arial"/>
                      <w:b/>
                      <w:bCs/>
                      <w:sz w:val="18"/>
                      <w:szCs w:val="18"/>
                    </w:rPr>
                    <w:t xml:space="preserve"> </w:t>
                  </w:r>
                  <w:r w:rsidRPr="006E384B">
                    <w:rPr>
                      <w:rFonts w:ascii="Helvetica" w:hAnsi="Helvetica" w:cs="Arial"/>
                      <w:b/>
                      <w:bCs/>
                      <w:sz w:val="18"/>
                      <w:szCs w:val="18"/>
                      <w:u w:val="single"/>
                    </w:rPr>
                    <w:t>2768</w:t>
                  </w:r>
                </w:p>
              </w:tc>
            </w:tr>
          </w:tbl>
          <w:p w14:paraId="77771B0D" w14:textId="77777777" w:rsidR="005C5517" w:rsidRPr="009A1EE0" w:rsidRDefault="005C5517" w:rsidP="00DA6003">
            <w:pPr>
              <w:rPr>
                <w:rFonts w:ascii="Helvetica" w:hAnsi="Helvetica"/>
                <w:color w:val="FF0000"/>
                <w:sz w:val="18"/>
                <w:szCs w:val="18"/>
              </w:rPr>
            </w:pPr>
          </w:p>
          <w:p w14:paraId="2F55CB71" w14:textId="77777777" w:rsidR="005C5517" w:rsidRPr="009A1EE0" w:rsidRDefault="005C5517" w:rsidP="00DA6003">
            <w:pPr>
              <w:rPr>
                <w:rFonts w:ascii="Helvetica" w:hAnsi="Helvetica"/>
                <w:color w:val="FF0000"/>
                <w:sz w:val="18"/>
                <w:szCs w:val="18"/>
              </w:rPr>
            </w:pPr>
            <w:r w:rsidRPr="009A1EE0">
              <w:rPr>
                <w:rFonts w:ascii="Helvetica" w:hAnsi="Helvetica" w:cs="Arial"/>
                <w:sz w:val="18"/>
                <w:szCs w:val="18"/>
              </w:rPr>
              <w:t xml:space="preserve">Calculation of </w:t>
            </w:r>
            <w:proofErr w:type="gramStart"/>
            <w:r w:rsidRPr="009A1EE0">
              <w:rPr>
                <w:rFonts w:ascii="Helvetica" w:hAnsi="Helvetica" w:cs="Arial"/>
                <w:sz w:val="18"/>
                <w:szCs w:val="18"/>
              </w:rPr>
              <w:t>5 year</w:t>
            </w:r>
            <w:proofErr w:type="gramEnd"/>
            <w:r w:rsidRPr="009A1EE0">
              <w:rPr>
                <w:rFonts w:ascii="Helvetica" w:hAnsi="Helvetica" w:cs="Arial"/>
                <w:sz w:val="18"/>
                <w:szCs w:val="18"/>
              </w:rPr>
              <w:t xml:space="preserve"> Housing Land Supply</w:t>
            </w:r>
          </w:p>
          <w:tbl>
            <w:tblPr>
              <w:tblStyle w:val="TableGrid3"/>
              <w:tblW w:w="5000" w:type="pct"/>
              <w:tblLayout w:type="fixed"/>
              <w:tblLook w:val="04A0" w:firstRow="1" w:lastRow="0" w:firstColumn="1" w:lastColumn="0" w:noHBand="0" w:noVBand="1"/>
            </w:tblPr>
            <w:tblGrid>
              <w:gridCol w:w="6394"/>
              <w:gridCol w:w="1629"/>
            </w:tblGrid>
            <w:tr w:rsidR="005C5517" w:rsidRPr="009A1EE0" w14:paraId="578DF6FB" w14:textId="77777777" w:rsidTr="008D1912">
              <w:trPr>
                <w:trHeight w:val="300"/>
              </w:trPr>
              <w:tc>
                <w:tcPr>
                  <w:tcW w:w="3985" w:type="pct"/>
                  <w:shd w:val="clear" w:color="auto" w:fill="D9D9D9"/>
                  <w:hideMark/>
                </w:tcPr>
                <w:p w14:paraId="096A8259"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 xml:space="preserve">Deliverable sites for the </w:t>
                  </w:r>
                  <w:proofErr w:type="gramStart"/>
                  <w:r w:rsidRPr="009A1EE0">
                    <w:rPr>
                      <w:rFonts w:ascii="Helvetica" w:hAnsi="Helvetica" w:cs="Arial"/>
                      <w:sz w:val="18"/>
                      <w:szCs w:val="18"/>
                    </w:rPr>
                    <w:t>5 year</w:t>
                  </w:r>
                  <w:proofErr w:type="gramEnd"/>
                  <w:r w:rsidRPr="009A1EE0">
                    <w:rPr>
                      <w:rFonts w:ascii="Helvetica" w:hAnsi="Helvetica" w:cs="Arial"/>
                      <w:sz w:val="18"/>
                      <w:szCs w:val="18"/>
                    </w:rPr>
                    <w:t xml:space="preserve"> period</w:t>
                  </w:r>
                </w:p>
              </w:tc>
              <w:tc>
                <w:tcPr>
                  <w:tcW w:w="1015" w:type="pct"/>
                  <w:shd w:val="clear" w:color="auto" w:fill="D9D9D9"/>
                  <w:noWrap/>
                  <w:hideMark/>
                </w:tcPr>
                <w:p w14:paraId="56175112" w14:textId="77777777" w:rsidR="005C5517" w:rsidRPr="009A1EE0" w:rsidRDefault="005C5517" w:rsidP="00DA6003">
                  <w:pPr>
                    <w:jc w:val="right"/>
                    <w:rPr>
                      <w:rFonts w:ascii="Helvetica" w:hAnsi="Helvetica" w:cs="Arial"/>
                      <w:strike/>
                      <w:sz w:val="18"/>
                      <w:szCs w:val="18"/>
                    </w:rPr>
                  </w:pPr>
                  <w:proofErr w:type="gramStart"/>
                  <w:r w:rsidRPr="009A1EE0">
                    <w:rPr>
                      <w:rFonts w:ascii="Helvetica" w:hAnsi="Helvetica" w:cs="Arial"/>
                      <w:strike/>
                      <w:sz w:val="18"/>
                      <w:szCs w:val="18"/>
                    </w:rPr>
                    <w:t>3413</w:t>
                  </w:r>
                  <w:r w:rsidRPr="009A1EE0">
                    <w:rPr>
                      <w:rFonts w:ascii="Helvetica" w:hAnsi="Helvetica" w:cs="Arial"/>
                      <w:sz w:val="18"/>
                      <w:szCs w:val="18"/>
                    </w:rPr>
                    <w:t xml:space="preserve"> </w:t>
                  </w:r>
                  <w:r w:rsidRPr="009A1EE0">
                    <w:rPr>
                      <w:rFonts w:ascii="Helvetica" w:hAnsi="Helvetica"/>
                      <w:sz w:val="18"/>
                      <w:szCs w:val="18"/>
                    </w:rPr>
                    <w:t xml:space="preserve"> </w:t>
                  </w:r>
                  <w:r w:rsidRPr="002045F7">
                    <w:rPr>
                      <w:rFonts w:ascii="Helvetica" w:hAnsi="Helvetica"/>
                      <w:b/>
                      <w:bCs/>
                      <w:sz w:val="18"/>
                      <w:szCs w:val="18"/>
                      <w:u w:val="single"/>
                    </w:rPr>
                    <w:t>2768</w:t>
                  </w:r>
                  <w:proofErr w:type="gramEnd"/>
                  <w:r w:rsidRPr="002045F7">
                    <w:rPr>
                      <w:rFonts w:ascii="Helvetica" w:hAnsi="Helvetica" w:cs="Arial"/>
                      <w:strike/>
                      <w:sz w:val="18"/>
                      <w:szCs w:val="18"/>
                      <w:u w:val="single"/>
                    </w:rPr>
                    <w:t xml:space="preserve"> </w:t>
                  </w:r>
                  <w:r w:rsidRPr="002045F7">
                    <w:rPr>
                      <w:rFonts w:ascii="Helvetica" w:hAnsi="Helvetica"/>
                      <w:strike/>
                      <w:sz w:val="18"/>
                      <w:szCs w:val="18"/>
                      <w:u w:val="single"/>
                    </w:rPr>
                    <w:t xml:space="preserve"> </w:t>
                  </w:r>
                </w:p>
              </w:tc>
            </w:tr>
            <w:tr w:rsidR="005C5517" w:rsidRPr="009A1EE0" w14:paraId="242FDC15" w14:textId="77777777" w:rsidTr="008D1912">
              <w:trPr>
                <w:trHeight w:val="315"/>
              </w:trPr>
              <w:tc>
                <w:tcPr>
                  <w:tcW w:w="3985" w:type="pct"/>
                  <w:shd w:val="clear" w:color="auto" w:fill="D9D9D9"/>
                  <w:hideMark/>
                </w:tcPr>
                <w:p w14:paraId="7C48D40C"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Divided by annual requirement for next 5 years</w:t>
                  </w:r>
                </w:p>
              </w:tc>
              <w:tc>
                <w:tcPr>
                  <w:tcW w:w="1015" w:type="pct"/>
                  <w:shd w:val="clear" w:color="auto" w:fill="D9D9D9"/>
                  <w:noWrap/>
                  <w:hideMark/>
                </w:tcPr>
                <w:p w14:paraId="10FBBA89" w14:textId="77777777" w:rsidR="005C5517" w:rsidRPr="009A1EE0" w:rsidRDefault="005C5517" w:rsidP="00DA6003">
                  <w:pPr>
                    <w:jc w:val="right"/>
                    <w:rPr>
                      <w:rFonts w:ascii="Helvetica" w:hAnsi="Helvetica" w:cs="Arial"/>
                      <w:color w:val="0070C0"/>
                      <w:sz w:val="18"/>
                      <w:szCs w:val="18"/>
                    </w:rPr>
                  </w:pPr>
                  <w:proofErr w:type="gramStart"/>
                  <w:r w:rsidRPr="009A1EE0">
                    <w:rPr>
                      <w:rFonts w:ascii="Helvetica" w:hAnsi="Helvetica" w:cs="Arial"/>
                      <w:strike/>
                      <w:sz w:val="18"/>
                      <w:szCs w:val="18"/>
                    </w:rPr>
                    <w:t>535</w:t>
                  </w:r>
                  <w:r w:rsidRPr="009A1EE0">
                    <w:rPr>
                      <w:rFonts w:ascii="Helvetica" w:hAnsi="Helvetica" w:cs="Arial"/>
                      <w:sz w:val="18"/>
                      <w:szCs w:val="18"/>
                    </w:rPr>
                    <w:t xml:space="preserve">  </w:t>
                  </w:r>
                  <w:r w:rsidRPr="002045F7">
                    <w:rPr>
                      <w:rFonts w:ascii="Helvetica" w:hAnsi="Helvetica" w:cs="Arial"/>
                      <w:b/>
                      <w:bCs/>
                      <w:sz w:val="18"/>
                      <w:szCs w:val="18"/>
                      <w:u w:val="single"/>
                    </w:rPr>
                    <w:t>468</w:t>
                  </w:r>
                  <w:proofErr w:type="gramEnd"/>
                </w:p>
              </w:tc>
            </w:tr>
            <w:tr w:rsidR="005C5517" w:rsidRPr="009A1EE0" w14:paraId="0F687DFB" w14:textId="77777777" w:rsidTr="008D1912">
              <w:trPr>
                <w:trHeight w:val="330"/>
              </w:trPr>
              <w:tc>
                <w:tcPr>
                  <w:tcW w:w="3985" w:type="pct"/>
                  <w:shd w:val="clear" w:color="auto" w:fill="D9D9D9"/>
                  <w:hideMark/>
                </w:tcPr>
                <w:p w14:paraId="5B1AE1F3"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Equates in years to</w:t>
                  </w:r>
                </w:p>
              </w:tc>
              <w:tc>
                <w:tcPr>
                  <w:tcW w:w="1015" w:type="pct"/>
                  <w:shd w:val="clear" w:color="auto" w:fill="D9D9D9"/>
                  <w:noWrap/>
                  <w:hideMark/>
                </w:tcPr>
                <w:p w14:paraId="315B1CB1" w14:textId="77777777" w:rsidR="005C5517" w:rsidRPr="009A1EE0" w:rsidRDefault="005C5517" w:rsidP="00DA6003">
                  <w:pPr>
                    <w:jc w:val="right"/>
                    <w:rPr>
                      <w:rFonts w:ascii="Helvetica" w:hAnsi="Helvetica" w:cs="Arial"/>
                      <w:b/>
                      <w:bCs/>
                      <w:color w:val="0070C0"/>
                      <w:sz w:val="18"/>
                      <w:szCs w:val="18"/>
                    </w:rPr>
                  </w:pPr>
                  <w:r w:rsidRPr="009A1EE0">
                    <w:rPr>
                      <w:rFonts w:ascii="Helvetica" w:hAnsi="Helvetica" w:cs="Arial"/>
                      <w:strike/>
                      <w:sz w:val="18"/>
                      <w:szCs w:val="18"/>
                    </w:rPr>
                    <w:t>6.38</w:t>
                  </w:r>
                  <w:r w:rsidRPr="009A1EE0">
                    <w:rPr>
                      <w:rFonts w:ascii="Helvetica" w:hAnsi="Helvetica" w:cs="Arial"/>
                      <w:b/>
                      <w:bCs/>
                      <w:sz w:val="18"/>
                      <w:szCs w:val="18"/>
                    </w:rPr>
                    <w:t xml:space="preserve"> </w:t>
                  </w:r>
                  <w:r w:rsidRPr="002045F7">
                    <w:rPr>
                      <w:rFonts w:ascii="Helvetica" w:hAnsi="Helvetica" w:cs="Arial"/>
                      <w:b/>
                      <w:bCs/>
                      <w:sz w:val="18"/>
                      <w:szCs w:val="18"/>
                      <w:u w:val="single"/>
                    </w:rPr>
                    <w:t>5.91</w:t>
                  </w:r>
                </w:p>
              </w:tc>
            </w:tr>
            <w:tr w:rsidR="005C5517" w:rsidRPr="009A1EE0" w14:paraId="1308E1FC" w14:textId="77777777" w:rsidTr="008D1912">
              <w:trPr>
                <w:trHeight w:val="480"/>
              </w:trPr>
              <w:tc>
                <w:tcPr>
                  <w:tcW w:w="3985" w:type="pct"/>
                  <w:shd w:val="clear" w:color="auto" w:fill="D9D9D9"/>
                  <w:hideMark/>
                </w:tcPr>
                <w:p w14:paraId="36B5CB32" w14:textId="77777777" w:rsidR="005C5517" w:rsidRPr="009A1EE0" w:rsidRDefault="005C5517" w:rsidP="00DA6003">
                  <w:pPr>
                    <w:rPr>
                      <w:rFonts w:ascii="Helvetica" w:hAnsi="Helvetica" w:cs="Arial"/>
                      <w:sz w:val="18"/>
                      <w:szCs w:val="18"/>
                    </w:rPr>
                  </w:pPr>
                  <w:r w:rsidRPr="009A1EE0">
                    <w:rPr>
                      <w:rFonts w:ascii="Helvetica" w:hAnsi="Helvetica" w:cs="Arial"/>
                      <w:sz w:val="18"/>
                      <w:szCs w:val="18"/>
                    </w:rPr>
                    <w:t>Oversupply (+) or undersupply (-) of dwellings</w:t>
                  </w:r>
                </w:p>
              </w:tc>
              <w:tc>
                <w:tcPr>
                  <w:tcW w:w="1015" w:type="pct"/>
                  <w:shd w:val="clear" w:color="auto" w:fill="D9D9D9"/>
                  <w:noWrap/>
                  <w:hideMark/>
                </w:tcPr>
                <w:p w14:paraId="7740FBCD" w14:textId="77777777" w:rsidR="005C5517" w:rsidRPr="009A1EE0" w:rsidRDefault="005C5517" w:rsidP="00DA6003">
                  <w:pPr>
                    <w:jc w:val="right"/>
                    <w:rPr>
                      <w:rFonts w:ascii="Helvetica" w:hAnsi="Helvetica" w:cs="Arial"/>
                      <w:b/>
                      <w:bCs/>
                      <w:color w:val="0070C0"/>
                      <w:sz w:val="18"/>
                      <w:szCs w:val="18"/>
                    </w:rPr>
                  </w:pPr>
                  <w:proofErr w:type="gramStart"/>
                  <w:r w:rsidRPr="009A1EE0">
                    <w:rPr>
                      <w:rFonts w:ascii="Helvetica" w:hAnsi="Helvetica" w:cs="Arial"/>
                      <w:strike/>
                      <w:sz w:val="18"/>
                      <w:szCs w:val="18"/>
                    </w:rPr>
                    <w:t>737</w:t>
                  </w:r>
                  <w:r w:rsidRPr="009A1EE0">
                    <w:rPr>
                      <w:rFonts w:ascii="Helvetica" w:hAnsi="Helvetica" w:cs="Arial"/>
                      <w:color w:val="0070C0"/>
                      <w:sz w:val="18"/>
                      <w:szCs w:val="18"/>
                    </w:rPr>
                    <w:t xml:space="preserve"> </w:t>
                  </w:r>
                  <w:r w:rsidRPr="009A1EE0">
                    <w:rPr>
                      <w:rFonts w:ascii="Helvetica" w:hAnsi="Helvetica" w:cs="Arial"/>
                      <w:b/>
                      <w:bCs/>
                      <w:color w:val="0070C0"/>
                      <w:sz w:val="18"/>
                      <w:szCs w:val="18"/>
                    </w:rPr>
                    <w:t xml:space="preserve"> </w:t>
                  </w:r>
                  <w:r w:rsidRPr="002045F7">
                    <w:rPr>
                      <w:rFonts w:ascii="Helvetica" w:hAnsi="Helvetica" w:cs="Arial"/>
                      <w:b/>
                      <w:bCs/>
                      <w:sz w:val="18"/>
                      <w:szCs w:val="18"/>
                      <w:u w:val="single"/>
                    </w:rPr>
                    <w:t>427</w:t>
                  </w:r>
                  <w:proofErr w:type="gramEnd"/>
                </w:p>
              </w:tc>
            </w:tr>
          </w:tbl>
          <w:p w14:paraId="56D2336C" w14:textId="77777777" w:rsidR="005C5517" w:rsidRPr="009A1EE0" w:rsidRDefault="005C5517" w:rsidP="00DA6003">
            <w:pPr>
              <w:rPr>
                <w:rFonts w:ascii="Helvetica" w:hAnsi="Helvetica"/>
                <w:color w:val="FF0000"/>
                <w:sz w:val="18"/>
                <w:szCs w:val="18"/>
              </w:rPr>
            </w:pPr>
          </w:p>
          <w:p w14:paraId="590B9CE3" w14:textId="77777777" w:rsidR="005C5517" w:rsidRPr="009A1EE0" w:rsidRDefault="005C5517" w:rsidP="00DA6003">
            <w:pPr>
              <w:rPr>
                <w:rFonts w:ascii="Helvetica" w:hAnsi="Helvetica"/>
                <w:sz w:val="18"/>
                <w:szCs w:val="18"/>
              </w:rPr>
            </w:pPr>
          </w:p>
        </w:tc>
        <w:tc>
          <w:tcPr>
            <w:tcW w:w="2551" w:type="dxa"/>
            <w:tcBorders>
              <w:top w:val="single" w:sz="4" w:space="0" w:color="auto"/>
              <w:left w:val="nil"/>
              <w:bottom w:val="single" w:sz="4" w:space="0" w:color="auto"/>
              <w:right w:val="single" w:sz="4" w:space="0" w:color="auto"/>
            </w:tcBorders>
            <w:shd w:val="clear" w:color="auto" w:fill="FFE599" w:themeFill="accent4" w:themeFillTint="66"/>
          </w:tcPr>
          <w:p w14:paraId="6AFA3CD4" w14:textId="651A28CA" w:rsidR="005C5517" w:rsidRPr="001F49F7" w:rsidRDefault="005C5517" w:rsidP="00DA6003">
            <w:pPr>
              <w:rPr>
                <w:rFonts w:ascii="Helvetica" w:hAnsi="Helvetica"/>
                <w:sz w:val="18"/>
                <w:szCs w:val="18"/>
              </w:rPr>
            </w:pPr>
            <w:r w:rsidRPr="001F49F7">
              <w:rPr>
                <w:rFonts w:ascii="Helvetica" w:hAnsi="Helvetica"/>
                <w:color w:val="000000"/>
                <w:sz w:val="18"/>
                <w:szCs w:val="18"/>
              </w:rPr>
              <w:t xml:space="preserve">This proposed modification results in an uplift in housing provision to be delivered throughout the Local Plan period. This modification has been considered in the Main Modifications HRA report under Policy H1 (see </w:t>
            </w:r>
            <w:r w:rsidRPr="001F49F7">
              <w:rPr>
                <w:rFonts w:ascii="Helvetica" w:hAnsi="Helvetica"/>
                <w:b/>
                <w:bCs/>
                <w:color w:val="000000"/>
                <w:sz w:val="18"/>
                <w:szCs w:val="18"/>
              </w:rPr>
              <w:t>Chapter 4</w:t>
            </w:r>
            <w:r w:rsidRPr="001F49F7">
              <w:rPr>
                <w:rFonts w:ascii="Helvetica" w:hAnsi="Helvetica"/>
                <w:color w:val="000000"/>
                <w:sz w:val="18"/>
                <w:szCs w:val="18"/>
              </w:rPr>
              <w:t>).</w:t>
            </w:r>
          </w:p>
        </w:tc>
      </w:tr>
      <w:tr w:rsidR="005C5517" w:rsidRPr="009A1EE0" w14:paraId="1CDF6819" w14:textId="1CFC8C80" w:rsidTr="005C5517">
        <w:tc>
          <w:tcPr>
            <w:tcW w:w="723" w:type="dxa"/>
            <w:tcBorders>
              <w:top w:val="single" w:sz="4" w:space="0" w:color="auto"/>
              <w:bottom w:val="single" w:sz="4" w:space="0" w:color="auto"/>
              <w:right w:val="single" w:sz="4" w:space="0" w:color="auto"/>
            </w:tcBorders>
          </w:tcPr>
          <w:p w14:paraId="739876A4" w14:textId="77777777" w:rsidR="005C5517" w:rsidRPr="009A1EE0" w:rsidRDefault="005C5517" w:rsidP="00DA6003">
            <w:pPr>
              <w:rPr>
                <w:rFonts w:ascii="Helvetica" w:hAnsi="Helvetica"/>
                <w:sz w:val="18"/>
                <w:szCs w:val="18"/>
              </w:rPr>
            </w:pPr>
            <w:r w:rsidRPr="009A1EE0">
              <w:rPr>
                <w:rFonts w:ascii="Helvetica" w:hAnsi="Helvetica"/>
                <w:sz w:val="18"/>
                <w:szCs w:val="18"/>
              </w:rPr>
              <w:t>MM107</w:t>
            </w:r>
          </w:p>
        </w:tc>
        <w:tc>
          <w:tcPr>
            <w:tcW w:w="1111" w:type="dxa"/>
            <w:tcBorders>
              <w:top w:val="single" w:sz="4" w:space="0" w:color="auto"/>
              <w:left w:val="single" w:sz="4" w:space="0" w:color="auto"/>
              <w:bottom w:val="single" w:sz="4" w:space="0" w:color="auto"/>
              <w:right w:val="single" w:sz="4" w:space="0" w:color="auto"/>
            </w:tcBorders>
          </w:tcPr>
          <w:p w14:paraId="3B0C6F4F"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w:t>
            </w:r>
          </w:p>
        </w:tc>
        <w:tc>
          <w:tcPr>
            <w:tcW w:w="1111" w:type="dxa"/>
            <w:tcBorders>
              <w:top w:val="single" w:sz="4" w:space="0" w:color="auto"/>
              <w:left w:val="single" w:sz="4" w:space="0" w:color="auto"/>
              <w:bottom w:val="single" w:sz="4" w:space="0" w:color="auto"/>
              <w:right w:val="single" w:sz="4" w:space="0" w:color="auto"/>
            </w:tcBorders>
          </w:tcPr>
          <w:p w14:paraId="6716FB98"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xml:space="preserve">Appendix 2a: Distribution of New Housing Development (Dwellings) by Settlement Hierarchy - Oct. 2025 </w:t>
            </w:r>
          </w:p>
        </w:tc>
        <w:tc>
          <w:tcPr>
            <w:tcW w:w="8249" w:type="dxa"/>
            <w:tcBorders>
              <w:top w:val="single" w:sz="4" w:space="0" w:color="auto"/>
              <w:left w:val="single" w:sz="4" w:space="0" w:color="auto"/>
              <w:bottom w:val="single" w:sz="4" w:space="0" w:color="auto"/>
              <w:right w:val="single" w:sz="4" w:space="0" w:color="auto"/>
            </w:tcBorders>
          </w:tcPr>
          <w:p w14:paraId="77BEE483" w14:textId="77777777" w:rsidR="005C5517" w:rsidRPr="009A1EE0" w:rsidRDefault="005C5517" w:rsidP="00DA6003">
            <w:pPr>
              <w:rPr>
                <w:rFonts w:ascii="Helvetica" w:hAnsi="Helvetica"/>
                <w:color w:val="FF0000"/>
                <w:sz w:val="18"/>
                <w:szCs w:val="18"/>
              </w:rPr>
            </w:pPr>
            <w:r w:rsidRPr="009A1EE0">
              <w:rPr>
                <w:rFonts w:ascii="Helvetica" w:hAnsi="Helvetica"/>
                <w:i/>
                <w:iCs/>
                <w:color w:val="000000"/>
                <w:sz w:val="18"/>
                <w:szCs w:val="18"/>
              </w:rPr>
              <w:t>Add new Appendix 2a to provide detailed data in respect of Distribution of New Housing Development (Dwellings) by Settlement Hierarchy - October 2025 as follows:</w:t>
            </w:r>
            <w:r w:rsidRPr="009A1EE0">
              <w:rPr>
                <w:rFonts w:ascii="Helvetica" w:hAnsi="Helvetica"/>
                <w:i/>
                <w:iCs/>
                <w:color w:val="000000"/>
                <w:sz w:val="18"/>
                <w:szCs w:val="18"/>
              </w:rPr>
              <w:br/>
            </w:r>
          </w:p>
          <w:tbl>
            <w:tblPr>
              <w:tblW w:w="5000" w:type="pct"/>
              <w:tblLayout w:type="fixed"/>
              <w:tblLook w:val="04A0" w:firstRow="1" w:lastRow="0" w:firstColumn="1" w:lastColumn="0" w:noHBand="0" w:noVBand="1"/>
            </w:tblPr>
            <w:tblGrid>
              <w:gridCol w:w="1731"/>
              <w:gridCol w:w="1178"/>
              <w:gridCol w:w="1049"/>
              <w:gridCol w:w="1046"/>
              <w:gridCol w:w="1104"/>
              <w:gridCol w:w="814"/>
              <w:gridCol w:w="1101"/>
            </w:tblGrid>
            <w:tr w:rsidR="005C5517" w:rsidRPr="002045F7" w14:paraId="215B57BA" w14:textId="77777777" w:rsidTr="008D1912">
              <w:trPr>
                <w:trHeight w:val="1838"/>
              </w:trPr>
              <w:tc>
                <w:tcPr>
                  <w:tcW w:w="1079" w:type="pct"/>
                  <w:tcBorders>
                    <w:top w:val="single" w:sz="4" w:space="0" w:color="auto"/>
                    <w:left w:val="single" w:sz="4" w:space="0" w:color="auto"/>
                    <w:bottom w:val="single" w:sz="4" w:space="0" w:color="auto"/>
                    <w:right w:val="single" w:sz="4" w:space="0" w:color="auto"/>
                  </w:tcBorders>
                  <w:shd w:val="clear" w:color="000000" w:fill="D9D9D9"/>
                  <w:hideMark/>
                </w:tcPr>
                <w:p w14:paraId="71515DD0"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Hierarchy</w:t>
                  </w:r>
                </w:p>
              </w:tc>
              <w:tc>
                <w:tcPr>
                  <w:tcW w:w="734" w:type="pct"/>
                  <w:tcBorders>
                    <w:top w:val="single" w:sz="4" w:space="0" w:color="auto"/>
                    <w:left w:val="nil"/>
                    <w:bottom w:val="single" w:sz="4" w:space="0" w:color="auto"/>
                    <w:right w:val="single" w:sz="4" w:space="0" w:color="auto"/>
                  </w:tcBorders>
                  <w:shd w:val="clear" w:color="000000" w:fill="D9D9D9"/>
                  <w:hideMark/>
                </w:tcPr>
                <w:p w14:paraId="5988E7E0" w14:textId="77777777" w:rsidR="005C5517" w:rsidRPr="002045F7" w:rsidRDefault="005C5517" w:rsidP="00DA6003">
                  <w:pPr>
                    <w:jc w:val="center"/>
                    <w:rPr>
                      <w:rFonts w:ascii="Helvetica" w:hAnsi="Helvetica" w:cs="Arial"/>
                      <w:b/>
                      <w:bCs/>
                      <w:sz w:val="18"/>
                      <w:szCs w:val="18"/>
                      <w:u w:val="single"/>
                    </w:rPr>
                  </w:pPr>
                  <w:r w:rsidRPr="002045F7">
                    <w:rPr>
                      <w:rFonts w:ascii="Helvetica" w:hAnsi="Helvetica" w:cs="Arial"/>
                      <w:b/>
                      <w:bCs/>
                      <w:sz w:val="18"/>
                      <w:szCs w:val="18"/>
                      <w:u w:val="single"/>
                    </w:rPr>
                    <w:t>Net Housing Completions 2023-25</w:t>
                  </w:r>
                </w:p>
              </w:tc>
              <w:tc>
                <w:tcPr>
                  <w:tcW w:w="654" w:type="pct"/>
                  <w:tcBorders>
                    <w:top w:val="single" w:sz="4" w:space="0" w:color="auto"/>
                    <w:left w:val="nil"/>
                    <w:bottom w:val="single" w:sz="4" w:space="0" w:color="auto"/>
                    <w:right w:val="single" w:sz="4" w:space="0" w:color="auto"/>
                  </w:tcBorders>
                  <w:shd w:val="clear" w:color="000000" w:fill="D9D9D9"/>
                  <w:hideMark/>
                </w:tcPr>
                <w:p w14:paraId="74346B31" w14:textId="77777777" w:rsidR="005C5517" w:rsidRPr="002045F7" w:rsidRDefault="005C5517" w:rsidP="00DA6003">
                  <w:pPr>
                    <w:jc w:val="center"/>
                    <w:rPr>
                      <w:rFonts w:ascii="Helvetica" w:hAnsi="Helvetica" w:cs="Arial"/>
                      <w:b/>
                      <w:bCs/>
                      <w:sz w:val="18"/>
                      <w:szCs w:val="18"/>
                      <w:u w:val="single"/>
                    </w:rPr>
                  </w:pPr>
                  <w:r w:rsidRPr="002045F7">
                    <w:rPr>
                      <w:rFonts w:ascii="Helvetica" w:hAnsi="Helvetica" w:cs="Arial"/>
                      <w:b/>
                      <w:bCs/>
                      <w:sz w:val="18"/>
                      <w:szCs w:val="18"/>
                      <w:u w:val="single"/>
                    </w:rPr>
                    <w:t>H1 Housing Sites without Planning Permission</w:t>
                  </w:r>
                </w:p>
              </w:tc>
              <w:tc>
                <w:tcPr>
                  <w:tcW w:w="652" w:type="pct"/>
                  <w:tcBorders>
                    <w:top w:val="single" w:sz="4" w:space="0" w:color="auto"/>
                    <w:left w:val="nil"/>
                    <w:bottom w:val="single" w:sz="4" w:space="0" w:color="auto"/>
                    <w:right w:val="single" w:sz="4" w:space="0" w:color="auto"/>
                  </w:tcBorders>
                  <w:shd w:val="clear" w:color="000000" w:fill="D9D9D9"/>
                  <w:hideMark/>
                </w:tcPr>
                <w:p w14:paraId="1A012972" w14:textId="77777777" w:rsidR="005C5517" w:rsidRPr="002045F7" w:rsidRDefault="005C5517" w:rsidP="00DA6003">
                  <w:pPr>
                    <w:jc w:val="center"/>
                    <w:rPr>
                      <w:rFonts w:ascii="Helvetica" w:hAnsi="Helvetica" w:cs="Arial"/>
                      <w:b/>
                      <w:bCs/>
                      <w:sz w:val="18"/>
                      <w:szCs w:val="18"/>
                      <w:u w:val="single"/>
                    </w:rPr>
                  </w:pPr>
                  <w:r w:rsidRPr="002045F7">
                    <w:rPr>
                      <w:rFonts w:ascii="Helvetica" w:hAnsi="Helvetica" w:cs="Arial"/>
                      <w:b/>
                      <w:bCs/>
                      <w:sz w:val="18"/>
                      <w:szCs w:val="18"/>
                      <w:u w:val="single"/>
                    </w:rPr>
                    <w:t xml:space="preserve">H1 sites with a resolution to grant permission subject to a s106 </w:t>
                  </w:r>
                </w:p>
              </w:tc>
              <w:tc>
                <w:tcPr>
                  <w:tcW w:w="688" w:type="pct"/>
                  <w:tcBorders>
                    <w:top w:val="single" w:sz="4" w:space="0" w:color="auto"/>
                    <w:left w:val="nil"/>
                    <w:bottom w:val="single" w:sz="4" w:space="0" w:color="auto"/>
                    <w:right w:val="single" w:sz="4" w:space="0" w:color="auto"/>
                  </w:tcBorders>
                  <w:shd w:val="clear" w:color="000000" w:fill="D9D9D9"/>
                  <w:hideMark/>
                </w:tcPr>
                <w:p w14:paraId="399FAA72" w14:textId="77777777" w:rsidR="005C5517" w:rsidRPr="002045F7" w:rsidRDefault="005C5517" w:rsidP="00DA6003">
                  <w:pPr>
                    <w:jc w:val="center"/>
                    <w:rPr>
                      <w:rFonts w:ascii="Helvetica" w:hAnsi="Helvetica" w:cs="Arial"/>
                      <w:b/>
                      <w:bCs/>
                      <w:sz w:val="18"/>
                      <w:szCs w:val="18"/>
                      <w:u w:val="single"/>
                    </w:rPr>
                  </w:pPr>
                  <w:r w:rsidRPr="002045F7">
                    <w:rPr>
                      <w:rFonts w:ascii="Helvetica" w:hAnsi="Helvetica" w:cs="Arial"/>
                      <w:b/>
                      <w:bCs/>
                      <w:sz w:val="18"/>
                      <w:szCs w:val="18"/>
                      <w:u w:val="single"/>
                    </w:rPr>
                    <w:t>All Housing Sites with Planning Permission</w:t>
                  </w:r>
                  <w:r w:rsidRPr="002045F7">
                    <w:rPr>
                      <w:rFonts w:ascii="Helvetica" w:hAnsi="Helvetica" w:cs="Arial"/>
                      <w:b/>
                      <w:bCs/>
                      <w:sz w:val="18"/>
                      <w:szCs w:val="18"/>
                      <w:u w:val="single"/>
                      <w:vertAlign w:val="superscript"/>
                    </w:rPr>
                    <w:t>#</w:t>
                  </w:r>
                </w:p>
              </w:tc>
              <w:tc>
                <w:tcPr>
                  <w:tcW w:w="507" w:type="pct"/>
                  <w:tcBorders>
                    <w:top w:val="single" w:sz="4" w:space="0" w:color="auto"/>
                    <w:left w:val="nil"/>
                    <w:bottom w:val="single" w:sz="4" w:space="0" w:color="auto"/>
                    <w:right w:val="single" w:sz="4" w:space="0" w:color="auto"/>
                  </w:tcBorders>
                  <w:shd w:val="clear" w:color="000000" w:fill="D9D9D9"/>
                  <w:hideMark/>
                </w:tcPr>
                <w:p w14:paraId="3D5A9B73" w14:textId="77777777" w:rsidR="005C5517" w:rsidRPr="002045F7" w:rsidRDefault="005C5517" w:rsidP="00DA6003">
                  <w:pPr>
                    <w:jc w:val="center"/>
                    <w:rPr>
                      <w:rFonts w:ascii="Helvetica" w:hAnsi="Helvetica" w:cs="Arial"/>
                      <w:b/>
                      <w:bCs/>
                      <w:sz w:val="18"/>
                      <w:szCs w:val="18"/>
                      <w:u w:val="single"/>
                    </w:rPr>
                  </w:pPr>
                  <w:r w:rsidRPr="002045F7">
                    <w:rPr>
                      <w:rFonts w:ascii="Helvetica" w:hAnsi="Helvetica" w:cs="Arial"/>
                      <w:b/>
                      <w:bCs/>
                      <w:sz w:val="18"/>
                      <w:szCs w:val="18"/>
                      <w:u w:val="single"/>
                    </w:rPr>
                    <w:t>All housing Sites</w:t>
                  </w:r>
                </w:p>
              </w:tc>
              <w:tc>
                <w:tcPr>
                  <w:tcW w:w="687" w:type="pct"/>
                  <w:tcBorders>
                    <w:top w:val="single" w:sz="4" w:space="0" w:color="auto"/>
                    <w:left w:val="nil"/>
                    <w:bottom w:val="single" w:sz="4" w:space="0" w:color="auto"/>
                    <w:right w:val="single" w:sz="4" w:space="0" w:color="auto"/>
                  </w:tcBorders>
                  <w:shd w:val="clear" w:color="000000" w:fill="D9D9D9"/>
                  <w:hideMark/>
                </w:tcPr>
                <w:p w14:paraId="580A61EB" w14:textId="77777777" w:rsidR="005C5517" w:rsidRPr="002045F7" w:rsidRDefault="005C5517" w:rsidP="00DA6003">
                  <w:pPr>
                    <w:jc w:val="center"/>
                    <w:rPr>
                      <w:rFonts w:ascii="Helvetica" w:hAnsi="Helvetica" w:cs="Arial"/>
                      <w:b/>
                      <w:bCs/>
                      <w:sz w:val="18"/>
                      <w:szCs w:val="18"/>
                      <w:u w:val="single"/>
                    </w:rPr>
                  </w:pPr>
                  <w:r w:rsidRPr="002045F7">
                    <w:rPr>
                      <w:rFonts w:ascii="Helvetica" w:hAnsi="Helvetica" w:cs="Arial"/>
                      <w:b/>
                      <w:bCs/>
                      <w:sz w:val="18"/>
                      <w:szCs w:val="18"/>
                      <w:u w:val="single"/>
                    </w:rPr>
                    <w:t>% Distribution</w:t>
                  </w:r>
                </w:p>
              </w:tc>
            </w:tr>
            <w:tr w:rsidR="005C5517" w:rsidRPr="002045F7" w14:paraId="435084B6"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48414EDD"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Main Urban Areas</w:t>
                  </w:r>
                </w:p>
              </w:tc>
              <w:tc>
                <w:tcPr>
                  <w:tcW w:w="734" w:type="pct"/>
                  <w:tcBorders>
                    <w:top w:val="nil"/>
                    <w:left w:val="nil"/>
                    <w:bottom w:val="single" w:sz="4" w:space="0" w:color="auto"/>
                    <w:right w:val="single" w:sz="4" w:space="0" w:color="auto"/>
                  </w:tcBorders>
                  <w:vAlign w:val="center"/>
                  <w:hideMark/>
                </w:tcPr>
                <w:p w14:paraId="0C7B5B64"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654" w:type="pct"/>
                  <w:tcBorders>
                    <w:top w:val="nil"/>
                    <w:left w:val="nil"/>
                    <w:bottom w:val="single" w:sz="4" w:space="0" w:color="auto"/>
                    <w:right w:val="single" w:sz="4" w:space="0" w:color="auto"/>
                  </w:tcBorders>
                  <w:noWrap/>
                  <w:vAlign w:val="center"/>
                  <w:hideMark/>
                </w:tcPr>
                <w:p w14:paraId="736DBC67"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652" w:type="pct"/>
                  <w:tcBorders>
                    <w:top w:val="nil"/>
                    <w:left w:val="nil"/>
                    <w:bottom w:val="single" w:sz="4" w:space="0" w:color="auto"/>
                    <w:right w:val="single" w:sz="4" w:space="0" w:color="auto"/>
                  </w:tcBorders>
                  <w:noWrap/>
                  <w:vAlign w:val="center"/>
                  <w:hideMark/>
                </w:tcPr>
                <w:p w14:paraId="53E1BAA5"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688" w:type="pct"/>
                  <w:tcBorders>
                    <w:top w:val="nil"/>
                    <w:left w:val="nil"/>
                    <w:bottom w:val="single" w:sz="4" w:space="0" w:color="auto"/>
                    <w:right w:val="single" w:sz="4" w:space="0" w:color="auto"/>
                  </w:tcBorders>
                  <w:noWrap/>
                  <w:vAlign w:val="center"/>
                  <w:hideMark/>
                </w:tcPr>
                <w:p w14:paraId="15C2361E"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507" w:type="pct"/>
                  <w:tcBorders>
                    <w:top w:val="nil"/>
                    <w:left w:val="nil"/>
                    <w:bottom w:val="single" w:sz="4" w:space="0" w:color="auto"/>
                    <w:right w:val="single" w:sz="4" w:space="0" w:color="auto"/>
                  </w:tcBorders>
                  <w:noWrap/>
                  <w:vAlign w:val="center"/>
                  <w:hideMark/>
                </w:tcPr>
                <w:p w14:paraId="56A2DF22"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687" w:type="pct"/>
                  <w:tcBorders>
                    <w:top w:val="nil"/>
                    <w:left w:val="nil"/>
                    <w:bottom w:val="single" w:sz="4" w:space="0" w:color="auto"/>
                    <w:right w:val="single" w:sz="4" w:space="0" w:color="auto"/>
                  </w:tcBorders>
                  <w:noWrap/>
                  <w:vAlign w:val="center"/>
                  <w:hideMark/>
                </w:tcPr>
                <w:p w14:paraId="41570B12"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r>
            <w:tr w:rsidR="005C5517" w:rsidRPr="002045F7" w14:paraId="679BA6B3"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0300056D"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Sutton</w:t>
                  </w:r>
                </w:p>
              </w:tc>
              <w:tc>
                <w:tcPr>
                  <w:tcW w:w="734" w:type="pct"/>
                  <w:tcBorders>
                    <w:top w:val="nil"/>
                    <w:left w:val="nil"/>
                    <w:bottom w:val="single" w:sz="4" w:space="0" w:color="auto"/>
                    <w:right w:val="single" w:sz="4" w:space="0" w:color="auto"/>
                  </w:tcBorders>
                  <w:vAlign w:val="center"/>
                  <w:hideMark/>
                </w:tcPr>
                <w:p w14:paraId="32DCC8C4"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450</w:t>
                  </w:r>
                </w:p>
              </w:tc>
              <w:tc>
                <w:tcPr>
                  <w:tcW w:w="654" w:type="pct"/>
                  <w:tcBorders>
                    <w:top w:val="nil"/>
                    <w:left w:val="nil"/>
                    <w:bottom w:val="single" w:sz="4" w:space="0" w:color="auto"/>
                    <w:right w:val="single" w:sz="4" w:space="0" w:color="auto"/>
                  </w:tcBorders>
                  <w:shd w:val="clear" w:color="000000" w:fill="FFFFFF"/>
                  <w:noWrap/>
                  <w:vAlign w:val="center"/>
                  <w:hideMark/>
                </w:tcPr>
                <w:p w14:paraId="5B0EDA73"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2065</w:t>
                  </w:r>
                </w:p>
              </w:tc>
              <w:tc>
                <w:tcPr>
                  <w:tcW w:w="652" w:type="pct"/>
                  <w:tcBorders>
                    <w:top w:val="nil"/>
                    <w:left w:val="nil"/>
                    <w:bottom w:val="single" w:sz="4" w:space="0" w:color="auto"/>
                    <w:right w:val="single" w:sz="4" w:space="0" w:color="auto"/>
                  </w:tcBorders>
                  <w:noWrap/>
                  <w:vAlign w:val="center"/>
                  <w:hideMark/>
                </w:tcPr>
                <w:p w14:paraId="63DF570D"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248</w:t>
                  </w:r>
                </w:p>
              </w:tc>
              <w:tc>
                <w:tcPr>
                  <w:tcW w:w="688" w:type="pct"/>
                  <w:tcBorders>
                    <w:top w:val="nil"/>
                    <w:left w:val="nil"/>
                    <w:bottom w:val="single" w:sz="4" w:space="0" w:color="auto"/>
                    <w:right w:val="single" w:sz="4" w:space="0" w:color="auto"/>
                  </w:tcBorders>
                  <w:shd w:val="clear" w:color="000000" w:fill="FFFFFF"/>
                  <w:noWrap/>
                  <w:vAlign w:val="center"/>
                  <w:hideMark/>
                </w:tcPr>
                <w:p w14:paraId="0A1B6F6F"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1524</w:t>
                  </w:r>
                </w:p>
              </w:tc>
              <w:tc>
                <w:tcPr>
                  <w:tcW w:w="507" w:type="pct"/>
                  <w:tcBorders>
                    <w:top w:val="nil"/>
                    <w:left w:val="nil"/>
                    <w:bottom w:val="single" w:sz="4" w:space="0" w:color="auto"/>
                    <w:right w:val="single" w:sz="4" w:space="0" w:color="auto"/>
                  </w:tcBorders>
                  <w:noWrap/>
                  <w:vAlign w:val="center"/>
                  <w:hideMark/>
                </w:tcPr>
                <w:p w14:paraId="598EA367"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4287</w:t>
                  </w:r>
                </w:p>
              </w:tc>
              <w:tc>
                <w:tcPr>
                  <w:tcW w:w="687" w:type="pct"/>
                  <w:tcBorders>
                    <w:top w:val="nil"/>
                    <w:left w:val="nil"/>
                    <w:bottom w:val="single" w:sz="4" w:space="0" w:color="auto"/>
                    <w:right w:val="single" w:sz="4" w:space="0" w:color="auto"/>
                  </w:tcBorders>
                  <w:noWrap/>
                  <w:vAlign w:val="center"/>
                  <w:hideMark/>
                </w:tcPr>
                <w:p w14:paraId="501F9B75"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52.80%</w:t>
                  </w:r>
                </w:p>
              </w:tc>
            </w:tr>
            <w:tr w:rsidR="005C5517" w:rsidRPr="002045F7" w14:paraId="43F465AE"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59572101"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Kirkby</w:t>
                  </w:r>
                </w:p>
              </w:tc>
              <w:tc>
                <w:tcPr>
                  <w:tcW w:w="734" w:type="pct"/>
                  <w:tcBorders>
                    <w:top w:val="nil"/>
                    <w:left w:val="nil"/>
                    <w:bottom w:val="single" w:sz="4" w:space="0" w:color="auto"/>
                    <w:right w:val="single" w:sz="4" w:space="0" w:color="auto"/>
                  </w:tcBorders>
                  <w:vAlign w:val="center"/>
                  <w:hideMark/>
                </w:tcPr>
                <w:p w14:paraId="7E9A067D"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124</w:t>
                  </w:r>
                </w:p>
              </w:tc>
              <w:tc>
                <w:tcPr>
                  <w:tcW w:w="654" w:type="pct"/>
                  <w:tcBorders>
                    <w:top w:val="nil"/>
                    <w:left w:val="nil"/>
                    <w:bottom w:val="single" w:sz="4" w:space="0" w:color="auto"/>
                    <w:right w:val="single" w:sz="4" w:space="0" w:color="auto"/>
                  </w:tcBorders>
                  <w:noWrap/>
                  <w:vAlign w:val="center"/>
                  <w:hideMark/>
                </w:tcPr>
                <w:p w14:paraId="75F7F586"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428</w:t>
                  </w:r>
                </w:p>
              </w:tc>
              <w:tc>
                <w:tcPr>
                  <w:tcW w:w="652" w:type="pct"/>
                  <w:tcBorders>
                    <w:top w:val="nil"/>
                    <w:left w:val="nil"/>
                    <w:bottom w:val="single" w:sz="4" w:space="0" w:color="auto"/>
                    <w:right w:val="single" w:sz="4" w:space="0" w:color="auto"/>
                  </w:tcBorders>
                  <w:noWrap/>
                  <w:vAlign w:val="center"/>
                  <w:hideMark/>
                </w:tcPr>
                <w:p w14:paraId="44930925"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38</w:t>
                  </w:r>
                </w:p>
              </w:tc>
              <w:tc>
                <w:tcPr>
                  <w:tcW w:w="688" w:type="pct"/>
                  <w:tcBorders>
                    <w:top w:val="nil"/>
                    <w:left w:val="nil"/>
                    <w:bottom w:val="single" w:sz="4" w:space="0" w:color="auto"/>
                    <w:right w:val="single" w:sz="4" w:space="0" w:color="auto"/>
                  </w:tcBorders>
                  <w:shd w:val="clear" w:color="000000" w:fill="FFFFFF"/>
                  <w:noWrap/>
                  <w:vAlign w:val="center"/>
                  <w:hideMark/>
                </w:tcPr>
                <w:p w14:paraId="57D2A6D5"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282</w:t>
                  </w:r>
                </w:p>
              </w:tc>
              <w:tc>
                <w:tcPr>
                  <w:tcW w:w="507" w:type="pct"/>
                  <w:tcBorders>
                    <w:top w:val="nil"/>
                    <w:left w:val="nil"/>
                    <w:bottom w:val="single" w:sz="4" w:space="0" w:color="auto"/>
                    <w:right w:val="single" w:sz="4" w:space="0" w:color="auto"/>
                  </w:tcBorders>
                  <w:noWrap/>
                  <w:vAlign w:val="center"/>
                  <w:hideMark/>
                </w:tcPr>
                <w:p w14:paraId="475723C7"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872</w:t>
                  </w:r>
                </w:p>
              </w:tc>
              <w:tc>
                <w:tcPr>
                  <w:tcW w:w="687" w:type="pct"/>
                  <w:tcBorders>
                    <w:top w:val="nil"/>
                    <w:left w:val="nil"/>
                    <w:bottom w:val="single" w:sz="4" w:space="0" w:color="auto"/>
                    <w:right w:val="single" w:sz="4" w:space="0" w:color="auto"/>
                  </w:tcBorders>
                  <w:noWrap/>
                  <w:vAlign w:val="center"/>
                  <w:hideMark/>
                </w:tcPr>
                <w:p w14:paraId="7504606F"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10.70%</w:t>
                  </w:r>
                </w:p>
              </w:tc>
            </w:tr>
            <w:tr w:rsidR="005C5517" w:rsidRPr="002045F7" w14:paraId="0F2C2B2A"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11ED9882"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Hucknall</w:t>
                  </w:r>
                </w:p>
              </w:tc>
              <w:tc>
                <w:tcPr>
                  <w:tcW w:w="734" w:type="pct"/>
                  <w:tcBorders>
                    <w:top w:val="nil"/>
                    <w:left w:val="nil"/>
                    <w:bottom w:val="single" w:sz="4" w:space="0" w:color="auto"/>
                    <w:right w:val="single" w:sz="4" w:space="0" w:color="auto"/>
                  </w:tcBorders>
                  <w:vAlign w:val="center"/>
                  <w:hideMark/>
                </w:tcPr>
                <w:p w14:paraId="630073F6"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306</w:t>
                  </w:r>
                </w:p>
              </w:tc>
              <w:tc>
                <w:tcPr>
                  <w:tcW w:w="654" w:type="pct"/>
                  <w:tcBorders>
                    <w:top w:val="nil"/>
                    <w:left w:val="nil"/>
                    <w:bottom w:val="single" w:sz="4" w:space="0" w:color="auto"/>
                    <w:right w:val="single" w:sz="4" w:space="0" w:color="auto"/>
                  </w:tcBorders>
                  <w:noWrap/>
                  <w:vAlign w:val="center"/>
                  <w:hideMark/>
                </w:tcPr>
                <w:p w14:paraId="236DA22D"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759</w:t>
                  </w:r>
                </w:p>
              </w:tc>
              <w:tc>
                <w:tcPr>
                  <w:tcW w:w="652" w:type="pct"/>
                  <w:tcBorders>
                    <w:top w:val="nil"/>
                    <w:left w:val="nil"/>
                    <w:bottom w:val="single" w:sz="4" w:space="0" w:color="auto"/>
                    <w:right w:val="single" w:sz="4" w:space="0" w:color="auto"/>
                  </w:tcBorders>
                  <w:noWrap/>
                  <w:vAlign w:val="center"/>
                  <w:hideMark/>
                </w:tcPr>
                <w:p w14:paraId="3FF34ADA"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shd w:val="clear" w:color="000000" w:fill="FFFFFF"/>
                  <w:noWrap/>
                  <w:vAlign w:val="center"/>
                  <w:hideMark/>
                </w:tcPr>
                <w:p w14:paraId="738B5101"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459</w:t>
                  </w:r>
                </w:p>
              </w:tc>
              <w:tc>
                <w:tcPr>
                  <w:tcW w:w="507" w:type="pct"/>
                  <w:tcBorders>
                    <w:top w:val="nil"/>
                    <w:left w:val="nil"/>
                    <w:bottom w:val="single" w:sz="4" w:space="0" w:color="auto"/>
                    <w:right w:val="single" w:sz="4" w:space="0" w:color="auto"/>
                  </w:tcBorders>
                  <w:noWrap/>
                  <w:vAlign w:val="center"/>
                  <w:hideMark/>
                </w:tcPr>
                <w:p w14:paraId="42AF7BF7"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1524</w:t>
                  </w:r>
                </w:p>
              </w:tc>
              <w:tc>
                <w:tcPr>
                  <w:tcW w:w="687" w:type="pct"/>
                  <w:tcBorders>
                    <w:top w:val="nil"/>
                    <w:left w:val="nil"/>
                    <w:bottom w:val="single" w:sz="4" w:space="0" w:color="auto"/>
                    <w:right w:val="single" w:sz="4" w:space="0" w:color="auto"/>
                  </w:tcBorders>
                  <w:noWrap/>
                  <w:vAlign w:val="center"/>
                  <w:hideMark/>
                </w:tcPr>
                <w:p w14:paraId="61337C15"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18.80%</w:t>
                  </w:r>
                </w:p>
              </w:tc>
            </w:tr>
            <w:tr w:rsidR="005C5517" w:rsidRPr="002045F7" w14:paraId="68A2EF5F"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2C80B590"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Adjacent Mansfield</w:t>
                  </w:r>
                </w:p>
              </w:tc>
              <w:tc>
                <w:tcPr>
                  <w:tcW w:w="734" w:type="pct"/>
                  <w:tcBorders>
                    <w:top w:val="nil"/>
                    <w:left w:val="nil"/>
                    <w:bottom w:val="single" w:sz="4" w:space="0" w:color="auto"/>
                    <w:right w:val="single" w:sz="4" w:space="0" w:color="auto"/>
                  </w:tcBorders>
                  <w:vAlign w:val="center"/>
                  <w:hideMark/>
                </w:tcPr>
                <w:p w14:paraId="60C21DD7"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4" w:type="pct"/>
                  <w:tcBorders>
                    <w:top w:val="nil"/>
                    <w:left w:val="nil"/>
                    <w:bottom w:val="single" w:sz="4" w:space="0" w:color="auto"/>
                    <w:right w:val="single" w:sz="4" w:space="0" w:color="auto"/>
                  </w:tcBorders>
                  <w:shd w:val="clear" w:color="000000" w:fill="FFFFFF"/>
                  <w:noWrap/>
                  <w:vAlign w:val="center"/>
                  <w:hideMark/>
                </w:tcPr>
                <w:p w14:paraId="11FFBAB8"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noWrap/>
                  <w:vAlign w:val="center"/>
                  <w:hideMark/>
                </w:tcPr>
                <w:p w14:paraId="1AAAD0C1"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458</w:t>
                  </w:r>
                </w:p>
              </w:tc>
              <w:tc>
                <w:tcPr>
                  <w:tcW w:w="688" w:type="pct"/>
                  <w:tcBorders>
                    <w:top w:val="nil"/>
                    <w:left w:val="nil"/>
                    <w:bottom w:val="single" w:sz="4" w:space="0" w:color="auto"/>
                    <w:right w:val="single" w:sz="4" w:space="0" w:color="auto"/>
                  </w:tcBorders>
                  <w:shd w:val="clear" w:color="000000" w:fill="FFFFFF"/>
                  <w:noWrap/>
                  <w:vAlign w:val="center"/>
                  <w:hideMark/>
                </w:tcPr>
                <w:p w14:paraId="26174086"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507" w:type="pct"/>
                  <w:tcBorders>
                    <w:top w:val="nil"/>
                    <w:left w:val="nil"/>
                    <w:bottom w:val="single" w:sz="4" w:space="0" w:color="auto"/>
                    <w:right w:val="single" w:sz="4" w:space="0" w:color="auto"/>
                  </w:tcBorders>
                  <w:noWrap/>
                  <w:vAlign w:val="center"/>
                  <w:hideMark/>
                </w:tcPr>
                <w:p w14:paraId="6513284C"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458</w:t>
                  </w:r>
                </w:p>
              </w:tc>
              <w:tc>
                <w:tcPr>
                  <w:tcW w:w="687" w:type="pct"/>
                  <w:tcBorders>
                    <w:top w:val="nil"/>
                    <w:left w:val="nil"/>
                    <w:bottom w:val="single" w:sz="4" w:space="0" w:color="auto"/>
                    <w:right w:val="single" w:sz="4" w:space="0" w:color="auto"/>
                  </w:tcBorders>
                  <w:noWrap/>
                  <w:vAlign w:val="center"/>
                  <w:hideMark/>
                </w:tcPr>
                <w:p w14:paraId="2AFDE0B9"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5.60%</w:t>
                  </w:r>
                </w:p>
              </w:tc>
            </w:tr>
            <w:tr w:rsidR="005C5517" w:rsidRPr="002045F7" w14:paraId="02FBC2E2"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4DC60B5E"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xml:space="preserve">Total </w:t>
                  </w:r>
                </w:p>
              </w:tc>
              <w:tc>
                <w:tcPr>
                  <w:tcW w:w="734" w:type="pct"/>
                  <w:tcBorders>
                    <w:top w:val="nil"/>
                    <w:left w:val="nil"/>
                    <w:bottom w:val="single" w:sz="4" w:space="0" w:color="auto"/>
                    <w:right w:val="single" w:sz="4" w:space="0" w:color="auto"/>
                  </w:tcBorders>
                  <w:vAlign w:val="center"/>
                  <w:hideMark/>
                </w:tcPr>
                <w:p w14:paraId="41AEF8A7"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880</w:t>
                  </w:r>
                </w:p>
              </w:tc>
              <w:tc>
                <w:tcPr>
                  <w:tcW w:w="654" w:type="pct"/>
                  <w:tcBorders>
                    <w:top w:val="nil"/>
                    <w:left w:val="nil"/>
                    <w:bottom w:val="single" w:sz="4" w:space="0" w:color="auto"/>
                    <w:right w:val="single" w:sz="4" w:space="0" w:color="auto"/>
                  </w:tcBorders>
                  <w:noWrap/>
                  <w:vAlign w:val="center"/>
                  <w:hideMark/>
                </w:tcPr>
                <w:p w14:paraId="708600E5"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3252</w:t>
                  </w:r>
                </w:p>
              </w:tc>
              <w:tc>
                <w:tcPr>
                  <w:tcW w:w="652" w:type="pct"/>
                  <w:tcBorders>
                    <w:top w:val="nil"/>
                    <w:left w:val="nil"/>
                    <w:bottom w:val="single" w:sz="4" w:space="0" w:color="auto"/>
                    <w:right w:val="single" w:sz="4" w:space="0" w:color="auto"/>
                  </w:tcBorders>
                  <w:noWrap/>
                  <w:vAlign w:val="center"/>
                  <w:hideMark/>
                </w:tcPr>
                <w:p w14:paraId="5FDD566A"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744</w:t>
                  </w:r>
                </w:p>
              </w:tc>
              <w:tc>
                <w:tcPr>
                  <w:tcW w:w="688" w:type="pct"/>
                  <w:tcBorders>
                    <w:top w:val="nil"/>
                    <w:left w:val="nil"/>
                    <w:bottom w:val="single" w:sz="4" w:space="0" w:color="auto"/>
                    <w:right w:val="single" w:sz="4" w:space="0" w:color="auto"/>
                  </w:tcBorders>
                  <w:noWrap/>
                  <w:vAlign w:val="center"/>
                  <w:hideMark/>
                </w:tcPr>
                <w:p w14:paraId="4948F8B3"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2265</w:t>
                  </w:r>
                </w:p>
              </w:tc>
              <w:tc>
                <w:tcPr>
                  <w:tcW w:w="507" w:type="pct"/>
                  <w:tcBorders>
                    <w:top w:val="nil"/>
                    <w:left w:val="nil"/>
                    <w:bottom w:val="single" w:sz="4" w:space="0" w:color="auto"/>
                    <w:right w:val="single" w:sz="4" w:space="0" w:color="auto"/>
                  </w:tcBorders>
                  <w:noWrap/>
                  <w:vAlign w:val="center"/>
                  <w:hideMark/>
                </w:tcPr>
                <w:p w14:paraId="0F79BCDA"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7141</w:t>
                  </w:r>
                </w:p>
              </w:tc>
              <w:tc>
                <w:tcPr>
                  <w:tcW w:w="687" w:type="pct"/>
                  <w:tcBorders>
                    <w:top w:val="nil"/>
                    <w:left w:val="nil"/>
                    <w:bottom w:val="single" w:sz="4" w:space="0" w:color="auto"/>
                    <w:right w:val="single" w:sz="4" w:space="0" w:color="auto"/>
                  </w:tcBorders>
                  <w:noWrap/>
                  <w:vAlign w:val="center"/>
                  <w:hideMark/>
                </w:tcPr>
                <w:p w14:paraId="4C4EB828"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88%</w:t>
                  </w:r>
                </w:p>
              </w:tc>
            </w:tr>
            <w:tr w:rsidR="005C5517" w:rsidRPr="002045F7" w14:paraId="516FCC83"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0F6FFE3E"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Named Settlements</w:t>
                  </w:r>
                </w:p>
              </w:tc>
              <w:tc>
                <w:tcPr>
                  <w:tcW w:w="734" w:type="pct"/>
                  <w:tcBorders>
                    <w:top w:val="nil"/>
                    <w:left w:val="nil"/>
                    <w:bottom w:val="single" w:sz="4" w:space="0" w:color="auto"/>
                    <w:right w:val="single" w:sz="4" w:space="0" w:color="auto"/>
                  </w:tcBorders>
                  <w:vAlign w:val="center"/>
                  <w:hideMark/>
                </w:tcPr>
                <w:p w14:paraId="56795575"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654" w:type="pct"/>
                  <w:tcBorders>
                    <w:top w:val="nil"/>
                    <w:left w:val="nil"/>
                    <w:bottom w:val="single" w:sz="4" w:space="0" w:color="auto"/>
                    <w:right w:val="single" w:sz="4" w:space="0" w:color="auto"/>
                  </w:tcBorders>
                  <w:noWrap/>
                  <w:vAlign w:val="center"/>
                  <w:hideMark/>
                </w:tcPr>
                <w:p w14:paraId="07D05E8C"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652" w:type="pct"/>
                  <w:tcBorders>
                    <w:top w:val="nil"/>
                    <w:left w:val="nil"/>
                    <w:bottom w:val="single" w:sz="4" w:space="0" w:color="auto"/>
                    <w:right w:val="single" w:sz="4" w:space="0" w:color="auto"/>
                  </w:tcBorders>
                  <w:noWrap/>
                  <w:vAlign w:val="center"/>
                  <w:hideMark/>
                </w:tcPr>
                <w:p w14:paraId="5FC7C9B2"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688" w:type="pct"/>
                  <w:tcBorders>
                    <w:top w:val="nil"/>
                    <w:left w:val="nil"/>
                    <w:bottom w:val="single" w:sz="4" w:space="0" w:color="auto"/>
                    <w:right w:val="single" w:sz="4" w:space="0" w:color="auto"/>
                  </w:tcBorders>
                  <w:noWrap/>
                  <w:vAlign w:val="center"/>
                  <w:hideMark/>
                </w:tcPr>
                <w:p w14:paraId="0E918B48"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507" w:type="pct"/>
                  <w:tcBorders>
                    <w:top w:val="nil"/>
                    <w:left w:val="nil"/>
                    <w:bottom w:val="single" w:sz="4" w:space="0" w:color="auto"/>
                    <w:right w:val="single" w:sz="4" w:space="0" w:color="auto"/>
                  </w:tcBorders>
                  <w:noWrap/>
                  <w:vAlign w:val="center"/>
                  <w:hideMark/>
                </w:tcPr>
                <w:p w14:paraId="009905ED"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687" w:type="pct"/>
                  <w:tcBorders>
                    <w:top w:val="nil"/>
                    <w:left w:val="nil"/>
                    <w:bottom w:val="single" w:sz="4" w:space="0" w:color="auto"/>
                    <w:right w:val="single" w:sz="4" w:space="0" w:color="auto"/>
                  </w:tcBorders>
                  <w:noWrap/>
                  <w:vAlign w:val="center"/>
                  <w:hideMark/>
                </w:tcPr>
                <w:p w14:paraId="0985147E"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r>
            <w:tr w:rsidR="005C5517" w:rsidRPr="002045F7" w14:paraId="1DB33BB1"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49059F69"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Selston</w:t>
                  </w:r>
                </w:p>
              </w:tc>
              <w:tc>
                <w:tcPr>
                  <w:tcW w:w="734" w:type="pct"/>
                  <w:tcBorders>
                    <w:top w:val="nil"/>
                    <w:left w:val="nil"/>
                    <w:bottom w:val="single" w:sz="4" w:space="0" w:color="auto"/>
                    <w:right w:val="single" w:sz="4" w:space="0" w:color="auto"/>
                  </w:tcBorders>
                  <w:vAlign w:val="center"/>
                  <w:hideMark/>
                </w:tcPr>
                <w:p w14:paraId="77C14AE5"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w:t>
                  </w:r>
                </w:p>
              </w:tc>
              <w:tc>
                <w:tcPr>
                  <w:tcW w:w="654" w:type="pct"/>
                  <w:tcBorders>
                    <w:top w:val="nil"/>
                    <w:left w:val="nil"/>
                    <w:bottom w:val="single" w:sz="4" w:space="0" w:color="auto"/>
                    <w:right w:val="single" w:sz="4" w:space="0" w:color="auto"/>
                  </w:tcBorders>
                  <w:noWrap/>
                  <w:vAlign w:val="center"/>
                  <w:hideMark/>
                </w:tcPr>
                <w:p w14:paraId="4D632588"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286</w:t>
                  </w:r>
                </w:p>
              </w:tc>
              <w:tc>
                <w:tcPr>
                  <w:tcW w:w="652" w:type="pct"/>
                  <w:tcBorders>
                    <w:top w:val="nil"/>
                    <w:left w:val="nil"/>
                    <w:bottom w:val="single" w:sz="4" w:space="0" w:color="auto"/>
                    <w:right w:val="single" w:sz="4" w:space="0" w:color="auto"/>
                  </w:tcBorders>
                  <w:shd w:val="clear" w:color="000000" w:fill="FFFFFF"/>
                  <w:noWrap/>
                  <w:vAlign w:val="center"/>
                  <w:hideMark/>
                </w:tcPr>
                <w:p w14:paraId="6FA3B349"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noWrap/>
                  <w:vAlign w:val="center"/>
                  <w:hideMark/>
                </w:tcPr>
                <w:p w14:paraId="7621F266"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15</w:t>
                  </w:r>
                </w:p>
              </w:tc>
              <w:tc>
                <w:tcPr>
                  <w:tcW w:w="507" w:type="pct"/>
                  <w:tcBorders>
                    <w:top w:val="nil"/>
                    <w:left w:val="nil"/>
                    <w:bottom w:val="single" w:sz="4" w:space="0" w:color="auto"/>
                    <w:right w:val="single" w:sz="4" w:space="0" w:color="auto"/>
                  </w:tcBorders>
                  <w:noWrap/>
                  <w:vAlign w:val="center"/>
                  <w:hideMark/>
                </w:tcPr>
                <w:p w14:paraId="0F5D2F10"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303</w:t>
                  </w:r>
                </w:p>
              </w:tc>
              <w:tc>
                <w:tcPr>
                  <w:tcW w:w="687" w:type="pct"/>
                  <w:tcBorders>
                    <w:top w:val="nil"/>
                    <w:left w:val="nil"/>
                    <w:bottom w:val="single" w:sz="4" w:space="0" w:color="auto"/>
                    <w:right w:val="single" w:sz="4" w:space="0" w:color="auto"/>
                  </w:tcBorders>
                  <w:noWrap/>
                  <w:vAlign w:val="center"/>
                  <w:hideMark/>
                </w:tcPr>
                <w:p w14:paraId="04E343F8"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3.70%</w:t>
                  </w:r>
                </w:p>
              </w:tc>
            </w:tr>
            <w:tr w:rsidR="005C5517" w:rsidRPr="002045F7" w14:paraId="1990EE4E"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0005AA6E"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Jacksdale</w:t>
                  </w:r>
                </w:p>
              </w:tc>
              <w:tc>
                <w:tcPr>
                  <w:tcW w:w="734" w:type="pct"/>
                  <w:tcBorders>
                    <w:top w:val="nil"/>
                    <w:left w:val="nil"/>
                    <w:bottom w:val="single" w:sz="4" w:space="0" w:color="auto"/>
                    <w:right w:val="single" w:sz="4" w:space="0" w:color="auto"/>
                  </w:tcBorders>
                  <w:vAlign w:val="center"/>
                  <w:hideMark/>
                </w:tcPr>
                <w:p w14:paraId="7467E91E"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4" w:type="pct"/>
                  <w:tcBorders>
                    <w:top w:val="nil"/>
                    <w:left w:val="nil"/>
                    <w:bottom w:val="single" w:sz="4" w:space="0" w:color="auto"/>
                    <w:right w:val="single" w:sz="4" w:space="0" w:color="auto"/>
                  </w:tcBorders>
                  <w:noWrap/>
                  <w:vAlign w:val="center"/>
                  <w:hideMark/>
                </w:tcPr>
                <w:p w14:paraId="516715B7"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86</w:t>
                  </w:r>
                </w:p>
              </w:tc>
              <w:tc>
                <w:tcPr>
                  <w:tcW w:w="652" w:type="pct"/>
                  <w:tcBorders>
                    <w:top w:val="nil"/>
                    <w:left w:val="nil"/>
                    <w:bottom w:val="single" w:sz="4" w:space="0" w:color="auto"/>
                    <w:right w:val="single" w:sz="4" w:space="0" w:color="auto"/>
                  </w:tcBorders>
                  <w:shd w:val="clear" w:color="000000" w:fill="FFFFFF"/>
                  <w:noWrap/>
                  <w:vAlign w:val="center"/>
                  <w:hideMark/>
                </w:tcPr>
                <w:p w14:paraId="7AB8F1CE"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noWrap/>
                  <w:vAlign w:val="center"/>
                  <w:hideMark/>
                </w:tcPr>
                <w:p w14:paraId="2421745B"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84</w:t>
                  </w:r>
                </w:p>
              </w:tc>
              <w:tc>
                <w:tcPr>
                  <w:tcW w:w="507" w:type="pct"/>
                  <w:tcBorders>
                    <w:top w:val="nil"/>
                    <w:left w:val="nil"/>
                    <w:bottom w:val="single" w:sz="4" w:space="0" w:color="auto"/>
                    <w:right w:val="single" w:sz="4" w:space="0" w:color="auto"/>
                  </w:tcBorders>
                  <w:noWrap/>
                  <w:vAlign w:val="center"/>
                  <w:hideMark/>
                </w:tcPr>
                <w:p w14:paraId="32799EF3"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170</w:t>
                  </w:r>
                </w:p>
              </w:tc>
              <w:tc>
                <w:tcPr>
                  <w:tcW w:w="687" w:type="pct"/>
                  <w:tcBorders>
                    <w:top w:val="nil"/>
                    <w:left w:val="nil"/>
                    <w:bottom w:val="single" w:sz="4" w:space="0" w:color="auto"/>
                    <w:right w:val="single" w:sz="4" w:space="0" w:color="auto"/>
                  </w:tcBorders>
                  <w:noWrap/>
                  <w:vAlign w:val="center"/>
                  <w:hideMark/>
                </w:tcPr>
                <w:p w14:paraId="7ED3AC96"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2.10%</w:t>
                  </w:r>
                </w:p>
              </w:tc>
            </w:tr>
            <w:tr w:rsidR="005C5517" w:rsidRPr="002045F7" w14:paraId="46A93DF0"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6812EAE5"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Underwood</w:t>
                  </w:r>
                </w:p>
              </w:tc>
              <w:tc>
                <w:tcPr>
                  <w:tcW w:w="734" w:type="pct"/>
                  <w:tcBorders>
                    <w:top w:val="nil"/>
                    <w:left w:val="nil"/>
                    <w:bottom w:val="single" w:sz="4" w:space="0" w:color="auto"/>
                    <w:right w:val="single" w:sz="4" w:space="0" w:color="auto"/>
                  </w:tcBorders>
                  <w:vAlign w:val="center"/>
                  <w:hideMark/>
                </w:tcPr>
                <w:p w14:paraId="38CA34C0"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3</w:t>
                  </w:r>
                </w:p>
              </w:tc>
              <w:tc>
                <w:tcPr>
                  <w:tcW w:w="654" w:type="pct"/>
                  <w:tcBorders>
                    <w:top w:val="nil"/>
                    <w:left w:val="nil"/>
                    <w:bottom w:val="single" w:sz="4" w:space="0" w:color="auto"/>
                    <w:right w:val="single" w:sz="4" w:space="0" w:color="auto"/>
                  </w:tcBorders>
                  <w:noWrap/>
                  <w:vAlign w:val="center"/>
                  <w:hideMark/>
                </w:tcPr>
                <w:p w14:paraId="40567042"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62</w:t>
                  </w:r>
                </w:p>
              </w:tc>
              <w:tc>
                <w:tcPr>
                  <w:tcW w:w="652" w:type="pct"/>
                  <w:tcBorders>
                    <w:top w:val="nil"/>
                    <w:left w:val="nil"/>
                    <w:bottom w:val="single" w:sz="4" w:space="0" w:color="auto"/>
                    <w:right w:val="single" w:sz="4" w:space="0" w:color="auto"/>
                  </w:tcBorders>
                  <w:shd w:val="clear" w:color="000000" w:fill="FFFFFF"/>
                  <w:noWrap/>
                  <w:vAlign w:val="center"/>
                  <w:hideMark/>
                </w:tcPr>
                <w:p w14:paraId="4F1D6AE5"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noWrap/>
                  <w:vAlign w:val="center"/>
                  <w:hideMark/>
                </w:tcPr>
                <w:p w14:paraId="369AA1A4"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10</w:t>
                  </w:r>
                </w:p>
              </w:tc>
              <w:tc>
                <w:tcPr>
                  <w:tcW w:w="507" w:type="pct"/>
                  <w:tcBorders>
                    <w:top w:val="nil"/>
                    <w:left w:val="nil"/>
                    <w:bottom w:val="single" w:sz="4" w:space="0" w:color="auto"/>
                    <w:right w:val="single" w:sz="4" w:space="0" w:color="auto"/>
                  </w:tcBorders>
                  <w:noWrap/>
                  <w:vAlign w:val="center"/>
                  <w:hideMark/>
                </w:tcPr>
                <w:p w14:paraId="6537F13C"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75</w:t>
                  </w:r>
                </w:p>
              </w:tc>
              <w:tc>
                <w:tcPr>
                  <w:tcW w:w="687" w:type="pct"/>
                  <w:tcBorders>
                    <w:top w:val="nil"/>
                    <w:left w:val="nil"/>
                    <w:bottom w:val="single" w:sz="4" w:space="0" w:color="auto"/>
                    <w:right w:val="single" w:sz="4" w:space="0" w:color="auto"/>
                  </w:tcBorders>
                  <w:noWrap/>
                  <w:vAlign w:val="center"/>
                  <w:hideMark/>
                </w:tcPr>
                <w:p w14:paraId="2E2E70C7"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0.90%</w:t>
                  </w:r>
                </w:p>
              </w:tc>
            </w:tr>
            <w:tr w:rsidR="005C5517" w:rsidRPr="002045F7" w14:paraId="0FDEA549"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65B9EA24"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Annesley/Newstead</w:t>
                  </w:r>
                </w:p>
              </w:tc>
              <w:tc>
                <w:tcPr>
                  <w:tcW w:w="734" w:type="pct"/>
                  <w:tcBorders>
                    <w:top w:val="nil"/>
                    <w:left w:val="nil"/>
                    <w:bottom w:val="single" w:sz="4" w:space="0" w:color="auto"/>
                    <w:right w:val="single" w:sz="4" w:space="0" w:color="auto"/>
                  </w:tcBorders>
                  <w:vAlign w:val="center"/>
                  <w:hideMark/>
                </w:tcPr>
                <w:p w14:paraId="28584BA2"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4" w:type="pct"/>
                  <w:tcBorders>
                    <w:top w:val="nil"/>
                    <w:left w:val="nil"/>
                    <w:bottom w:val="single" w:sz="4" w:space="0" w:color="auto"/>
                    <w:right w:val="single" w:sz="4" w:space="0" w:color="auto"/>
                  </w:tcBorders>
                  <w:noWrap/>
                  <w:vAlign w:val="center"/>
                  <w:hideMark/>
                </w:tcPr>
                <w:p w14:paraId="5E5A568C"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47</w:t>
                  </w:r>
                </w:p>
              </w:tc>
              <w:tc>
                <w:tcPr>
                  <w:tcW w:w="652" w:type="pct"/>
                  <w:tcBorders>
                    <w:top w:val="nil"/>
                    <w:left w:val="nil"/>
                    <w:bottom w:val="single" w:sz="4" w:space="0" w:color="auto"/>
                    <w:right w:val="single" w:sz="4" w:space="0" w:color="auto"/>
                  </w:tcBorders>
                  <w:shd w:val="clear" w:color="000000" w:fill="FFFFFF"/>
                  <w:noWrap/>
                  <w:vAlign w:val="center"/>
                  <w:hideMark/>
                </w:tcPr>
                <w:p w14:paraId="4AB72AC0"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noWrap/>
                  <w:vAlign w:val="center"/>
                  <w:hideMark/>
                </w:tcPr>
                <w:p w14:paraId="6FEFE52F"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8</w:t>
                  </w:r>
                </w:p>
              </w:tc>
              <w:tc>
                <w:tcPr>
                  <w:tcW w:w="507" w:type="pct"/>
                  <w:tcBorders>
                    <w:top w:val="nil"/>
                    <w:left w:val="nil"/>
                    <w:bottom w:val="single" w:sz="4" w:space="0" w:color="auto"/>
                    <w:right w:val="single" w:sz="4" w:space="0" w:color="auto"/>
                  </w:tcBorders>
                  <w:noWrap/>
                  <w:vAlign w:val="center"/>
                  <w:hideMark/>
                </w:tcPr>
                <w:p w14:paraId="61382951"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55</w:t>
                  </w:r>
                </w:p>
              </w:tc>
              <w:tc>
                <w:tcPr>
                  <w:tcW w:w="687" w:type="pct"/>
                  <w:tcBorders>
                    <w:top w:val="nil"/>
                    <w:left w:val="nil"/>
                    <w:bottom w:val="single" w:sz="4" w:space="0" w:color="auto"/>
                    <w:right w:val="single" w:sz="4" w:space="0" w:color="auto"/>
                  </w:tcBorders>
                  <w:noWrap/>
                  <w:vAlign w:val="center"/>
                  <w:hideMark/>
                </w:tcPr>
                <w:p w14:paraId="4296022F"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0.70%</w:t>
                  </w:r>
                </w:p>
              </w:tc>
            </w:tr>
            <w:tr w:rsidR="005C5517" w:rsidRPr="002045F7" w14:paraId="6B548968"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6B779DAF"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Bestwood Village</w:t>
                  </w:r>
                </w:p>
              </w:tc>
              <w:tc>
                <w:tcPr>
                  <w:tcW w:w="734" w:type="pct"/>
                  <w:tcBorders>
                    <w:top w:val="nil"/>
                    <w:left w:val="nil"/>
                    <w:bottom w:val="single" w:sz="4" w:space="0" w:color="auto"/>
                    <w:right w:val="single" w:sz="4" w:space="0" w:color="auto"/>
                  </w:tcBorders>
                  <w:vAlign w:val="center"/>
                  <w:hideMark/>
                </w:tcPr>
                <w:p w14:paraId="66E93D4E"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4" w:type="pct"/>
                  <w:tcBorders>
                    <w:top w:val="nil"/>
                    <w:left w:val="nil"/>
                    <w:bottom w:val="single" w:sz="4" w:space="0" w:color="auto"/>
                    <w:right w:val="single" w:sz="4" w:space="0" w:color="auto"/>
                  </w:tcBorders>
                  <w:noWrap/>
                  <w:vAlign w:val="center"/>
                  <w:hideMark/>
                </w:tcPr>
                <w:p w14:paraId="1CE1C768"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shd w:val="clear" w:color="000000" w:fill="FFFFFF"/>
                  <w:noWrap/>
                  <w:vAlign w:val="center"/>
                  <w:hideMark/>
                </w:tcPr>
                <w:p w14:paraId="1CABB41B"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noWrap/>
                  <w:vAlign w:val="center"/>
                  <w:hideMark/>
                </w:tcPr>
                <w:p w14:paraId="022922B0"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507" w:type="pct"/>
                  <w:tcBorders>
                    <w:top w:val="nil"/>
                    <w:left w:val="nil"/>
                    <w:bottom w:val="single" w:sz="4" w:space="0" w:color="auto"/>
                    <w:right w:val="single" w:sz="4" w:space="0" w:color="auto"/>
                  </w:tcBorders>
                  <w:noWrap/>
                  <w:vAlign w:val="center"/>
                  <w:hideMark/>
                </w:tcPr>
                <w:p w14:paraId="7F247A39"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7" w:type="pct"/>
                  <w:tcBorders>
                    <w:top w:val="nil"/>
                    <w:left w:val="nil"/>
                    <w:bottom w:val="single" w:sz="4" w:space="0" w:color="auto"/>
                    <w:right w:val="single" w:sz="4" w:space="0" w:color="auto"/>
                  </w:tcBorders>
                  <w:noWrap/>
                  <w:vAlign w:val="center"/>
                  <w:hideMark/>
                </w:tcPr>
                <w:p w14:paraId="3571D711"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0.00%</w:t>
                  </w:r>
                </w:p>
              </w:tc>
            </w:tr>
            <w:tr w:rsidR="005C5517" w:rsidRPr="002045F7" w14:paraId="3D602180"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252839A4"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Brinsley</w:t>
                  </w:r>
                </w:p>
              </w:tc>
              <w:tc>
                <w:tcPr>
                  <w:tcW w:w="734" w:type="pct"/>
                  <w:tcBorders>
                    <w:top w:val="nil"/>
                    <w:left w:val="nil"/>
                    <w:bottom w:val="single" w:sz="4" w:space="0" w:color="auto"/>
                    <w:right w:val="single" w:sz="4" w:space="0" w:color="auto"/>
                  </w:tcBorders>
                  <w:vAlign w:val="center"/>
                  <w:hideMark/>
                </w:tcPr>
                <w:p w14:paraId="133820C6"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4" w:type="pct"/>
                  <w:tcBorders>
                    <w:top w:val="nil"/>
                    <w:left w:val="nil"/>
                    <w:bottom w:val="single" w:sz="4" w:space="0" w:color="auto"/>
                    <w:right w:val="single" w:sz="4" w:space="0" w:color="auto"/>
                  </w:tcBorders>
                  <w:noWrap/>
                  <w:vAlign w:val="center"/>
                  <w:hideMark/>
                </w:tcPr>
                <w:p w14:paraId="6B4DF763"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42</w:t>
                  </w:r>
                </w:p>
              </w:tc>
              <w:tc>
                <w:tcPr>
                  <w:tcW w:w="652" w:type="pct"/>
                  <w:tcBorders>
                    <w:top w:val="nil"/>
                    <w:left w:val="nil"/>
                    <w:bottom w:val="single" w:sz="4" w:space="0" w:color="auto"/>
                    <w:right w:val="single" w:sz="4" w:space="0" w:color="auto"/>
                  </w:tcBorders>
                  <w:shd w:val="clear" w:color="000000" w:fill="FFFFFF"/>
                  <w:noWrap/>
                  <w:vAlign w:val="center"/>
                  <w:hideMark/>
                </w:tcPr>
                <w:p w14:paraId="2918784B"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noWrap/>
                  <w:vAlign w:val="center"/>
                  <w:hideMark/>
                </w:tcPr>
                <w:p w14:paraId="2ACB9B4E"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507" w:type="pct"/>
                  <w:tcBorders>
                    <w:top w:val="nil"/>
                    <w:left w:val="nil"/>
                    <w:bottom w:val="single" w:sz="4" w:space="0" w:color="auto"/>
                    <w:right w:val="single" w:sz="4" w:space="0" w:color="auto"/>
                  </w:tcBorders>
                  <w:noWrap/>
                  <w:vAlign w:val="center"/>
                  <w:hideMark/>
                </w:tcPr>
                <w:p w14:paraId="6011D2CE"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42</w:t>
                  </w:r>
                </w:p>
              </w:tc>
              <w:tc>
                <w:tcPr>
                  <w:tcW w:w="687" w:type="pct"/>
                  <w:tcBorders>
                    <w:top w:val="nil"/>
                    <w:left w:val="nil"/>
                    <w:bottom w:val="single" w:sz="4" w:space="0" w:color="auto"/>
                    <w:right w:val="single" w:sz="4" w:space="0" w:color="auto"/>
                  </w:tcBorders>
                  <w:noWrap/>
                  <w:vAlign w:val="center"/>
                  <w:hideMark/>
                </w:tcPr>
                <w:p w14:paraId="26D11004"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0.50%</w:t>
                  </w:r>
                </w:p>
              </w:tc>
            </w:tr>
            <w:tr w:rsidR="005C5517" w:rsidRPr="002045F7" w14:paraId="55675F24"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2BF2003F"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Fackley</w:t>
                  </w:r>
                </w:p>
              </w:tc>
              <w:tc>
                <w:tcPr>
                  <w:tcW w:w="734" w:type="pct"/>
                  <w:tcBorders>
                    <w:top w:val="nil"/>
                    <w:left w:val="nil"/>
                    <w:bottom w:val="single" w:sz="4" w:space="0" w:color="auto"/>
                    <w:right w:val="single" w:sz="4" w:space="0" w:color="auto"/>
                  </w:tcBorders>
                  <w:vAlign w:val="center"/>
                  <w:hideMark/>
                </w:tcPr>
                <w:p w14:paraId="7E003511"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4" w:type="pct"/>
                  <w:tcBorders>
                    <w:top w:val="nil"/>
                    <w:left w:val="nil"/>
                    <w:bottom w:val="single" w:sz="4" w:space="0" w:color="auto"/>
                    <w:right w:val="single" w:sz="4" w:space="0" w:color="auto"/>
                  </w:tcBorders>
                  <w:shd w:val="clear" w:color="000000" w:fill="FFFFFF"/>
                  <w:noWrap/>
                  <w:vAlign w:val="center"/>
                  <w:hideMark/>
                </w:tcPr>
                <w:p w14:paraId="6900D89D"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26</w:t>
                  </w:r>
                </w:p>
              </w:tc>
              <w:tc>
                <w:tcPr>
                  <w:tcW w:w="652" w:type="pct"/>
                  <w:tcBorders>
                    <w:top w:val="nil"/>
                    <w:left w:val="nil"/>
                    <w:bottom w:val="single" w:sz="4" w:space="0" w:color="auto"/>
                    <w:right w:val="single" w:sz="4" w:space="0" w:color="auto"/>
                  </w:tcBorders>
                  <w:shd w:val="clear" w:color="000000" w:fill="FFFFFF"/>
                  <w:noWrap/>
                  <w:vAlign w:val="center"/>
                  <w:hideMark/>
                </w:tcPr>
                <w:p w14:paraId="60830096"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noWrap/>
                  <w:vAlign w:val="center"/>
                  <w:hideMark/>
                </w:tcPr>
                <w:p w14:paraId="1CBA5682"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124</w:t>
                  </w:r>
                </w:p>
              </w:tc>
              <w:tc>
                <w:tcPr>
                  <w:tcW w:w="507" w:type="pct"/>
                  <w:tcBorders>
                    <w:top w:val="nil"/>
                    <w:left w:val="nil"/>
                    <w:bottom w:val="single" w:sz="4" w:space="0" w:color="auto"/>
                    <w:right w:val="single" w:sz="4" w:space="0" w:color="auto"/>
                  </w:tcBorders>
                  <w:noWrap/>
                  <w:vAlign w:val="center"/>
                  <w:hideMark/>
                </w:tcPr>
                <w:p w14:paraId="33956ECD"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150</w:t>
                  </w:r>
                </w:p>
              </w:tc>
              <w:tc>
                <w:tcPr>
                  <w:tcW w:w="687" w:type="pct"/>
                  <w:tcBorders>
                    <w:top w:val="nil"/>
                    <w:left w:val="nil"/>
                    <w:bottom w:val="single" w:sz="4" w:space="0" w:color="auto"/>
                    <w:right w:val="single" w:sz="4" w:space="0" w:color="auto"/>
                  </w:tcBorders>
                  <w:noWrap/>
                  <w:vAlign w:val="center"/>
                  <w:hideMark/>
                </w:tcPr>
                <w:p w14:paraId="06C88372"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1.80%</w:t>
                  </w:r>
                </w:p>
              </w:tc>
            </w:tr>
            <w:tr w:rsidR="005C5517" w:rsidRPr="002045F7" w14:paraId="124625A3"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79B9C0CA"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Total</w:t>
                  </w:r>
                </w:p>
              </w:tc>
              <w:tc>
                <w:tcPr>
                  <w:tcW w:w="734" w:type="pct"/>
                  <w:tcBorders>
                    <w:top w:val="nil"/>
                    <w:left w:val="nil"/>
                    <w:bottom w:val="single" w:sz="4" w:space="0" w:color="auto"/>
                    <w:right w:val="single" w:sz="4" w:space="0" w:color="auto"/>
                  </w:tcBorders>
                  <w:vAlign w:val="center"/>
                  <w:hideMark/>
                </w:tcPr>
                <w:p w14:paraId="662607FB"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5</w:t>
                  </w:r>
                </w:p>
              </w:tc>
              <w:tc>
                <w:tcPr>
                  <w:tcW w:w="654" w:type="pct"/>
                  <w:tcBorders>
                    <w:top w:val="nil"/>
                    <w:left w:val="nil"/>
                    <w:bottom w:val="single" w:sz="4" w:space="0" w:color="auto"/>
                    <w:right w:val="single" w:sz="4" w:space="0" w:color="auto"/>
                  </w:tcBorders>
                  <w:noWrap/>
                  <w:vAlign w:val="center"/>
                  <w:hideMark/>
                </w:tcPr>
                <w:p w14:paraId="5C0D1919"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549</w:t>
                  </w:r>
                </w:p>
              </w:tc>
              <w:tc>
                <w:tcPr>
                  <w:tcW w:w="652" w:type="pct"/>
                  <w:tcBorders>
                    <w:top w:val="nil"/>
                    <w:left w:val="nil"/>
                    <w:bottom w:val="single" w:sz="4" w:space="0" w:color="auto"/>
                    <w:right w:val="single" w:sz="4" w:space="0" w:color="auto"/>
                  </w:tcBorders>
                  <w:noWrap/>
                  <w:vAlign w:val="center"/>
                  <w:hideMark/>
                </w:tcPr>
                <w:p w14:paraId="7D88CA04"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noWrap/>
                  <w:vAlign w:val="center"/>
                  <w:hideMark/>
                </w:tcPr>
                <w:p w14:paraId="03BAF7EA"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241</w:t>
                  </w:r>
                </w:p>
              </w:tc>
              <w:tc>
                <w:tcPr>
                  <w:tcW w:w="507" w:type="pct"/>
                  <w:tcBorders>
                    <w:top w:val="nil"/>
                    <w:left w:val="nil"/>
                    <w:bottom w:val="single" w:sz="4" w:space="0" w:color="auto"/>
                    <w:right w:val="single" w:sz="4" w:space="0" w:color="auto"/>
                  </w:tcBorders>
                  <w:noWrap/>
                  <w:vAlign w:val="center"/>
                  <w:hideMark/>
                </w:tcPr>
                <w:p w14:paraId="36C5743F"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795</w:t>
                  </w:r>
                </w:p>
              </w:tc>
              <w:tc>
                <w:tcPr>
                  <w:tcW w:w="687" w:type="pct"/>
                  <w:tcBorders>
                    <w:top w:val="nil"/>
                    <w:left w:val="nil"/>
                    <w:bottom w:val="single" w:sz="4" w:space="0" w:color="auto"/>
                    <w:right w:val="single" w:sz="4" w:space="0" w:color="auto"/>
                  </w:tcBorders>
                  <w:noWrap/>
                  <w:vAlign w:val="center"/>
                  <w:hideMark/>
                </w:tcPr>
                <w:p w14:paraId="50095D1E"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10%</w:t>
                  </w:r>
                </w:p>
              </w:tc>
            </w:tr>
            <w:tr w:rsidR="005C5517" w:rsidRPr="002045F7" w14:paraId="293121C7" w14:textId="77777777" w:rsidTr="008D1912">
              <w:trPr>
                <w:trHeight w:val="620"/>
              </w:trPr>
              <w:tc>
                <w:tcPr>
                  <w:tcW w:w="1079" w:type="pct"/>
                  <w:tcBorders>
                    <w:top w:val="nil"/>
                    <w:left w:val="single" w:sz="4" w:space="0" w:color="auto"/>
                    <w:bottom w:val="single" w:sz="4" w:space="0" w:color="auto"/>
                    <w:right w:val="single" w:sz="4" w:space="0" w:color="auto"/>
                  </w:tcBorders>
                  <w:vAlign w:val="center"/>
                  <w:hideMark/>
                </w:tcPr>
                <w:p w14:paraId="281E9A9C"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Remainder of District</w:t>
                  </w:r>
                </w:p>
              </w:tc>
              <w:tc>
                <w:tcPr>
                  <w:tcW w:w="734" w:type="pct"/>
                  <w:tcBorders>
                    <w:top w:val="nil"/>
                    <w:left w:val="nil"/>
                    <w:bottom w:val="single" w:sz="4" w:space="0" w:color="auto"/>
                    <w:right w:val="single" w:sz="4" w:space="0" w:color="auto"/>
                  </w:tcBorders>
                  <w:vAlign w:val="center"/>
                  <w:hideMark/>
                </w:tcPr>
                <w:p w14:paraId="391E1595"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654" w:type="pct"/>
                  <w:tcBorders>
                    <w:top w:val="nil"/>
                    <w:left w:val="nil"/>
                    <w:bottom w:val="single" w:sz="4" w:space="0" w:color="auto"/>
                    <w:right w:val="single" w:sz="4" w:space="0" w:color="auto"/>
                  </w:tcBorders>
                  <w:noWrap/>
                  <w:vAlign w:val="center"/>
                  <w:hideMark/>
                </w:tcPr>
                <w:p w14:paraId="522ED6D6"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652" w:type="pct"/>
                  <w:tcBorders>
                    <w:top w:val="nil"/>
                    <w:left w:val="nil"/>
                    <w:bottom w:val="single" w:sz="4" w:space="0" w:color="auto"/>
                    <w:right w:val="single" w:sz="4" w:space="0" w:color="auto"/>
                  </w:tcBorders>
                  <w:noWrap/>
                  <w:vAlign w:val="center"/>
                  <w:hideMark/>
                </w:tcPr>
                <w:p w14:paraId="69F4A42F"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688" w:type="pct"/>
                  <w:tcBorders>
                    <w:top w:val="nil"/>
                    <w:left w:val="nil"/>
                    <w:bottom w:val="single" w:sz="4" w:space="0" w:color="auto"/>
                    <w:right w:val="single" w:sz="4" w:space="0" w:color="auto"/>
                  </w:tcBorders>
                  <w:noWrap/>
                  <w:vAlign w:val="center"/>
                  <w:hideMark/>
                </w:tcPr>
                <w:p w14:paraId="694B941C"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507" w:type="pct"/>
                  <w:tcBorders>
                    <w:top w:val="nil"/>
                    <w:left w:val="nil"/>
                    <w:bottom w:val="single" w:sz="4" w:space="0" w:color="auto"/>
                    <w:right w:val="single" w:sz="4" w:space="0" w:color="auto"/>
                  </w:tcBorders>
                  <w:noWrap/>
                  <w:vAlign w:val="center"/>
                  <w:hideMark/>
                </w:tcPr>
                <w:p w14:paraId="137DEBBD"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c>
                <w:tcPr>
                  <w:tcW w:w="687" w:type="pct"/>
                  <w:tcBorders>
                    <w:top w:val="nil"/>
                    <w:left w:val="nil"/>
                    <w:bottom w:val="single" w:sz="4" w:space="0" w:color="auto"/>
                    <w:right w:val="single" w:sz="4" w:space="0" w:color="auto"/>
                  </w:tcBorders>
                  <w:noWrap/>
                  <w:vAlign w:val="center"/>
                  <w:hideMark/>
                </w:tcPr>
                <w:p w14:paraId="60C964E9"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w:t>
                  </w:r>
                </w:p>
              </w:tc>
            </w:tr>
            <w:tr w:rsidR="005C5517" w:rsidRPr="002045F7" w14:paraId="16AF1958"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5CE98EAE"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South-east Sutton</w:t>
                  </w:r>
                </w:p>
              </w:tc>
              <w:tc>
                <w:tcPr>
                  <w:tcW w:w="734" w:type="pct"/>
                  <w:tcBorders>
                    <w:top w:val="nil"/>
                    <w:left w:val="nil"/>
                    <w:bottom w:val="single" w:sz="4" w:space="0" w:color="auto"/>
                    <w:right w:val="single" w:sz="4" w:space="0" w:color="auto"/>
                  </w:tcBorders>
                  <w:vAlign w:val="center"/>
                  <w:hideMark/>
                </w:tcPr>
                <w:p w14:paraId="07139CAE"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4</w:t>
                  </w:r>
                </w:p>
              </w:tc>
              <w:tc>
                <w:tcPr>
                  <w:tcW w:w="654" w:type="pct"/>
                  <w:tcBorders>
                    <w:top w:val="nil"/>
                    <w:left w:val="nil"/>
                    <w:bottom w:val="single" w:sz="4" w:space="0" w:color="auto"/>
                    <w:right w:val="single" w:sz="4" w:space="0" w:color="auto"/>
                  </w:tcBorders>
                  <w:shd w:val="clear" w:color="000000" w:fill="FFFFFF"/>
                  <w:noWrap/>
                  <w:vAlign w:val="center"/>
                  <w:hideMark/>
                </w:tcPr>
                <w:p w14:paraId="166E6F2B"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shd w:val="clear" w:color="000000" w:fill="FFFFFF"/>
                  <w:noWrap/>
                  <w:vAlign w:val="center"/>
                  <w:hideMark/>
                </w:tcPr>
                <w:p w14:paraId="25AB81B1"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shd w:val="clear" w:color="000000" w:fill="FFFFFF"/>
                  <w:noWrap/>
                  <w:vAlign w:val="center"/>
                  <w:hideMark/>
                </w:tcPr>
                <w:p w14:paraId="3F9B1833"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18</w:t>
                  </w:r>
                </w:p>
              </w:tc>
              <w:tc>
                <w:tcPr>
                  <w:tcW w:w="507" w:type="pct"/>
                  <w:tcBorders>
                    <w:top w:val="nil"/>
                    <w:left w:val="nil"/>
                    <w:bottom w:val="single" w:sz="4" w:space="0" w:color="auto"/>
                    <w:right w:val="single" w:sz="4" w:space="0" w:color="auto"/>
                  </w:tcBorders>
                  <w:noWrap/>
                  <w:vAlign w:val="center"/>
                  <w:hideMark/>
                </w:tcPr>
                <w:p w14:paraId="3BFC3F82"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22</w:t>
                  </w:r>
                </w:p>
              </w:tc>
              <w:tc>
                <w:tcPr>
                  <w:tcW w:w="687" w:type="pct"/>
                  <w:tcBorders>
                    <w:top w:val="nil"/>
                    <w:left w:val="nil"/>
                    <w:bottom w:val="single" w:sz="4" w:space="0" w:color="auto"/>
                    <w:right w:val="single" w:sz="4" w:space="0" w:color="auto"/>
                  </w:tcBorders>
                  <w:noWrap/>
                  <w:vAlign w:val="center"/>
                  <w:hideMark/>
                </w:tcPr>
                <w:p w14:paraId="571D360B"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0.30%</w:t>
                  </w:r>
                </w:p>
              </w:tc>
            </w:tr>
            <w:tr w:rsidR="005C5517" w:rsidRPr="002045F7" w14:paraId="0A458C59"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566BF42C"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xml:space="preserve">North of Sutton </w:t>
                  </w:r>
                </w:p>
              </w:tc>
              <w:tc>
                <w:tcPr>
                  <w:tcW w:w="734" w:type="pct"/>
                  <w:tcBorders>
                    <w:top w:val="nil"/>
                    <w:left w:val="nil"/>
                    <w:bottom w:val="single" w:sz="4" w:space="0" w:color="auto"/>
                    <w:right w:val="single" w:sz="4" w:space="0" w:color="auto"/>
                  </w:tcBorders>
                  <w:vAlign w:val="center"/>
                  <w:hideMark/>
                </w:tcPr>
                <w:p w14:paraId="06832676"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7</w:t>
                  </w:r>
                </w:p>
              </w:tc>
              <w:tc>
                <w:tcPr>
                  <w:tcW w:w="654" w:type="pct"/>
                  <w:tcBorders>
                    <w:top w:val="nil"/>
                    <w:left w:val="nil"/>
                    <w:bottom w:val="single" w:sz="4" w:space="0" w:color="auto"/>
                    <w:right w:val="single" w:sz="4" w:space="0" w:color="auto"/>
                  </w:tcBorders>
                  <w:shd w:val="clear" w:color="000000" w:fill="FFFFFF"/>
                  <w:noWrap/>
                  <w:vAlign w:val="center"/>
                  <w:hideMark/>
                </w:tcPr>
                <w:p w14:paraId="7067349C"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noWrap/>
                  <w:vAlign w:val="center"/>
                  <w:hideMark/>
                </w:tcPr>
                <w:p w14:paraId="425A4A45"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90</w:t>
                  </w:r>
                </w:p>
              </w:tc>
              <w:tc>
                <w:tcPr>
                  <w:tcW w:w="688" w:type="pct"/>
                  <w:tcBorders>
                    <w:top w:val="nil"/>
                    <w:left w:val="nil"/>
                    <w:bottom w:val="single" w:sz="4" w:space="0" w:color="auto"/>
                    <w:right w:val="single" w:sz="4" w:space="0" w:color="auto"/>
                  </w:tcBorders>
                  <w:shd w:val="clear" w:color="000000" w:fill="FFFFFF"/>
                  <w:noWrap/>
                  <w:vAlign w:val="center"/>
                  <w:hideMark/>
                </w:tcPr>
                <w:p w14:paraId="1CE00DD0"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32</w:t>
                  </w:r>
                </w:p>
              </w:tc>
              <w:tc>
                <w:tcPr>
                  <w:tcW w:w="507" w:type="pct"/>
                  <w:tcBorders>
                    <w:top w:val="nil"/>
                    <w:left w:val="nil"/>
                    <w:bottom w:val="single" w:sz="4" w:space="0" w:color="auto"/>
                    <w:right w:val="single" w:sz="4" w:space="0" w:color="auto"/>
                  </w:tcBorders>
                  <w:noWrap/>
                  <w:vAlign w:val="center"/>
                  <w:hideMark/>
                </w:tcPr>
                <w:p w14:paraId="5A7EA8BF"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129</w:t>
                  </w:r>
                </w:p>
              </w:tc>
              <w:tc>
                <w:tcPr>
                  <w:tcW w:w="687" w:type="pct"/>
                  <w:tcBorders>
                    <w:top w:val="nil"/>
                    <w:left w:val="nil"/>
                    <w:bottom w:val="single" w:sz="4" w:space="0" w:color="auto"/>
                    <w:right w:val="single" w:sz="4" w:space="0" w:color="auto"/>
                  </w:tcBorders>
                  <w:noWrap/>
                  <w:vAlign w:val="center"/>
                  <w:hideMark/>
                </w:tcPr>
                <w:p w14:paraId="481C8C77"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1.60%</w:t>
                  </w:r>
                </w:p>
              </w:tc>
            </w:tr>
            <w:tr w:rsidR="005C5517" w:rsidRPr="002045F7" w14:paraId="368BAD62"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2925E104"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xml:space="preserve">West of Kirkby </w:t>
                  </w:r>
                </w:p>
              </w:tc>
              <w:tc>
                <w:tcPr>
                  <w:tcW w:w="734" w:type="pct"/>
                  <w:tcBorders>
                    <w:top w:val="nil"/>
                    <w:left w:val="nil"/>
                    <w:bottom w:val="single" w:sz="4" w:space="0" w:color="auto"/>
                    <w:right w:val="single" w:sz="4" w:space="0" w:color="auto"/>
                  </w:tcBorders>
                  <w:vAlign w:val="center"/>
                  <w:hideMark/>
                </w:tcPr>
                <w:p w14:paraId="2D361026"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3</w:t>
                  </w:r>
                </w:p>
              </w:tc>
              <w:tc>
                <w:tcPr>
                  <w:tcW w:w="654" w:type="pct"/>
                  <w:tcBorders>
                    <w:top w:val="nil"/>
                    <w:left w:val="nil"/>
                    <w:bottom w:val="single" w:sz="4" w:space="0" w:color="auto"/>
                    <w:right w:val="single" w:sz="4" w:space="0" w:color="auto"/>
                  </w:tcBorders>
                  <w:noWrap/>
                  <w:vAlign w:val="center"/>
                  <w:hideMark/>
                </w:tcPr>
                <w:p w14:paraId="0E165667"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noWrap/>
                  <w:vAlign w:val="center"/>
                  <w:hideMark/>
                </w:tcPr>
                <w:p w14:paraId="09FD63AB"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shd w:val="clear" w:color="000000" w:fill="FFFFFF"/>
                  <w:noWrap/>
                  <w:vAlign w:val="center"/>
                  <w:hideMark/>
                </w:tcPr>
                <w:p w14:paraId="58E55E14"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w:t>
                  </w:r>
                </w:p>
              </w:tc>
              <w:tc>
                <w:tcPr>
                  <w:tcW w:w="507" w:type="pct"/>
                  <w:tcBorders>
                    <w:top w:val="nil"/>
                    <w:left w:val="nil"/>
                    <w:bottom w:val="single" w:sz="4" w:space="0" w:color="auto"/>
                    <w:right w:val="single" w:sz="4" w:space="0" w:color="auto"/>
                  </w:tcBorders>
                  <w:noWrap/>
                  <w:vAlign w:val="center"/>
                  <w:hideMark/>
                </w:tcPr>
                <w:p w14:paraId="7256FFA0"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4</w:t>
                  </w:r>
                </w:p>
              </w:tc>
              <w:tc>
                <w:tcPr>
                  <w:tcW w:w="687" w:type="pct"/>
                  <w:tcBorders>
                    <w:top w:val="nil"/>
                    <w:left w:val="nil"/>
                    <w:bottom w:val="single" w:sz="4" w:space="0" w:color="auto"/>
                    <w:right w:val="single" w:sz="4" w:space="0" w:color="auto"/>
                  </w:tcBorders>
                  <w:noWrap/>
                  <w:vAlign w:val="center"/>
                  <w:hideMark/>
                </w:tcPr>
                <w:p w14:paraId="0E999F94"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0.00%</w:t>
                  </w:r>
                </w:p>
              </w:tc>
            </w:tr>
            <w:tr w:rsidR="005C5517" w:rsidRPr="002045F7" w14:paraId="4644E2C0"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2787606B"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xml:space="preserve">East of Kirkby </w:t>
                  </w:r>
                </w:p>
              </w:tc>
              <w:tc>
                <w:tcPr>
                  <w:tcW w:w="734" w:type="pct"/>
                  <w:tcBorders>
                    <w:top w:val="nil"/>
                    <w:left w:val="nil"/>
                    <w:bottom w:val="single" w:sz="4" w:space="0" w:color="auto"/>
                    <w:right w:val="single" w:sz="4" w:space="0" w:color="auto"/>
                  </w:tcBorders>
                  <w:vAlign w:val="center"/>
                  <w:hideMark/>
                </w:tcPr>
                <w:p w14:paraId="0F8ABE38"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w:t>
                  </w:r>
                </w:p>
              </w:tc>
              <w:tc>
                <w:tcPr>
                  <w:tcW w:w="654" w:type="pct"/>
                  <w:tcBorders>
                    <w:top w:val="nil"/>
                    <w:left w:val="nil"/>
                    <w:bottom w:val="single" w:sz="4" w:space="0" w:color="auto"/>
                    <w:right w:val="single" w:sz="4" w:space="0" w:color="auto"/>
                  </w:tcBorders>
                  <w:noWrap/>
                  <w:vAlign w:val="center"/>
                  <w:hideMark/>
                </w:tcPr>
                <w:p w14:paraId="58B0198C"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noWrap/>
                  <w:vAlign w:val="center"/>
                  <w:hideMark/>
                </w:tcPr>
                <w:p w14:paraId="76D0FA54"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shd w:val="clear" w:color="000000" w:fill="FFFFFF"/>
                  <w:noWrap/>
                  <w:vAlign w:val="center"/>
                  <w:hideMark/>
                </w:tcPr>
                <w:p w14:paraId="4A206CFD"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w:t>
                  </w:r>
                </w:p>
              </w:tc>
              <w:tc>
                <w:tcPr>
                  <w:tcW w:w="507" w:type="pct"/>
                  <w:tcBorders>
                    <w:top w:val="nil"/>
                    <w:left w:val="nil"/>
                    <w:bottom w:val="single" w:sz="4" w:space="0" w:color="auto"/>
                    <w:right w:val="single" w:sz="4" w:space="0" w:color="auto"/>
                  </w:tcBorders>
                  <w:noWrap/>
                  <w:vAlign w:val="center"/>
                  <w:hideMark/>
                </w:tcPr>
                <w:p w14:paraId="59020525"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3</w:t>
                  </w:r>
                </w:p>
              </w:tc>
              <w:tc>
                <w:tcPr>
                  <w:tcW w:w="687" w:type="pct"/>
                  <w:tcBorders>
                    <w:top w:val="nil"/>
                    <w:left w:val="nil"/>
                    <w:bottom w:val="single" w:sz="4" w:space="0" w:color="auto"/>
                    <w:right w:val="single" w:sz="4" w:space="0" w:color="auto"/>
                  </w:tcBorders>
                  <w:noWrap/>
                  <w:vAlign w:val="center"/>
                  <w:hideMark/>
                </w:tcPr>
                <w:p w14:paraId="3D8C311C"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0.00%</w:t>
                  </w:r>
                </w:p>
              </w:tc>
            </w:tr>
            <w:tr w:rsidR="005C5517" w:rsidRPr="002045F7" w14:paraId="64A98487"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5BBBC8F3"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xml:space="preserve">South of Kirkby </w:t>
                  </w:r>
                </w:p>
              </w:tc>
              <w:tc>
                <w:tcPr>
                  <w:tcW w:w="734" w:type="pct"/>
                  <w:tcBorders>
                    <w:top w:val="nil"/>
                    <w:left w:val="nil"/>
                    <w:bottom w:val="single" w:sz="4" w:space="0" w:color="auto"/>
                    <w:right w:val="single" w:sz="4" w:space="0" w:color="auto"/>
                  </w:tcBorders>
                  <w:vAlign w:val="center"/>
                  <w:hideMark/>
                </w:tcPr>
                <w:p w14:paraId="4E18ED04"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4" w:type="pct"/>
                  <w:tcBorders>
                    <w:top w:val="nil"/>
                    <w:left w:val="nil"/>
                    <w:bottom w:val="single" w:sz="4" w:space="0" w:color="auto"/>
                    <w:right w:val="single" w:sz="4" w:space="0" w:color="auto"/>
                  </w:tcBorders>
                  <w:vAlign w:val="center"/>
                  <w:hideMark/>
                </w:tcPr>
                <w:p w14:paraId="2D498B05"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vAlign w:val="center"/>
                  <w:hideMark/>
                </w:tcPr>
                <w:p w14:paraId="79670D1D"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shd w:val="clear" w:color="000000" w:fill="FFFFFF"/>
                  <w:noWrap/>
                  <w:vAlign w:val="center"/>
                  <w:hideMark/>
                </w:tcPr>
                <w:p w14:paraId="016F0AA0"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w:t>
                  </w:r>
                </w:p>
              </w:tc>
              <w:tc>
                <w:tcPr>
                  <w:tcW w:w="507" w:type="pct"/>
                  <w:tcBorders>
                    <w:top w:val="nil"/>
                    <w:left w:val="nil"/>
                    <w:bottom w:val="single" w:sz="4" w:space="0" w:color="auto"/>
                    <w:right w:val="single" w:sz="4" w:space="0" w:color="auto"/>
                  </w:tcBorders>
                  <w:noWrap/>
                  <w:vAlign w:val="center"/>
                  <w:hideMark/>
                </w:tcPr>
                <w:p w14:paraId="1BF73D9F"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w:t>
                  </w:r>
                </w:p>
              </w:tc>
              <w:tc>
                <w:tcPr>
                  <w:tcW w:w="687" w:type="pct"/>
                  <w:tcBorders>
                    <w:top w:val="nil"/>
                    <w:left w:val="nil"/>
                    <w:bottom w:val="single" w:sz="4" w:space="0" w:color="auto"/>
                    <w:right w:val="single" w:sz="4" w:space="0" w:color="auto"/>
                  </w:tcBorders>
                  <w:noWrap/>
                  <w:vAlign w:val="center"/>
                  <w:hideMark/>
                </w:tcPr>
                <w:p w14:paraId="7703B7A7"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0.00%</w:t>
                  </w:r>
                </w:p>
              </w:tc>
            </w:tr>
            <w:tr w:rsidR="005C5517" w:rsidRPr="002045F7" w14:paraId="651AA108"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564E250E"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East of Annesley</w:t>
                  </w:r>
                </w:p>
              </w:tc>
              <w:tc>
                <w:tcPr>
                  <w:tcW w:w="734" w:type="pct"/>
                  <w:tcBorders>
                    <w:top w:val="nil"/>
                    <w:left w:val="nil"/>
                    <w:bottom w:val="single" w:sz="4" w:space="0" w:color="auto"/>
                    <w:right w:val="single" w:sz="4" w:space="0" w:color="auto"/>
                  </w:tcBorders>
                  <w:vAlign w:val="center"/>
                  <w:hideMark/>
                </w:tcPr>
                <w:p w14:paraId="0EF06726"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4" w:type="pct"/>
                  <w:tcBorders>
                    <w:top w:val="nil"/>
                    <w:left w:val="nil"/>
                    <w:bottom w:val="single" w:sz="4" w:space="0" w:color="auto"/>
                    <w:right w:val="single" w:sz="4" w:space="0" w:color="auto"/>
                  </w:tcBorders>
                  <w:vAlign w:val="center"/>
                  <w:hideMark/>
                </w:tcPr>
                <w:p w14:paraId="37B1E736"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vAlign w:val="center"/>
                  <w:hideMark/>
                </w:tcPr>
                <w:p w14:paraId="3EFFC441"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shd w:val="clear" w:color="000000" w:fill="FFFFFF"/>
                  <w:noWrap/>
                  <w:vAlign w:val="center"/>
                  <w:hideMark/>
                </w:tcPr>
                <w:p w14:paraId="7518CFF2"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w:t>
                  </w:r>
                </w:p>
              </w:tc>
              <w:tc>
                <w:tcPr>
                  <w:tcW w:w="507" w:type="pct"/>
                  <w:tcBorders>
                    <w:top w:val="nil"/>
                    <w:left w:val="nil"/>
                    <w:bottom w:val="single" w:sz="4" w:space="0" w:color="auto"/>
                    <w:right w:val="single" w:sz="4" w:space="0" w:color="auto"/>
                  </w:tcBorders>
                  <w:noWrap/>
                  <w:vAlign w:val="center"/>
                  <w:hideMark/>
                </w:tcPr>
                <w:p w14:paraId="53EE6B0D"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w:t>
                  </w:r>
                </w:p>
              </w:tc>
              <w:tc>
                <w:tcPr>
                  <w:tcW w:w="687" w:type="pct"/>
                  <w:tcBorders>
                    <w:top w:val="nil"/>
                    <w:left w:val="nil"/>
                    <w:bottom w:val="single" w:sz="4" w:space="0" w:color="auto"/>
                    <w:right w:val="single" w:sz="4" w:space="0" w:color="auto"/>
                  </w:tcBorders>
                  <w:noWrap/>
                  <w:vAlign w:val="center"/>
                  <w:hideMark/>
                </w:tcPr>
                <w:p w14:paraId="7C8DC063"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0.00%</w:t>
                  </w:r>
                </w:p>
              </w:tc>
            </w:tr>
            <w:tr w:rsidR="005C5517" w:rsidRPr="002045F7" w14:paraId="2AC3523D"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49A08E8A"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xml:space="preserve">Jubilee </w:t>
                  </w:r>
                </w:p>
              </w:tc>
              <w:tc>
                <w:tcPr>
                  <w:tcW w:w="734" w:type="pct"/>
                  <w:tcBorders>
                    <w:top w:val="nil"/>
                    <w:left w:val="nil"/>
                    <w:bottom w:val="single" w:sz="4" w:space="0" w:color="auto"/>
                    <w:right w:val="single" w:sz="4" w:space="0" w:color="auto"/>
                  </w:tcBorders>
                  <w:vAlign w:val="center"/>
                  <w:hideMark/>
                </w:tcPr>
                <w:p w14:paraId="2F892DC8"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4" w:type="pct"/>
                  <w:tcBorders>
                    <w:top w:val="nil"/>
                    <w:left w:val="nil"/>
                    <w:bottom w:val="single" w:sz="4" w:space="0" w:color="auto"/>
                    <w:right w:val="single" w:sz="4" w:space="0" w:color="auto"/>
                  </w:tcBorders>
                  <w:vAlign w:val="center"/>
                  <w:hideMark/>
                </w:tcPr>
                <w:p w14:paraId="3CAE2FD7"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vAlign w:val="center"/>
                  <w:hideMark/>
                </w:tcPr>
                <w:p w14:paraId="016E3150"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shd w:val="clear" w:color="000000" w:fill="FFFFFF"/>
                  <w:noWrap/>
                  <w:vAlign w:val="center"/>
                  <w:hideMark/>
                </w:tcPr>
                <w:p w14:paraId="7B66743E"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9</w:t>
                  </w:r>
                </w:p>
              </w:tc>
              <w:tc>
                <w:tcPr>
                  <w:tcW w:w="507" w:type="pct"/>
                  <w:tcBorders>
                    <w:top w:val="nil"/>
                    <w:left w:val="nil"/>
                    <w:bottom w:val="single" w:sz="4" w:space="0" w:color="auto"/>
                    <w:right w:val="single" w:sz="4" w:space="0" w:color="auto"/>
                  </w:tcBorders>
                  <w:noWrap/>
                  <w:vAlign w:val="center"/>
                  <w:hideMark/>
                </w:tcPr>
                <w:p w14:paraId="248678D8"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9</w:t>
                  </w:r>
                </w:p>
              </w:tc>
              <w:tc>
                <w:tcPr>
                  <w:tcW w:w="687" w:type="pct"/>
                  <w:tcBorders>
                    <w:top w:val="nil"/>
                    <w:left w:val="nil"/>
                    <w:bottom w:val="single" w:sz="4" w:space="0" w:color="auto"/>
                    <w:right w:val="single" w:sz="4" w:space="0" w:color="auto"/>
                  </w:tcBorders>
                  <w:noWrap/>
                  <w:vAlign w:val="center"/>
                  <w:hideMark/>
                </w:tcPr>
                <w:p w14:paraId="55D6C152"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0.10%</w:t>
                  </w:r>
                </w:p>
              </w:tc>
            </w:tr>
            <w:tr w:rsidR="005C5517" w:rsidRPr="002045F7" w14:paraId="659E342A"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2236B3C5"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xml:space="preserve">Noth of Selston </w:t>
                  </w:r>
                </w:p>
              </w:tc>
              <w:tc>
                <w:tcPr>
                  <w:tcW w:w="734" w:type="pct"/>
                  <w:tcBorders>
                    <w:top w:val="nil"/>
                    <w:left w:val="nil"/>
                    <w:bottom w:val="single" w:sz="4" w:space="0" w:color="auto"/>
                    <w:right w:val="single" w:sz="4" w:space="0" w:color="auto"/>
                  </w:tcBorders>
                  <w:vAlign w:val="center"/>
                  <w:hideMark/>
                </w:tcPr>
                <w:p w14:paraId="279B5C97"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w:t>
                  </w:r>
                </w:p>
              </w:tc>
              <w:tc>
                <w:tcPr>
                  <w:tcW w:w="654" w:type="pct"/>
                  <w:tcBorders>
                    <w:top w:val="nil"/>
                    <w:left w:val="nil"/>
                    <w:bottom w:val="single" w:sz="4" w:space="0" w:color="auto"/>
                    <w:right w:val="single" w:sz="4" w:space="0" w:color="auto"/>
                  </w:tcBorders>
                  <w:noWrap/>
                  <w:vAlign w:val="center"/>
                  <w:hideMark/>
                </w:tcPr>
                <w:p w14:paraId="0E3BE666"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noWrap/>
                  <w:vAlign w:val="center"/>
                  <w:hideMark/>
                </w:tcPr>
                <w:p w14:paraId="2B028CDB"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shd w:val="clear" w:color="000000" w:fill="FFFFFF"/>
                  <w:noWrap/>
                  <w:vAlign w:val="center"/>
                  <w:hideMark/>
                </w:tcPr>
                <w:p w14:paraId="1BE27112"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3</w:t>
                  </w:r>
                </w:p>
              </w:tc>
              <w:tc>
                <w:tcPr>
                  <w:tcW w:w="507" w:type="pct"/>
                  <w:tcBorders>
                    <w:top w:val="nil"/>
                    <w:left w:val="nil"/>
                    <w:bottom w:val="single" w:sz="4" w:space="0" w:color="auto"/>
                    <w:right w:val="single" w:sz="4" w:space="0" w:color="auto"/>
                  </w:tcBorders>
                  <w:noWrap/>
                  <w:vAlign w:val="center"/>
                  <w:hideMark/>
                </w:tcPr>
                <w:p w14:paraId="59188C44"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4</w:t>
                  </w:r>
                </w:p>
              </w:tc>
              <w:tc>
                <w:tcPr>
                  <w:tcW w:w="687" w:type="pct"/>
                  <w:tcBorders>
                    <w:top w:val="nil"/>
                    <w:left w:val="nil"/>
                    <w:bottom w:val="single" w:sz="4" w:space="0" w:color="auto"/>
                    <w:right w:val="single" w:sz="4" w:space="0" w:color="auto"/>
                  </w:tcBorders>
                  <w:noWrap/>
                  <w:vAlign w:val="center"/>
                  <w:hideMark/>
                </w:tcPr>
                <w:p w14:paraId="1DC9E68B"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0.00%</w:t>
                  </w:r>
                </w:p>
              </w:tc>
            </w:tr>
            <w:tr w:rsidR="005C5517" w:rsidRPr="002045F7" w14:paraId="18E6B9CB"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01442F04"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xml:space="preserve">North of Jacksdale </w:t>
                  </w:r>
                </w:p>
              </w:tc>
              <w:tc>
                <w:tcPr>
                  <w:tcW w:w="734" w:type="pct"/>
                  <w:tcBorders>
                    <w:top w:val="nil"/>
                    <w:left w:val="nil"/>
                    <w:bottom w:val="single" w:sz="4" w:space="0" w:color="auto"/>
                    <w:right w:val="single" w:sz="4" w:space="0" w:color="auto"/>
                  </w:tcBorders>
                  <w:vAlign w:val="center"/>
                  <w:hideMark/>
                </w:tcPr>
                <w:p w14:paraId="2FCC5451"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4" w:type="pct"/>
                  <w:tcBorders>
                    <w:top w:val="nil"/>
                    <w:left w:val="nil"/>
                    <w:bottom w:val="single" w:sz="4" w:space="0" w:color="auto"/>
                    <w:right w:val="single" w:sz="4" w:space="0" w:color="auto"/>
                  </w:tcBorders>
                  <w:noWrap/>
                  <w:vAlign w:val="center"/>
                  <w:hideMark/>
                </w:tcPr>
                <w:p w14:paraId="4CCB732E"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noWrap/>
                  <w:vAlign w:val="center"/>
                  <w:hideMark/>
                </w:tcPr>
                <w:p w14:paraId="340E8331"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shd w:val="clear" w:color="000000" w:fill="FFFFFF"/>
                  <w:noWrap/>
                  <w:vAlign w:val="center"/>
                  <w:hideMark/>
                </w:tcPr>
                <w:p w14:paraId="2BCBB802"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507" w:type="pct"/>
                  <w:tcBorders>
                    <w:top w:val="nil"/>
                    <w:left w:val="nil"/>
                    <w:bottom w:val="single" w:sz="4" w:space="0" w:color="auto"/>
                    <w:right w:val="single" w:sz="4" w:space="0" w:color="auto"/>
                  </w:tcBorders>
                  <w:noWrap/>
                  <w:vAlign w:val="center"/>
                  <w:hideMark/>
                </w:tcPr>
                <w:p w14:paraId="415EE9F6"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7" w:type="pct"/>
                  <w:tcBorders>
                    <w:top w:val="nil"/>
                    <w:left w:val="nil"/>
                    <w:bottom w:val="single" w:sz="4" w:space="0" w:color="auto"/>
                    <w:right w:val="single" w:sz="4" w:space="0" w:color="auto"/>
                  </w:tcBorders>
                  <w:noWrap/>
                  <w:vAlign w:val="center"/>
                  <w:hideMark/>
                </w:tcPr>
                <w:p w14:paraId="714255E9"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0.00%</w:t>
                  </w:r>
                </w:p>
              </w:tc>
            </w:tr>
            <w:tr w:rsidR="005C5517" w:rsidRPr="002045F7" w14:paraId="092CBAA0"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667254AB"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xml:space="preserve">East of Jacksdale </w:t>
                  </w:r>
                </w:p>
              </w:tc>
              <w:tc>
                <w:tcPr>
                  <w:tcW w:w="734" w:type="pct"/>
                  <w:tcBorders>
                    <w:top w:val="nil"/>
                    <w:left w:val="nil"/>
                    <w:bottom w:val="single" w:sz="4" w:space="0" w:color="auto"/>
                    <w:right w:val="single" w:sz="4" w:space="0" w:color="auto"/>
                  </w:tcBorders>
                  <w:vAlign w:val="center"/>
                  <w:hideMark/>
                </w:tcPr>
                <w:p w14:paraId="4B271F9A"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w:t>
                  </w:r>
                </w:p>
              </w:tc>
              <w:tc>
                <w:tcPr>
                  <w:tcW w:w="654" w:type="pct"/>
                  <w:tcBorders>
                    <w:top w:val="nil"/>
                    <w:left w:val="nil"/>
                    <w:bottom w:val="single" w:sz="4" w:space="0" w:color="auto"/>
                    <w:right w:val="single" w:sz="4" w:space="0" w:color="auto"/>
                  </w:tcBorders>
                  <w:noWrap/>
                  <w:vAlign w:val="center"/>
                  <w:hideMark/>
                </w:tcPr>
                <w:p w14:paraId="36F43DF9"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noWrap/>
                  <w:vAlign w:val="center"/>
                  <w:hideMark/>
                </w:tcPr>
                <w:p w14:paraId="52FA49EE"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shd w:val="clear" w:color="000000" w:fill="FFFFFF"/>
                  <w:noWrap/>
                  <w:vAlign w:val="center"/>
                  <w:hideMark/>
                </w:tcPr>
                <w:p w14:paraId="66F30C72"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3</w:t>
                  </w:r>
                </w:p>
              </w:tc>
              <w:tc>
                <w:tcPr>
                  <w:tcW w:w="507" w:type="pct"/>
                  <w:tcBorders>
                    <w:top w:val="nil"/>
                    <w:left w:val="nil"/>
                    <w:bottom w:val="single" w:sz="4" w:space="0" w:color="auto"/>
                    <w:right w:val="single" w:sz="4" w:space="0" w:color="auto"/>
                  </w:tcBorders>
                  <w:noWrap/>
                  <w:vAlign w:val="center"/>
                  <w:hideMark/>
                </w:tcPr>
                <w:p w14:paraId="15315B37"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5</w:t>
                  </w:r>
                </w:p>
              </w:tc>
              <w:tc>
                <w:tcPr>
                  <w:tcW w:w="687" w:type="pct"/>
                  <w:tcBorders>
                    <w:top w:val="nil"/>
                    <w:left w:val="nil"/>
                    <w:bottom w:val="single" w:sz="4" w:space="0" w:color="auto"/>
                    <w:right w:val="single" w:sz="4" w:space="0" w:color="auto"/>
                  </w:tcBorders>
                  <w:noWrap/>
                  <w:vAlign w:val="center"/>
                  <w:hideMark/>
                </w:tcPr>
                <w:p w14:paraId="218512BE"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0.10%</w:t>
                  </w:r>
                </w:p>
              </w:tc>
            </w:tr>
            <w:tr w:rsidR="005C5517" w:rsidRPr="002045F7" w14:paraId="1B9AE9CF"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14003710" w14:textId="77777777" w:rsidR="005C5517" w:rsidRPr="002045F7" w:rsidRDefault="005C5517" w:rsidP="00DA6003">
                  <w:pPr>
                    <w:rPr>
                      <w:rFonts w:ascii="Helvetica" w:hAnsi="Helvetica" w:cs="Arial"/>
                      <w:b/>
                      <w:bCs/>
                      <w:sz w:val="18"/>
                      <w:szCs w:val="18"/>
                      <w:u w:val="single"/>
                    </w:rPr>
                  </w:pPr>
                  <w:proofErr w:type="spellStart"/>
                  <w:r w:rsidRPr="002045F7">
                    <w:rPr>
                      <w:rFonts w:ascii="Helvetica" w:hAnsi="Helvetica" w:cs="Arial"/>
                      <w:b/>
                      <w:bCs/>
                      <w:sz w:val="18"/>
                      <w:szCs w:val="18"/>
                      <w:u w:val="single"/>
                    </w:rPr>
                    <w:t>Bagthorpe</w:t>
                  </w:r>
                  <w:proofErr w:type="spellEnd"/>
                  <w:r w:rsidRPr="002045F7">
                    <w:rPr>
                      <w:rFonts w:ascii="Helvetica" w:hAnsi="Helvetica" w:cs="Arial"/>
                      <w:b/>
                      <w:bCs/>
                      <w:sz w:val="18"/>
                      <w:szCs w:val="18"/>
                      <w:u w:val="single"/>
                    </w:rPr>
                    <w:t xml:space="preserve"> </w:t>
                  </w:r>
                </w:p>
              </w:tc>
              <w:tc>
                <w:tcPr>
                  <w:tcW w:w="734" w:type="pct"/>
                  <w:tcBorders>
                    <w:top w:val="nil"/>
                    <w:left w:val="nil"/>
                    <w:bottom w:val="single" w:sz="4" w:space="0" w:color="auto"/>
                    <w:right w:val="single" w:sz="4" w:space="0" w:color="auto"/>
                  </w:tcBorders>
                  <w:vAlign w:val="center"/>
                  <w:hideMark/>
                </w:tcPr>
                <w:p w14:paraId="674D175C"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4" w:type="pct"/>
                  <w:tcBorders>
                    <w:top w:val="nil"/>
                    <w:left w:val="nil"/>
                    <w:bottom w:val="single" w:sz="4" w:space="0" w:color="auto"/>
                    <w:right w:val="single" w:sz="4" w:space="0" w:color="auto"/>
                  </w:tcBorders>
                  <w:noWrap/>
                  <w:vAlign w:val="center"/>
                  <w:hideMark/>
                </w:tcPr>
                <w:p w14:paraId="13860741"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noWrap/>
                  <w:vAlign w:val="center"/>
                  <w:hideMark/>
                </w:tcPr>
                <w:p w14:paraId="17D1127F"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shd w:val="clear" w:color="000000" w:fill="FFFFFF"/>
                  <w:noWrap/>
                  <w:vAlign w:val="center"/>
                  <w:hideMark/>
                </w:tcPr>
                <w:p w14:paraId="4ABF495C"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w:t>
                  </w:r>
                </w:p>
              </w:tc>
              <w:tc>
                <w:tcPr>
                  <w:tcW w:w="507" w:type="pct"/>
                  <w:tcBorders>
                    <w:top w:val="nil"/>
                    <w:left w:val="nil"/>
                    <w:bottom w:val="single" w:sz="4" w:space="0" w:color="auto"/>
                    <w:right w:val="single" w:sz="4" w:space="0" w:color="auto"/>
                  </w:tcBorders>
                  <w:noWrap/>
                  <w:vAlign w:val="center"/>
                  <w:hideMark/>
                </w:tcPr>
                <w:p w14:paraId="276E233E"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w:t>
                  </w:r>
                </w:p>
              </w:tc>
              <w:tc>
                <w:tcPr>
                  <w:tcW w:w="687" w:type="pct"/>
                  <w:tcBorders>
                    <w:top w:val="nil"/>
                    <w:left w:val="nil"/>
                    <w:bottom w:val="single" w:sz="4" w:space="0" w:color="auto"/>
                    <w:right w:val="single" w:sz="4" w:space="0" w:color="auto"/>
                  </w:tcBorders>
                  <w:noWrap/>
                  <w:vAlign w:val="center"/>
                  <w:hideMark/>
                </w:tcPr>
                <w:p w14:paraId="474ACCAD"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0.00%</w:t>
                  </w:r>
                </w:p>
              </w:tc>
            </w:tr>
            <w:tr w:rsidR="005C5517" w:rsidRPr="002045F7" w14:paraId="23611BE8"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21085F53"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xml:space="preserve">South Underwood </w:t>
                  </w:r>
                </w:p>
              </w:tc>
              <w:tc>
                <w:tcPr>
                  <w:tcW w:w="734" w:type="pct"/>
                  <w:tcBorders>
                    <w:top w:val="nil"/>
                    <w:left w:val="nil"/>
                    <w:bottom w:val="single" w:sz="4" w:space="0" w:color="auto"/>
                    <w:right w:val="single" w:sz="4" w:space="0" w:color="auto"/>
                  </w:tcBorders>
                  <w:vAlign w:val="center"/>
                  <w:hideMark/>
                </w:tcPr>
                <w:p w14:paraId="593DC4AC"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3</w:t>
                  </w:r>
                </w:p>
              </w:tc>
              <w:tc>
                <w:tcPr>
                  <w:tcW w:w="654" w:type="pct"/>
                  <w:tcBorders>
                    <w:top w:val="nil"/>
                    <w:left w:val="nil"/>
                    <w:bottom w:val="single" w:sz="4" w:space="0" w:color="auto"/>
                    <w:right w:val="single" w:sz="4" w:space="0" w:color="auto"/>
                  </w:tcBorders>
                  <w:noWrap/>
                  <w:vAlign w:val="center"/>
                  <w:hideMark/>
                </w:tcPr>
                <w:p w14:paraId="31AEEC4D"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noWrap/>
                  <w:vAlign w:val="center"/>
                  <w:hideMark/>
                </w:tcPr>
                <w:p w14:paraId="1EAC1C71"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88" w:type="pct"/>
                  <w:tcBorders>
                    <w:top w:val="nil"/>
                    <w:left w:val="nil"/>
                    <w:bottom w:val="single" w:sz="4" w:space="0" w:color="auto"/>
                    <w:right w:val="single" w:sz="4" w:space="0" w:color="auto"/>
                  </w:tcBorders>
                  <w:shd w:val="clear" w:color="000000" w:fill="FFFFFF"/>
                  <w:noWrap/>
                  <w:vAlign w:val="center"/>
                  <w:hideMark/>
                </w:tcPr>
                <w:p w14:paraId="4BCBE60E"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4</w:t>
                  </w:r>
                </w:p>
              </w:tc>
              <w:tc>
                <w:tcPr>
                  <w:tcW w:w="507" w:type="pct"/>
                  <w:tcBorders>
                    <w:top w:val="nil"/>
                    <w:left w:val="nil"/>
                    <w:bottom w:val="single" w:sz="4" w:space="0" w:color="auto"/>
                    <w:right w:val="single" w:sz="4" w:space="0" w:color="auto"/>
                  </w:tcBorders>
                  <w:noWrap/>
                  <w:vAlign w:val="center"/>
                  <w:hideMark/>
                </w:tcPr>
                <w:p w14:paraId="68457A1B"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7</w:t>
                  </w:r>
                </w:p>
              </w:tc>
              <w:tc>
                <w:tcPr>
                  <w:tcW w:w="687" w:type="pct"/>
                  <w:tcBorders>
                    <w:top w:val="nil"/>
                    <w:left w:val="nil"/>
                    <w:bottom w:val="single" w:sz="4" w:space="0" w:color="auto"/>
                    <w:right w:val="single" w:sz="4" w:space="0" w:color="auto"/>
                  </w:tcBorders>
                  <w:noWrap/>
                  <w:vAlign w:val="center"/>
                  <w:hideMark/>
                </w:tcPr>
                <w:p w14:paraId="4C6A418A"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0.10%</w:t>
                  </w:r>
                </w:p>
              </w:tc>
            </w:tr>
            <w:tr w:rsidR="005C5517" w:rsidRPr="002045F7" w14:paraId="616E7BEB"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5F7865C7"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 xml:space="preserve">Total </w:t>
                  </w:r>
                </w:p>
              </w:tc>
              <w:tc>
                <w:tcPr>
                  <w:tcW w:w="734" w:type="pct"/>
                  <w:tcBorders>
                    <w:top w:val="nil"/>
                    <w:left w:val="nil"/>
                    <w:bottom w:val="single" w:sz="4" w:space="0" w:color="auto"/>
                    <w:right w:val="single" w:sz="4" w:space="0" w:color="auto"/>
                  </w:tcBorders>
                  <w:vAlign w:val="center"/>
                  <w:hideMark/>
                </w:tcPr>
                <w:p w14:paraId="28E55C9C"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22</w:t>
                  </w:r>
                </w:p>
              </w:tc>
              <w:tc>
                <w:tcPr>
                  <w:tcW w:w="654" w:type="pct"/>
                  <w:tcBorders>
                    <w:top w:val="nil"/>
                    <w:left w:val="nil"/>
                    <w:bottom w:val="single" w:sz="4" w:space="0" w:color="auto"/>
                    <w:right w:val="single" w:sz="4" w:space="0" w:color="auto"/>
                  </w:tcBorders>
                  <w:noWrap/>
                  <w:vAlign w:val="center"/>
                  <w:hideMark/>
                </w:tcPr>
                <w:p w14:paraId="021E93EF"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0</w:t>
                  </w:r>
                </w:p>
              </w:tc>
              <w:tc>
                <w:tcPr>
                  <w:tcW w:w="652" w:type="pct"/>
                  <w:tcBorders>
                    <w:top w:val="nil"/>
                    <w:left w:val="nil"/>
                    <w:bottom w:val="single" w:sz="4" w:space="0" w:color="auto"/>
                    <w:right w:val="single" w:sz="4" w:space="0" w:color="auto"/>
                  </w:tcBorders>
                  <w:noWrap/>
                  <w:vAlign w:val="center"/>
                  <w:hideMark/>
                </w:tcPr>
                <w:p w14:paraId="6A1DE155"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90</w:t>
                  </w:r>
                </w:p>
              </w:tc>
              <w:tc>
                <w:tcPr>
                  <w:tcW w:w="688" w:type="pct"/>
                  <w:tcBorders>
                    <w:top w:val="nil"/>
                    <w:left w:val="nil"/>
                    <w:bottom w:val="single" w:sz="4" w:space="0" w:color="auto"/>
                    <w:right w:val="single" w:sz="4" w:space="0" w:color="auto"/>
                  </w:tcBorders>
                  <w:noWrap/>
                  <w:vAlign w:val="center"/>
                  <w:hideMark/>
                </w:tcPr>
                <w:p w14:paraId="175A6BDA"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74</w:t>
                  </w:r>
                </w:p>
              </w:tc>
              <w:tc>
                <w:tcPr>
                  <w:tcW w:w="507" w:type="pct"/>
                  <w:tcBorders>
                    <w:top w:val="nil"/>
                    <w:left w:val="nil"/>
                    <w:bottom w:val="single" w:sz="4" w:space="0" w:color="auto"/>
                    <w:right w:val="single" w:sz="4" w:space="0" w:color="auto"/>
                  </w:tcBorders>
                  <w:noWrap/>
                  <w:vAlign w:val="center"/>
                  <w:hideMark/>
                </w:tcPr>
                <w:p w14:paraId="02E838E1"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186</w:t>
                  </w:r>
                </w:p>
              </w:tc>
              <w:tc>
                <w:tcPr>
                  <w:tcW w:w="687" w:type="pct"/>
                  <w:tcBorders>
                    <w:top w:val="nil"/>
                    <w:left w:val="nil"/>
                    <w:bottom w:val="single" w:sz="4" w:space="0" w:color="auto"/>
                    <w:right w:val="single" w:sz="4" w:space="0" w:color="auto"/>
                  </w:tcBorders>
                  <w:noWrap/>
                  <w:vAlign w:val="center"/>
                  <w:hideMark/>
                </w:tcPr>
                <w:p w14:paraId="21DAC96F"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w:t>
                  </w:r>
                </w:p>
              </w:tc>
            </w:tr>
            <w:tr w:rsidR="005C5517" w:rsidRPr="002045F7" w14:paraId="5025D0C0" w14:textId="77777777" w:rsidTr="008D1912">
              <w:trPr>
                <w:trHeight w:val="310"/>
              </w:trPr>
              <w:tc>
                <w:tcPr>
                  <w:tcW w:w="1079" w:type="pct"/>
                  <w:tcBorders>
                    <w:top w:val="nil"/>
                    <w:left w:val="single" w:sz="4" w:space="0" w:color="auto"/>
                    <w:bottom w:val="single" w:sz="4" w:space="0" w:color="auto"/>
                    <w:right w:val="single" w:sz="4" w:space="0" w:color="auto"/>
                  </w:tcBorders>
                  <w:vAlign w:val="center"/>
                  <w:hideMark/>
                </w:tcPr>
                <w:p w14:paraId="6694D9FC"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DISTRICT TOTAL</w:t>
                  </w:r>
                </w:p>
              </w:tc>
              <w:tc>
                <w:tcPr>
                  <w:tcW w:w="734" w:type="pct"/>
                  <w:tcBorders>
                    <w:top w:val="nil"/>
                    <w:left w:val="nil"/>
                    <w:bottom w:val="single" w:sz="4" w:space="0" w:color="auto"/>
                    <w:right w:val="single" w:sz="4" w:space="0" w:color="auto"/>
                  </w:tcBorders>
                  <w:noWrap/>
                  <w:vAlign w:val="center"/>
                  <w:hideMark/>
                </w:tcPr>
                <w:p w14:paraId="777B7CCC"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907</w:t>
                  </w:r>
                </w:p>
              </w:tc>
              <w:tc>
                <w:tcPr>
                  <w:tcW w:w="654" w:type="pct"/>
                  <w:tcBorders>
                    <w:top w:val="nil"/>
                    <w:left w:val="nil"/>
                    <w:bottom w:val="single" w:sz="4" w:space="0" w:color="auto"/>
                    <w:right w:val="single" w:sz="4" w:space="0" w:color="auto"/>
                  </w:tcBorders>
                  <w:noWrap/>
                  <w:vAlign w:val="center"/>
                  <w:hideMark/>
                </w:tcPr>
                <w:p w14:paraId="576F9FA9"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3801</w:t>
                  </w:r>
                </w:p>
              </w:tc>
              <w:tc>
                <w:tcPr>
                  <w:tcW w:w="652" w:type="pct"/>
                  <w:tcBorders>
                    <w:top w:val="nil"/>
                    <w:left w:val="nil"/>
                    <w:bottom w:val="single" w:sz="4" w:space="0" w:color="auto"/>
                    <w:right w:val="single" w:sz="4" w:space="0" w:color="auto"/>
                  </w:tcBorders>
                  <w:noWrap/>
                  <w:vAlign w:val="center"/>
                  <w:hideMark/>
                </w:tcPr>
                <w:p w14:paraId="704CF27B"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834</w:t>
                  </w:r>
                </w:p>
              </w:tc>
              <w:tc>
                <w:tcPr>
                  <w:tcW w:w="688" w:type="pct"/>
                  <w:tcBorders>
                    <w:top w:val="nil"/>
                    <w:left w:val="nil"/>
                    <w:bottom w:val="single" w:sz="4" w:space="0" w:color="auto"/>
                    <w:right w:val="single" w:sz="4" w:space="0" w:color="auto"/>
                  </w:tcBorders>
                  <w:noWrap/>
                  <w:vAlign w:val="center"/>
                  <w:hideMark/>
                </w:tcPr>
                <w:p w14:paraId="52FF3B97"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2580</w:t>
                  </w:r>
                </w:p>
              </w:tc>
              <w:tc>
                <w:tcPr>
                  <w:tcW w:w="507" w:type="pct"/>
                  <w:tcBorders>
                    <w:top w:val="nil"/>
                    <w:left w:val="nil"/>
                    <w:bottom w:val="single" w:sz="4" w:space="0" w:color="auto"/>
                    <w:right w:val="single" w:sz="4" w:space="0" w:color="auto"/>
                  </w:tcBorders>
                  <w:noWrap/>
                  <w:vAlign w:val="center"/>
                  <w:hideMark/>
                </w:tcPr>
                <w:p w14:paraId="249DE0B5"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8122</w:t>
                  </w:r>
                </w:p>
              </w:tc>
              <w:tc>
                <w:tcPr>
                  <w:tcW w:w="687" w:type="pct"/>
                  <w:tcBorders>
                    <w:top w:val="nil"/>
                    <w:left w:val="nil"/>
                    <w:bottom w:val="single" w:sz="4" w:space="0" w:color="auto"/>
                    <w:right w:val="single" w:sz="4" w:space="0" w:color="auto"/>
                  </w:tcBorders>
                  <w:noWrap/>
                  <w:vAlign w:val="center"/>
                  <w:hideMark/>
                </w:tcPr>
                <w:p w14:paraId="57C232DB" w14:textId="77777777" w:rsidR="005C5517" w:rsidRPr="002045F7" w:rsidRDefault="005C5517" w:rsidP="00DA6003">
                  <w:pPr>
                    <w:jc w:val="right"/>
                    <w:rPr>
                      <w:rFonts w:ascii="Helvetica" w:hAnsi="Helvetica" w:cs="Arial"/>
                      <w:b/>
                      <w:bCs/>
                      <w:sz w:val="18"/>
                      <w:szCs w:val="18"/>
                      <w:u w:val="single"/>
                    </w:rPr>
                  </w:pPr>
                  <w:r w:rsidRPr="002045F7">
                    <w:rPr>
                      <w:rFonts w:ascii="Helvetica" w:hAnsi="Helvetica" w:cs="Arial"/>
                      <w:b/>
                      <w:bCs/>
                      <w:sz w:val="18"/>
                      <w:szCs w:val="18"/>
                      <w:u w:val="single"/>
                    </w:rPr>
                    <w:t>100%</w:t>
                  </w:r>
                </w:p>
              </w:tc>
            </w:tr>
          </w:tbl>
          <w:p w14:paraId="55C643BE" w14:textId="77777777" w:rsidR="005C5517" w:rsidRPr="002045F7" w:rsidRDefault="005C5517" w:rsidP="00DA6003">
            <w:pPr>
              <w:rPr>
                <w:rFonts w:ascii="Helvetica" w:hAnsi="Helvetica"/>
                <w:b/>
                <w:bCs/>
                <w:sz w:val="18"/>
                <w:szCs w:val="18"/>
                <w:u w:val="single"/>
              </w:rPr>
            </w:pPr>
            <w:r w:rsidRPr="002045F7">
              <w:rPr>
                <w:rFonts w:ascii="Helvetica" w:hAnsi="Helvetica"/>
                <w:b/>
                <w:bCs/>
                <w:sz w:val="18"/>
                <w:szCs w:val="18"/>
                <w:u w:val="single"/>
              </w:rPr>
              <w:t># Including delivery from 3 large sites where s106 was signed post June 2025</w:t>
            </w:r>
          </w:p>
          <w:p w14:paraId="3221C2BD" w14:textId="77777777" w:rsidR="005C5517" w:rsidRPr="009A1EE0" w:rsidRDefault="005C5517" w:rsidP="00DA600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6CB2A" w14:textId="596D8973" w:rsidR="005C5517" w:rsidRPr="00CD6086"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as it reflects changes to </w:t>
            </w:r>
            <w:r>
              <w:rPr>
                <w:rFonts w:ascii="Helvetica" w:hAnsi="Helvetica"/>
                <w:sz w:val="18"/>
                <w:szCs w:val="18"/>
              </w:rPr>
              <w:t>housing distribution and provision assessed in MM106.</w:t>
            </w:r>
          </w:p>
        </w:tc>
      </w:tr>
      <w:tr w:rsidR="005C5517" w:rsidRPr="009A1EE0" w14:paraId="45DAF52A" w14:textId="5CCCDABB" w:rsidTr="005C5517">
        <w:tc>
          <w:tcPr>
            <w:tcW w:w="723" w:type="dxa"/>
            <w:tcBorders>
              <w:top w:val="single" w:sz="4" w:space="0" w:color="auto"/>
              <w:left w:val="single" w:sz="4" w:space="0" w:color="auto"/>
              <w:bottom w:val="single" w:sz="4" w:space="0" w:color="auto"/>
              <w:right w:val="single" w:sz="4" w:space="0" w:color="auto"/>
            </w:tcBorders>
          </w:tcPr>
          <w:p w14:paraId="41A9383C" w14:textId="77777777" w:rsidR="005C5517" w:rsidRPr="009A1EE0" w:rsidRDefault="005C5517" w:rsidP="00DA6003">
            <w:pPr>
              <w:rPr>
                <w:rFonts w:ascii="Helvetica" w:hAnsi="Helvetica"/>
                <w:sz w:val="18"/>
                <w:szCs w:val="18"/>
              </w:rPr>
            </w:pPr>
            <w:r w:rsidRPr="009A1EE0">
              <w:rPr>
                <w:rFonts w:ascii="Helvetica" w:hAnsi="Helvetica"/>
                <w:sz w:val="18"/>
                <w:szCs w:val="18"/>
              </w:rPr>
              <w:t>MM108</w:t>
            </w:r>
          </w:p>
        </w:tc>
        <w:tc>
          <w:tcPr>
            <w:tcW w:w="1111" w:type="dxa"/>
            <w:tcBorders>
              <w:top w:val="single" w:sz="4" w:space="0" w:color="auto"/>
              <w:left w:val="single" w:sz="4" w:space="0" w:color="auto"/>
              <w:bottom w:val="single" w:sz="4" w:space="0" w:color="auto"/>
              <w:right w:val="single" w:sz="4" w:space="0" w:color="auto"/>
            </w:tcBorders>
          </w:tcPr>
          <w:p w14:paraId="13DF35A2" w14:textId="77777777" w:rsidR="005C5517" w:rsidRPr="009A1EE0" w:rsidRDefault="005C5517" w:rsidP="00DA6003">
            <w:pPr>
              <w:rPr>
                <w:rFonts w:ascii="Helvetica" w:hAnsi="Helvetica"/>
                <w:sz w:val="18"/>
                <w:szCs w:val="18"/>
              </w:rPr>
            </w:pPr>
            <w:r w:rsidRPr="009A1EE0">
              <w:rPr>
                <w:rFonts w:ascii="Helvetica" w:hAnsi="Helvetica"/>
                <w:sz w:val="18"/>
                <w:szCs w:val="18"/>
              </w:rPr>
              <w:t>H1: Housing</w:t>
            </w:r>
          </w:p>
        </w:tc>
        <w:tc>
          <w:tcPr>
            <w:tcW w:w="1111" w:type="dxa"/>
            <w:tcBorders>
              <w:top w:val="single" w:sz="4" w:space="0" w:color="auto"/>
              <w:left w:val="single" w:sz="4" w:space="0" w:color="auto"/>
              <w:bottom w:val="single" w:sz="4" w:space="0" w:color="auto"/>
              <w:right w:val="single" w:sz="4" w:space="0" w:color="auto"/>
            </w:tcBorders>
          </w:tcPr>
          <w:p w14:paraId="7519478A" w14:textId="77777777" w:rsidR="005C5517" w:rsidRPr="009A1EE0" w:rsidRDefault="005C5517" w:rsidP="00DA6003">
            <w:pPr>
              <w:rPr>
                <w:rFonts w:ascii="Helvetica" w:hAnsi="Helvetica"/>
                <w:sz w:val="18"/>
                <w:szCs w:val="18"/>
              </w:rPr>
            </w:pPr>
            <w:r w:rsidRPr="009A1EE0">
              <w:rPr>
                <w:rFonts w:ascii="Helvetica" w:hAnsi="Helvetica"/>
                <w:sz w:val="18"/>
                <w:szCs w:val="18"/>
              </w:rPr>
              <w:t>Appendix 11: Policy H1 - Housing Site Masterplans</w:t>
            </w:r>
          </w:p>
        </w:tc>
        <w:tc>
          <w:tcPr>
            <w:tcW w:w="8249" w:type="dxa"/>
            <w:tcBorders>
              <w:top w:val="single" w:sz="4" w:space="0" w:color="auto"/>
              <w:left w:val="single" w:sz="4" w:space="0" w:color="auto"/>
              <w:bottom w:val="single" w:sz="4" w:space="0" w:color="auto"/>
              <w:right w:val="single" w:sz="4" w:space="0" w:color="auto"/>
            </w:tcBorders>
          </w:tcPr>
          <w:p w14:paraId="65DA621B" w14:textId="255310EB" w:rsidR="005C5517" w:rsidRPr="009A1EE0" w:rsidRDefault="005C5517" w:rsidP="00DA6003">
            <w:pPr>
              <w:rPr>
                <w:rFonts w:ascii="Helvetica" w:hAnsi="Helvetica"/>
                <w:sz w:val="18"/>
                <w:szCs w:val="18"/>
              </w:rPr>
            </w:pPr>
            <w:r w:rsidRPr="009A1EE0">
              <w:rPr>
                <w:rFonts w:ascii="Helvetica" w:hAnsi="Helvetica"/>
                <w:i/>
                <w:iCs/>
                <w:sz w:val="18"/>
                <w:szCs w:val="18"/>
              </w:rPr>
              <w:t>Add new Appendix 11: Housing Site Allocations Masterplans</w:t>
            </w:r>
            <w:r>
              <w:rPr>
                <w:rFonts w:ascii="Helvetica" w:hAnsi="Helvetica"/>
                <w:i/>
                <w:iCs/>
                <w:sz w:val="18"/>
                <w:szCs w:val="18"/>
              </w:rPr>
              <w:t xml:space="preserve"> – </w:t>
            </w:r>
            <w:r w:rsidRPr="00BE3CF5">
              <w:rPr>
                <w:rFonts w:ascii="Helvetica" w:hAnsi="Helvetica"/>
                <w:b/>
                <w:bCs/>
                <w:i/>
                <w:iCs/>
                <w:sz w:val="18"/>
                <w:szCs w:val="18"/>
                <w:u w:val="single"/>
              </w:rPr>
              <w:t>See Appendix C to this schedule.</w:t>
            </w:r>
            <w:r w:rsidRPr="009A1EE0">
              <w:rPr>
                <w:rFonts w:ascii="Helvetica" w:hAnsi="Helvetica"/>
                <w:sz w:val="18"/>
                <w:szCs w:val="18"/>
              </w:rPr>
              <w:br/>
            </w:r>
            <w:r w:rsidRPr="009A1EE0">
              <w:rPr>
                <w:rFonts w:ascii="Helvetica" w:hAnsi="Helvetica"/>
                <w:sz w:val="18"/>
                <w:szCs w:val="18"/>
              </w:rPr>
              <w:br/>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C01FF" w14:textId="188E1BDE"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39F014EC" w14:textId="5A3EF5E4" w:rsidR="005C5517" w:rsidRPr="009A1EE0" w:rsidRDefault="005C5517" w:rsidP="00DA6003">
            <w:pPr>
              <w:rPr>
                <w:rFonts w:ascii="Helvetica" w:hAnsi="Helvetica"/>
                <w:sz w:val="18"/>
                <w:szCs w:val="18"/>
              </w:rPr>
            </w:pPr>
          </w:p>
        </w:tc>
      </w:tr>
      <w:tr w:rsidR="005C5517" w:rsidRPr="009A1EE0" w14:paraId="109C1CE5" w14:textId="0904CB75" w:rsidTr="005C5517">
        <w:tc>
          <w:tcPr>
            <w:tcW w:w="723" w:type="dxa"/>
            <w:tcBorders>
              <w:top w:val="single" w:sz="4" w:space="0" w:color="auto"/>
              <w:bottom w:val="single" w:sz="4" w:space="0" w:color="auto"/>
            </w:tcBorders>
          </w:tcPr>
          <w:p w14:paraId="547D2B22" w14:textId="4C141C69" w:rsidR="005C5517" w:rsidRPr="009A1EE0" w:rsidRDefault="005C5517" w:rsidP="00DA6003">
            <w:pPr>
              <w:rPr>
                <w:rFonts w:ascii="Helvetica" w:hAnsi="Helvetica"/>
                <w:sz w:val="18"/>
                <w:szCs w:val="18"/>
              </w:rPr>
            </w:pPr>
            <w:r>
              <w:rPr>
                <w:rFonts w:ascii="Helvetica" w:hAnsi="Helvetica"/>
                <w:sz w:val="18"/>
                <w:szCs w:val="18"/>
              </w:rPr>
              <w:t>MM109</w:t>
            </w:r>
          </w:p>
        </w:tc>
        <w:tc>
          <w:tcPr>
            <w:tcW w:w="1111" w:type="dxa"/>
            <w:tcBorders>
              <w:top w:val="single" w:sz="4" w:space="0" w:color="auto"/>
              <w:left w:val="single" w:sz="4" w:space="0" w:color="auto"/>
              <w:bottom w:val="single" w:sz="4" w:space="0" w:color="auto"/>
              <w:right w:val="single" w:sz="4" w:space="0" w:color="auto"/>
            </w:tcBorders>
          </w:tcPr>
          <w:p w14:paraId="60EC87E6"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w:t>
            </w:r>
          </w:p>
        </w:tc>
        <w:tc>
          <w:tcPr>
            <w:tcW w:w="1111" w:type="dxa"/>
            <w:tcBorders>
              <w:top w:val="single" w:sz="4" w:space="0" w:color="auto"/>
              <w:left w:val="nil"/>
              <w:bottom w:val="single" w:sz="4" w:space="0" w:color="auto"/>
              <w:right w:val="single" w:sz="4" w:space="0" w:color="auto"/>
            </w:tcBorders>
          </w:tcPr>
          <w:p w14:paraId="6D266682"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Appendix 12: Monitoring Framework</w:t>
            </w:r>
          </w:p>
        </w:tc>
        <w:tc>
          <w:tcPr>
            <w:tcW w:w="8249" w:type="dxa"/>
            <w:tcBorders>
              <w:top w:val="single" w:sz="4" w:space="0" w:color="auto"/>
              <w:left w:val="nil"/>
              <w:bottom w:val="single" w:sz="4" w:space="0" w:color="auto"/>
              <w:right w:val="single" w:sz="4" w:space="0" w:color="auto"/>
            </w:tcBorders>
          </w:tcPr>
          <w:p w14:paraId="75376EE7" w14:textId="77777777" w:rsidR="005C5517" w:rsidRPr="009A1EE0" w:rsidRDefault="005C5517" w:rsidP="00DA6003">
            <w:pPr>
              <w:rPr>
                <w:rFonts w:ascii="Helvetica" w:hAnsi="Helvetica"/>
                <w:sz w:val="18"/>
                <w:szCs w:val="18"/>
              </w:rPr>
            </w:pPr>
            <w:r w:rsidRPr="009A1EE0">
              <w:rPr>
                <w:rFonts w:ascii="Helvetica" w:hAnsi="Helvetica"/>
                <w:i/>
                <w:iCs/>
                <w:sz w:val="18"/>
                <w:szCs w:val="18"/>
              </w:rPr>
              <w:t>Add new Appendix 12: Monitoring Framework – see Appendix B of this schedule.</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14:paraId="6C220823" w14:textId="59E3A656"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17FE0AF1" w14:textId="0B30D9D9" w:rsidR="005C5517" w:rsidRPr="009A1EE0" w:rsidRDefault="005C5517" w:rsidP="00DA6003">
            <w:pPr>
              <w:rPr>
                <w:rFonts w:ascii="Helvetica" w:hAnsi="Helvetica"/>
                <w:sz w:val="18"/>
                <w:szCs w:val="18"/>
              </w:rPr>
            </w:pPr>
          </w:p>
        </w:tc>
      </w:tr>
      <w:tr w:rsidR="005C5517" w:rsidRPr="009A1EE0" w14:paraId="1E7B6AF6" w14:textId="07F68550" w:rsidTr="005C5517">
        <w:tc>
          <w:tcPr>
            <w:tcW w:w="723" w:type="dxa"/>
            <w:tcBorders>
              <w:top w:val="single" w:sz="4" w:space="0" w:color="auto"/>
              <w:left w:val="single" w:sz="4" w:space="0" w:color="auto"/>
              <w:bottom w:val="single" w:sz="4" w:space="0" w:color="auto"/>
              <w:right w:val="single" w:sz="4" w:space="0" w:color="auto"/>
            </w:tcBorders>
          </w:tcPr>
          <w:p w14:paraId="500D3CBB" w14:textId="1B037907" w:rsidR="005C5517" w:rsidRPr="009A1EE0" w:rsidRDefault="005C5517" w:rsidP="00DA6003">
            <w:pPr>
              <w:rPr>
                <w:rFonts w:ascii="Helvetica" w:hAnsi="Helvetica"/>
                <w:sz w:val="18"/>
                <w:szCs w:val="18"/>
              </w:rPr>
            </w:pPr>
            <w:r w:rsidRPr="009A1EE0">
              <w:rPr>
                <w:rFonts w:ascii="Helvetica" w:hAnsi="Helvetica"/>
                <w:sz w:val="18"/>
                <w:szCs w:val="18"/>
              </w:rPr>
              <w:t>MM1</w:t>
            </w:r>
            <w:r>
              <w:rPr>
                <w:rFonts w:ascii="Helvetica" w:hAnsi="Helvetica"/>
                <w:sz w:val="18"/>
                <w:szCs w:val="18"/>
              </w:rPr>
              <w:t>10</w:t>
            </w:r>
          </w:p>
        </w:tc>
        <w:tc>
          <w:tcPr>
            <w:tcW w:w="1111" w:type="dxa"/>
            <w:tcBorders>
              <w:top w:val="single" w:sz="4" w:space="0" w:color="auto"/>
              <w:left w:val="single" w:sz="4" w:space="0" w:color="auto"/>
              <w:bottom w:val="single" w:sz="4" w:space="0" w:color="auto"/>
              <w:right w:val="single" w:sz="4" w:space="0" w:color="auto"/>
            </w:tcBorders>
          </w:tcPr>
          <w:p w14:paraId="26DFACF9"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w:t>
            </w:r>
          </w:p>
        </w:tc>
        <w:tc>
          <w:tcPr>
            <w:tcW w:w="1111" w:type="dxa"/>
            <w:tcBorders>
              <w:top w:val="single" w:sz="4" w:space="0" w:color="auto"/>
              <w:left w:val="single" w:sz="4" w:space="0" w:color="auto"/>
              <w:bottom w:val="single" w:sz="4" w:space="0" w:color="auto"/>
              <w:right w:val="single" w:sz="4" w:space="0" w:color="auto"/>
            </w:tcBorders>
          </w:tcPr>
          <w:p w14:paraId="6DFB9A88"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Appendix 13: Existing development plan policies to be superseded</w:t>
            </w:r>
          </w:p>
        </w:tc>
        <w:tc>
          <w:tcPr>
            <w:tcW w:w="8249" w:type="dxa"/>
            <w:tcBorders>
              <w:top w:val="single" w:sz="4" w:space="0" w:color="auto"/>
              <w:left w:val="single" w:sz="4" w:space="0" w:color="auto"/>
              <w:bottom w:val="single" w:sz="4" w:space="0" w:color="auto"/>
              <w:right w:val="single" w:sz="4" w:space="0" w:color="auto"/>
            </w:tcBorders>
          </w:tcPr>
          <w:p w14:paraId="68643795" w14:textId="77777777" w:rsidR="005C5517" w:rsidRPr="009A1EE0" w:rsidRDefault="005C5517" w:rsidP="00DA6003">
            <w:pPr>
              <w:rPr>
                <w:rFonts w:ascii="Helvetica" w:hAnsi="Helvetica" w:cs="Arial"/>
                <w:i/>
                <w:iCs/>
                <w:sz w:val="18"/>
                <w:szCs w:val="18"/>
              </w:rPr>
            </w:pPr>
            <w:r w:rsidRPr="009A1EE0">
              <w:rPr>
                <w:rFonts w:ascii="Helvetica" w:hAnsi="Helvetica" w:cs="Arial"/>
                <w:i/>
                <w:iCs/>
                <w:sz w:val="18"/>
                <w:szCs w:val="18"/>
              </w:rPr>
              <w:t>Add new Appendix 13: Existing Development Plan Policies to be superseded upon the adoption of the Submitted Ashfield Local Plan (2023-2040), as follows:</w:t>
            </w:r>
          </w:p>
          <w:p w14:paraId="67B549C9" w14:textId="77777777" w:rsidR="005C5517" w:rsidRPr="009A1EE0" w:rsidRDefault="005C5517" w:rsidP="00DA6003">
            <w:pPr>
              <w:rPr>
                <w:rFonts w:ascii="Helvetica" w:hAnsi="Helvetica" w:cs="Arial"/>
                <w:b/>
                <w:bCs/>
                <w:i/>
                <w:iCs/>
                <w:sz w:val="18"/>
                <w:szCs w:val="18"/>
              </w:rPr>
            </w:pPr>
          </w:p>
          <w:p w14:paraId="30DC8B1F" w14:textId="77777777" w:rsidR="005C5517" w:rsidRPr="002045F7" w:rsidRDefault="005C5517" w:rsidP="00DA6003">
            <w:pPr>
              <w:rPr>
                <w:rFonts w:ascii="Helvetica" w:hAnsi="Helvetica" w:cs="Arial"/>
                <w:b/>
                <w:bCs/>
                <w:sz w:val="18"/>
                <w:szCs w:val="18"/>
                <w:u w:val="single"/>
                <w:shd w:val="clear" w:color="auto" w:fill="FEFEFE"/>
              </w:rPr>
            </w:pPr>
            <w:r w:rsidRPr="002045F7">
              <w:rPr>
                <w:rFonts w:ascii="Helvetica" w:hAnsi="Helvetica" w:cs="Arial"/>
                <w:b/>
                <w:bCs/>
                <w:sz w:val="18"/>
                <w:szCs w:val="18"/>
                <w:u w:val="single"/>
              </w:rPr>
              <w:t>Appendix 13 - Existing Local Plan policies to be superseded upon adoption of the Ashfield Local Plan 2023 – 2040</w:t>
            </w:r>
          </w:p>
          <w:p w14:paraId="17D1FBB5" w14:textId="5791738A" w:rsidR="005C5517" w:rsidRPr="002045F7" w:rsidRDefault="005C5517" w:rsidP="00DA6003">
            <w:pPr>
              <w:pStyle w:val="NormalWeb"/>
              <w:rPr>
                <w:rFonts w:ascii="Helvetica" w:hAnsi="Helvetica" w:cs="Arial"/>
                <w:b/>
                <w:bCs/>
                <w:sz w:val="18"/>
                <w:szCs w:val="18"/>
                <w:u w:val="single"/>
              </w:rPr>
            </w:pPr>
            <w:r>
              <w:rPr>
                <w:rFonts w:ascii="Helvetica" w:hAnsi="Helvetica" w:cs="Arial"/>
                <w:b/>
                <w:bCs/>
                <w:sz w:val="18"/>
                <w:szCs w:val="18"/>
                <w:u w:val="single"/>
                <w:shd w:val="clear" w:color="auto" w:fill="FEFEFE"/>
              </w:rPr>
              <w:t xml:space="preserve">Upon </w:t>
            </w:r>
            <w:r w:rsidRPr="002045F7">
              <w:rPr>
                <w:rFonts w:ascii="Helvetica" w:hAnsi="Helvetica" w:cs="Arial"/>
                <w:b/>
                <w:bCs/>
                <w:sz w:val="18"/>
                <w:szCs w:val="18"/>
                <w:u w:val="single"/>
                <w:shd w:val="clear" w:color="auto" w:fill="FEFEFE"/>
              </w:rPr>
              <w:t>adoption, the Ashfield Local Plan 2023 – 2040 will replace the following saved policies, which are set out in the ‘D</w:t>
            </w:r>
            <w:r w:rsidRPr="002045F7">
              <w:rPr>
                <w:rFonts w:ascii="Helvetica" w:hAnsi="Helvetica" w:cs="Arial"/>
                <w:b/>
                <w:bCs/>
                <w:sz w:val="18"/>
                <w:szCs w:val="18"/>
                <w:u w:val="single"/>
              </w:rPr>
              <w:t xml:space="preserve">irection under paragraph 1(3) of Schedule 8 to the Planning and Compulsory Purchase Act 2004’ (ADC Website, 05 September 2025).  </w:t>
            </w:r>
          </w:p>
          <w:p w14:paraId="6DB20141" w14:textId="77777777" w:rsidR="005C5517" w:rsidRPr="002045F7" w:rsidRDefault="005C5517" w:rsidP="00DA6003">
            <w:pPr>
              <w:pStyle w:val="NormalWeb"/>
              <w:rPr>
                <w:rFonts w:ascii="Helvetica" w:hAnsi="Helvetica" w:cs="Arial"/>
                <w:b/>
                <w:bCs/>
                <w:sz w:val="18"/>
                <w:szCs w:val="18"/>
                <w:u w:val="single"/>
              </w:rPr>
            </w:pPr>
            <w:r w:rsidRPr="002045F7">
              <w:rPr>
                <w:rFonts w:ascii="Helvetica" w:hAnsi="Helvetica" w:cs="Arial"/>
                <w:b/>
                <w:bCs/>
                <w:sz w:val="18"/>
                <w:szCs w:val="18"/>
                <w:u w:val="single"/>
              </w:rPr>
              <w:t xml:space="preserve">The following Table identifies the relevant policies of the Adopted Local Plan 2023-2040 which will replace saved policies from the Ashfield Local Plan Review (2002). </w:t>
            </w:r>
          </w:p>
          <w:tbl>
            <w:tblPr>
              <w:tblStyle w:val="TableGrid"/>
              <w:tblW w:w="5000" w:type="pct"/>
              <w:tblLayout w:type="fixed"/>
              <w:tblLook w:val="04A0" w:firstRow="1" w:lastRow="0" w:firstColumn="1" w:lastColumn="0" w:noHBand="0" w:noVBand="1"/>
            </w:tblPr>
            <w:tblGrid>
              <w:gridCol w:w="2967"/>
              <w:gridCol w:w="5056"/>
            </w:tblGrid>
            <w:tr w:rsidR="005C5517" w:rsidRPr="009A1EE0" w14:paraId="7C292BFC" w14:textId="77777777" w:rsidTr="008D1912">
              <w:tc>
                <w:tcPr>
                  <w:tcW w:w="1849" w:type="pct"/>
                </w:tcPr>
                <w:p w14:paraId="60E704C9" w14:textId="77777777" w:rsidR="005C5517" w:rsidRPr="002045F7" w:rsidRDefault="005C5517" w:rsidP="00DA6003">
                  <w:pPr>
                    <w:rPr>
                      <w:rFonts w:ascii="Helvetica" w:hAnsi="Helvetica" w:cs="Arial"/>
                      <w:b/>
                      <w:bCs/>
                      <w:sz w:val="18"/>
                      <w:szCs w:val="18"/>
                      <w:u w:val="single"/>
                    </w:rPr>
                  </w:pPr>
                  <w:r w:rsidRPr="002045F7">
                    <w:rPr>
                      <w:rFonts w:ascii="Helvetica" w:hAnsi="Helvetica" w:cs="Arial"/>
                      <w:b/>
                      <w:bCs/>
                      <w:sz w:val="18"/>
                      <w:szCs w:val="18"/>
                      <w:u w:val="single"/>
                    </w:rPr>
                    <w:t>Ashfield Local Plan Review – 2002 Saved Policies</w:t>
                  </w:r>
                </w:p>
              </w:tc>
              <w:tc>
                <w:tcPr>
                  <w:tcW w:w="3151" w:type="pct"/>
                </w:tcPr>
                <w:p w14:paraId="19AF7BB2" w14:textId="77777777" w:rsidR="005C5517" w:rsidRPr="002045F7" w:rsidRDefault="005C5517" w:rsidP="00DA6003">
                  <w:pPr>
                    <w:pStyle w:val="NormalWeb"/>
                    <w:spacing w:before="0" w:beforeAutospacing="0"/>
                    <w:rPr>
                      <w:rFonts w:ascii="Helvetica" w:hAnsi="Helvetica" w:cs="Arial"/>
                      <w:b/>
                      <w:bCs/>
                      <w:sz w:val="18"/>
                      <w:szCs w:val="18"/>
                      <w:u w:val="single"/>
                    </w:rPr>
                  </w:pPr>
                  <w:r w:rsidRPr="002045F7">
                    <w:rPr>
                      <w:rFonts w:ascii="Helvetica" w:hAnsi="Helvetica" w:cs="Arial"/>
                      <w:b/>
                      <w:bCs/>
                      <w:sz w:val="18"/>
                      <w:szCs w:val="18"/>
                      <w:u w:val="single"/>
                    </w:rPr>
                    <w:t xml:space="preserve">Ashfield Local Plan 2023 to 2040 policies </w:t>
                  </w:r>
                </w:p>
              </w:tc>
            </w:tr>
            <w:tr w:rsidR="005C5517" w:rsidRPr="009A1EE0" w14:paraId="7742253C" w14:textId="77777777" w:rsidTr="008D1912">
              <w:tc>
                <w:tcPr>
                  <w:tcW w:w="1849" w:type="pct"/>
                </w:tcPr>
                <w:p w14:paraId="528957F5"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ST1 Development</w:t>
                  </w:r>
                </w:p>
              </w:tc>
              <w:tc>
                <w:tcPr>
                  <w:tcW w:w="3151" w:type="pct"/>
                </w:tcPr>
                <w:p w14:paraId="7A00441E" w14:textId="77777777" w:rsidR="005C5517" w:rsidRPr="002045F7" w:rsidRDefault="005C5517" w:rsidP="00DA6003">
                  <w:pPr>
                    <w:ind w:left="184"/>
                    <w:rPr>
                      <w:rFonts w:ascii="Helvetica" w:hAnsi="Helvetica" w:cs="Arial"/>
                      <w:b/>
                      <w:bCs/>
                      <w:sz w:val="18"/>
                      <w:szCs w:val="18"/>
                      <w:u w:val="single"/>
                    </w:rPr>
                  </w:pPr>
                  <w:r w:rsidRPr="002045F7">
                    <w:rPr>
                      <w:rFonts w:ascii="Helvetica" w:hAnsi="Helvetica" w:cs="Arial"/>
                      <w:b/>
                      <w:bCs/>
                      <w:sz w:val="18"/>
                      <w:szCs w:val="18"/>
                      <w:u w:val="single"/>
                    </w:rPr>
                    <w:t>S2 Achieving Sustainable Development</w:t>
                  </w:r>
                </w:p>
              </w:tc>
            </w:tr>
            <w:tr w:rsidR="005C5517" w:rsidRPr="009A1EE0" w14:paraId="56AF7577" w14:textId="77777777" w:rsidTr="008D1912">
              <w:tc>
                <w:tcPr>
                  <w:tcW w:w="1849" w:type="pct"/>
                </w:tcPr>
                <w:p w14:paraId="3F9B760B"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ST2 Main Urban Areas</w:t>
                  </w:r>
                </w:p>
              </w:tc>
              <w:tc>
                <w:tcPr>
                  <w:tcW w:w="3151" w:type="pct"/>
                </w:tcPr>
                <w:p w14:paraId="4A0C5897" w14:textId="77777777" w:rsidR="005C5517" w:rsidRPr="002045F7" w:rsidRDefault="005C5517" w:rsidP="00DA6003">
                  <w:pPr>
                    <w:ind w:left="184"/>
                    <w:rPr>
                      <w:rFonts w:ascii="Helvetica" w:hAnsi="Helvetica" w:cs="Arial"/>
                      <w:b/>
                      <w:bCs/>
                      <w:sz w:val="18"/>
                      <w:szCs w:val="18"/>
                      <w:u w:val="single"/>
                    </w:rPr>
                  </w:pPr>
                  <w:r w:rsidRPr="002045F7">
                    <w:rPr>
                      <w:rFonts w:ascii="Helvetica" w:hAnsi="Helvetica" w:cs="Arial"/>
                      <w:b/>
                      <w:bCs/>
                      <w:sz w:val="18"/>
                      <w:szCs w:val="18"/>
                      <w:u w:val="single"/>
                    </w:rPr>
                    <w:t>S1 Spatial Strategy to Deliver the Vision</w:t>
                  </w:r>
                </w:p>
              </w:tc>
            </w:tr>
            <w:tr w:rsidR="005C5517" w:rsidRPr="009A1EE0" w14:paraId="73F32094" w14:textId="77777777" w:rsidTr="008D1912">
              <w:tc>
                <w:tcPr>
                  <w:tcW w:w="1849" w:type="pct"/>
                </w:tcPr>
                <w:p w14:paraId="243A438E"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 xml:space="preserve">ST3 Named Settlements </w:t>
                  </w:r>
                </w:p>
              </w:tc>
              <w:tc>
                <w:tcPr>
                  <w:tcW w:w="3151" w:type="pct"/>
                </w:tcPr>
                <w:p w14:paraId="6A3E5295" w14:textId="77777777" w:rsidR="005C5517" w:rsidRPr="002045F7" w:rsidRDefault="005C5517" w:rsidP="00DA6003">
                  <w:pPr>
                    <w:ind w:left="184"/>
                    <w:rPr>
                      <w:rFonts w:ascii="Helvetica" w:hAnsi="Helvetica" w:cs="Arial"/>
                      <w:b/>
                      <w:bCs/>
                      <w:sz w:val="18"/>
                      <w:szCs w:val="18"/>
                      <w:u w:val="single"/>
                    </w:rPr>
                  </w:pPr>
                  <w:r w:rsidRPr="002045F7">
                    <w:rPr>
                      <w:rFonts w:ascii="Helvetica" w:hAnsi="Helvetica" w:cs="Arial"/>
                      <w:b/>
                      <w:bCs/>
                      <w:sz w:val="18"/>
                      <w:szCs w:val="18"/>
                      <w:u w:val="single"/>
                    </w:rPr>
                    <w:t>S1 Spatial Strategy to Deliver the Vision</w:t>
                  </w:r>
                </w:p>
              </w:tc>
            </w:tr>
            <w:tr w:rsidR="005C5517" w:rsidRPr="009A1EE0" w14:paraId="689FA157" w14:textId="77777777" w:rsidTr="008D1912">
              <w:tc>
                <w:tcPr>
                  <w:tcW w:w="1849" w:type="pct"/>
                </w:tcPr>
                <w:p w14:paraId="5135B0AC"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ST4 The Remainder of the District</w:t>
                  </w:r>
                </w:p>
              </w:tc>
              <w:tc>
                <w:tcPr>
                  <w:tcW w:w="3151" w:type="pct"/>
                </w:tcPr>
                <w:p w14:paraId="13C78756"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 Spatial Strategy to Deliver the Vision</w:t>
                  </w:r>
                </w:p>
              </w:tc>
            </w:tr>
            <w:tr w:rsidR="005C5517" w:rsidRPr="009A1EE0" w14:paraId="71CD932D" w14:textId="77777777" w:rsidTr="008D1912">
              <w:tc>
                <w:tcPr>
                  <w:tcW w:w="1849" w:type="pct"/>
                </w:tcPr>
                <w:p w14:paraId="4EFD8229"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EV1 Green Belt</w:t>
                  </w:r>
                </w:p>
              </w:tc>
              <w:tc>
                <w:tcPr>
                  <w:tcW w:w="3151" w:type="pct"/>
                </w:tcPr>
                <w:p w14:paraId="6E774CE3"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S4 Green Belt, EV1 Green Belt</w:t>
                  </w:r>
                </w:p>
              </w:tc>
            </w:tr>
            <w:tr w:rsidR="005C5517" w:rsidRPr="009A1EE0" w14:paraId="003772DA" w14:textId="77777777" w:rsidTr="008D1912">
              <w:tc>
                <w:tcPr>
                  <w:tcW w:w="1849" w:type="pct"/>
                </w:tcPr>
                <w:p w14:paraId="76942925"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EV2 Countryside</w:t>
                  </w:r>
                </w:p>
              </w:tc>
              <w:tc>
                <w:tcPr>
                  <w:tcW w:w="3151" w:type="pct"/>
                </w:tcPr>
                <w:p w14:paraId="2CFB5DC3"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 Spatial Strategy to Deliver the Vision</w:t>
                  </w:r>
                </w:p>
                <w:p w14:paraId="4248DC47"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EV2 Countryside</w:t>
                  </w:r>
                </w:p>
              </w:tc>
            </w:tr>
            <w:tr w:rsidR="005C5517" w:rsidRPr="009A1EE0" w14:paraId="7FC11B82" w14:textId="77777777" w:rsidTr="008D1912">
              <w:tc>
                <w:tcPr>
                  <w:tcW w:w="1849" w:type="pct"/>
                </w:tcPr>
                <w:p w14:paraId="6A3DCD9D"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EV4 Mature Landscape Areas</w:t>
                  </w:r>
                </w:p>
              </w:tc>
              <w:tc>
                <w:tcPr>
                  <w:tcW w:w="3151" w:type="pct"/>
                </w:tcPr>
                <w:p w14:paraId="6005F79F"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S13 Protecting and Enhancing Our Green Infrastructure and the Natural Environment</w:t>
                  </w:r>
                </w:p>
                <w:p w14:paraId="5FF97317"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EV10 Protection and Enhancement of Landscape Character</w:t>
                  </w:r>
                </w:p>
              </w:tc>
            </w:tr>
            <w:tr w:rsidR="005C5517" w:rsidRPr="009A1EE0" w14:paraId="18F1E45F" w14:textId="77777777" w:rsidTr="008D1912">
              <w:tc>
                <w:tcPr>
                  <w:tcW w:w="1849" w:type="pct"/>
                </w:tcPr>
                <w:p w14:paraId="2E49487B"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EV5 Sites of Special Scientific Interest</w:t>
                  </w:r>
                </w:p>
              </w:tc>
              <w:tc>
                <w:tcPr>
                  <w:tcW w:w="3151" w:type="pct"/>
                </w:tcPr>
                <w:p w14:paraId="4C6E7312"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S13 Protecting and Enhancing Our Green Infrastructure and the Natural Environment</w:t>
                  </w:r>
                </w:p>
                <w:p w14:paraId="444151F4"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EV4 Green Infrastructure, Biodiversity and Geodiversity</w:t>
                  </w:r>
                </w:p>
              </w:tc>
            </w:tr>
            <w:tr w:rsidR="005C5517" w:rsidRPr="009A1EE0" w14:paraId="74686A95" w14:textId="77777777" w:rsidTr="008D1912">
              <w:tc>
                <w:tcPr>
                  <w:tcW w:w="1849" w:type="pct"/>
                </w:tcPr>
                <w:p w14:paraId="12D2C51D"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EV6 Local Nature Reserves and Sites of Importance for Nature Conservation and Geological Significance</w:t>
                  </w:r>
                </w:p>
              </w:tc>
              <w:tc>
                <w:tcPr>
                  <w:tcW w:w="3151" w:type="pct"/>
                </w:tcPr>
                <w:p w14:paraId="3AE0B0A5"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S13 Protecting and Enhancing Our Green Infrastructure and the Natural Environment</w:t>
                  </w:r>
                </w:p>
                <w:p w14:paraId="58E56BE1"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EV4 Green Infrastructure, Biodiversity and Geodiversity</w:t>
                  </w:r>
                </w:p>
              </w:tc>
            </w:tr>
            <w:tr w:rsidR="005C5517" w:rsidRPr="009A1EE0" w14:paraId="59207601" w14:textId="77777777" w:rsidTr="008D1912">
              <w:tc>
                <w:tcPr>
                  <w:tcW w:w="1849" w:type="pct"/>
                </w:tcPr>
                <w:p w14:paraId="64CDB9C8"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EV8 Trees and Woodland</w:t>
                  </w:r>
                </w:p>
              </w:tc>
              <w:tc>
                <w:tcPr>
                  <w:tcW w:w="3151" w:type="pct"/>
                </w:tcPr>
                <w:p w14:paraId="435D1DD3"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S13 Protecting and Enhancing Our Green Infrastructure and the Natural Environment</w:t>
                  </w:r>
                </w:p>
                <w:p w14:paraId="664DFE44"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EV6 Trees, Woodland and Hedgerows</w:t>
                  </w:r>
                </w:p>
              </w:tc>
            </w:tr>
            <w:tr w:rsidR="005C5517" w:rsidRPr="009A1EE0" w14:paraId="3522A1AD" w14:textId="77777777" w:rsidTr="008D1912">
              <w:tc>
                <w:tcPr>
                  <w:tcW w:w="1849" w:type="pct"/>
                </w:tcPr>
                <w:p w14:paraId="4D5BF581"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EV10 Conservation Areas</w:t>
                  </w:r>
                </w:p>
              </w:tc>
              <w:tc>
                <w:tcPr>
                  <w:tcW w:w="3151" w:type="pct"/>
                </w:tcPr>
                <w:p w14:paraId="5BE63A57"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S14 Conserving and Enhancing Our Historic Environment</w:t>
                  </w:r>
                </w:p>
                <w:p w14:paraId="2A590BB3"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EV9 The Historic Environment</w:t>
                  </w:r>
                </w:p>
              </w:tc>
            </w:tr>
            <w:tr w:rsidR="005C5517" w:rsidRPr="009A1EE0" w14:paraId="2A1686C2" w14:textId="77777777" w:rsidTr="008D1912">
              <w:tc>
                <w:tcPr>
                  <w:tcW w:w="1849" w:type="pct"/>
                </w:tcPr>
                <w:p w14:paraId="0CA146E9"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EV11 Ancient Monuments and Archaeological Site</w:t>
                  </w:r>
                </w:p>
              </w:tc>
              <w:tc>
                <w:tcPr>
                  <w:tcW w:w="3151" w:type="pct"/>
                </w:tcPr>
                <w:p w14:paraId="222A230D"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S14 Conserving and Enhancing Our Historic Environment</w:t>
                  </w:r>
                </w:p>
                <w:p w14:paraId="458F6B5C"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EV9 The Historic Environment</w:t>
                  </w:r>
                </w:p>
              </w:tc>
            </w:tr>
            <w:tr w:rsidR="005C5517" w:rsidRPr="009A1EE0" w14:paraId="4AB01689" w14:textId="77777777" w:rsidTr="008D1912">
              <w:tc>
                <w:tcPr>
                  <w:tcW w:w="1849" w:type="pct"/>
                </w:tcPr>
                <w:p w14:paraId="3D3C8E41"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EV14 Historic Parks and Gardens</w:t>
                  </w:r>
                </w:p>
              </w:tc>
              <w:tc>
                <w:tcPr>
                  <w:tcW w:w="3151" w:type="pct"/>
                </w:tcPr>
                <w:p w14:paraId="572A1BEB"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S14 Conserving and Enhancing Our Historic Environment</w:t>
                  </w:r>
                </w:p>
                <w:p w14:paraId="057DEB14"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EV9 The Historic Environment</w:t>
                  </w:r>
                </w:p>
              </w:tc>
            </w:tr>
            <w:tr w:rsidR="005C5517" w:rsidRPr="009A1EE0" w14:paraId="3618A3EB" w14:textId="77777777" w:rsidTr="008D1912">
              <w:tc>
                <w:tcPr>
                  <w:tcW w:w="1849" w:type="pct"/>
                </w:tcPr>
                <w:p w14:paraId="605D6F6B"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EM1 Employment Land Allocations</w:t>
                  </w:r>
                </w:p>
              </w:tc>
              <w:tc>
                <w:tcPr>
                  <w:tcW w:w="3151" w:type="pct"/>
                </w:tcPr>
                <w:p w14:paraId="7B883A0D"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S8 Delivering Economic Opportunities</w:t>
                  </w:r>
                </w:p>
                <w:p w14:paraId="3428114A"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S6 Meeting Future Needs – Strategic Employment Allocation at Junction 27 M1 Motorway</w:t>
                  </w:r>
                </w:p>
                <w:p w14:paraId="002C146F"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EM2 Employment Land Allocations</w:t>
                  </w:r>
                </w:p>
              </w:tc>
            </w:tr>
            <w:tr w:rsidR="005C5517" w:rsidRPr="009A1EE0" w14:paraId="3C2D9726" w14:textId="77777777" w:rsidTr="008D1912">
              <w:tc>
                <w:tcPr>
                  <w:tcW w:w="1849" w:type="pct"/>
                </w:tcPr>
                <w:p w14:paraId="6A552DAF"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EM2 Open Air Testing Zone at Rolls Royce</w:t>
                  </w:r>
                </w:p>
              </w:tc>
              <w:tc>
                <w:tcPr>
                  <w:tcW w:w="3151" w:type="pct"/>
                </w:tcPr>
                <w:p w14:paraId="60C68D74"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No longer applicable</w:t>
                  </w:r>
                </w:p>
              </w:tc>
            </w:tr>
            <w:tr w:rsidR="005C5517" w:rsidRPr="009A1EE0" w14:paraId="02ACAB32" w14:textId="77777777" w:rsidTr="008D1912">
              <w:tc>
                <w:tcPr>
                  <w:tcW w:w="1849" w:type="pct"/>
                </w:tcPr>
                <w:p w14:paraId="3C0C57E2"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EM4 Protection of Employment Land Allocations</w:t>
                  </w:r>
                </w:p>
              </w:tc>
              <w:tc>
                <w:tcPr>
                  <w:tcW w:w="3151" w:type="pct"/>
                </w:tcPr>
                <w:p w14:paraId="40945317"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S8 Delivering Economic Opportunities</w:t>
                  </w:r>
                </w:p>
                <w:p w14:paraId="154478F8"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EM1 Business and Economic Development</w:t>
                  </w:r>
                </w:p>
                <w:p w14:paraId="7EE16CE0"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EM2 Employment Land Allocations</w:t>
                  </w:r>
                </w:p>
                <w:p w14:paraId="291AC2B7"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EM3 Retention of Employment Sites and Allocations</w:t>
                  </w:r>
                </w:p>
              </w:tc>
            </w:tr>
            <w:tr w:rsidR="005C5517" w:rsidRPr="009A1EE0" w14:paraId="3C0D81BD" w14:textId="77777777" w:rsidTr="008D1912">
              <w:tc>
                <w:tcPr>
                  <w:tcW w:w="1849" w:type="pct"/>
                </w:tcPr>
                <w:p w14:paraId="35303FEF"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EM5 Protection of Existing Employment Sites and Buildings</w:t>
                  </w:r>
                </w:p>
              </w:tc>
              <w:tc>
                <w:tcPr>
                  <w:tcW w:w="3151" w:type="pct"/>
                </w:tcPr>
                <w:p w14:paraId="17117218"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S8 Delivering Economic Opportunities</w:t>
                  </w:r>
                </w:p>
                <w:p w14:paraId="1352CB07"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EM1 Business and Economic Development</w:t>
                  </w:r>
                </w:p>
                <w:p w14:paraId="6A4389E2"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EM3 Retention of Employment Sites and Allocations</w:t>
                  </w:r>
                </w:p>
              </w:tc>
            </w:tr>
            <w:tr w:rsidR="005C5517" w:rsidRPr="009A1EE0" w14:paraId="6B74FE03" w14:textId="77777777" w:rsidTr="008D1912">
              <w:tc>
                <w:tcPr>
                  <w:tcW w:w="1849" w:type="pct"/>
                </w:tcPr>
                <w:p w14:paraId="6D36F2F1"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HG1 Housing Land Allocations</w:t>
                  </w:r>
                </w:p>
              </w:tc>
              <w:tc>
                <w:tcPr>
                  <w:tcW w:w="3151" w:type="pct"/>
                </w:tcPr>
                <w:p w14:paraId="70130C19"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S7 Meeting Future Housing Provision</w:t>
                  </w:r>
                </w:p>
                <w:p w14:paraId="25C4015C"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H1 Housing Site Allocations</w:t>
                  </w:r>
                </w:p>
              </w:tc>
            </w:tr>
            <w:tr w:rsidR="005C5517" w:rsidRPr="009A1EE0" w14:paraId="7CDF0822" w14:textId="77777777" w:rsidTr="008D1912">
              <w:tc>
                <w:tcPr>
                  <w:tcW w:w="1849" w:type="pct"/>
                </w:tcPr>
                <w:p w14:paraId="02419FE5"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HG3 Housing Density</w:t>
                  </w:r>
                </w:p>
              </w:tc>
              <w:tc>
                <w:tcPr>
                  <w:tcW w:w="3151" w:type="pct"/>
                </w:tcPr>
                <w:p w14:paraId="2A9FCFC3"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S2 Achieving Sustainable Development</w:t>
                  </w:r>
                </w:p>
                <w:p w14:paraId="4FF22ED4"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S7 Meeting Future Housing Provision</w:t>
                  </w:r>
                </w:p>
                <w:p w14:paraId="18FB5455"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H7 Housing Density</w:t>
                  </w:r>
                </w:p>
              </w:tc>
            </w:tr>
            <w:tr w:rsidR="005C5517" w:rsidRPr="009A1EE0" w14:paraId="5D688367" w14:textId="77777777" w:rsidTr="008D1912">
              <w:tc>
                <w:tcPr>
                  <w:tcW w:w="1849" w:type="pct"/>
                </w:tcPr>
                <w:p w14:paraId="1347F697"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HG4 Affordable Housing</w:t>
                  </w:r>
                </w:p>
              </w:tc>
              <w:tc>
                <w:tcPr>
                  <w:tcW w:w="3151" w:type="pct"/>
                </w:tcPr>
                <w:p w14:paraId="4ACBCA75"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S7 Meeting Future Housing Provision</w:t>
                  </w:r>
                </w:p>
                <w:p w14:paraId="0722CEE9"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H3 Affordable Housing</w:t>
                  </w:r>
                </w:p>
              </w:tc>
            </w:tr>
            <w:tr w:rsidR="005C5517" w:rsidRPr="009A1EE0" w14:paraId="5DCD60CB" w14:textId="77777777" w:rsidTr="008D1912">
              <w:tc>
                <w:tcPr>
                  <w:tcW w:w="1849" w:type="pct"/>
                </w:tcPr>
                <w:p w14:paraId="0D86008E"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HG5 New Residential Development</w:t>
                  </w:r>
                </w:p>
              </w:tc>
              <w:tc>
                <w:tcPr>
                  <w:tcW w:w="3151" w:type="pct"/>
                </w:tcPr>
                <w:p w14:paraId="68CFFDE8"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S2 Achieving Sustainable Development</w:t>
                  </w:r>
                </w:p>
                <w:p w14:paraId="0E4CA193"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S7 Meeting Future Housing Provision</w:t>
                  </w:r>
                </w:p>
                <w:p w14:paraId="2CDF3448"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H4 Rural Exceptions Sites</w:t>
                  </w:r>
                </w:p>
                <w:p w14:paraId="09E58A9F"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H5 Public Open Space in New Residential Developments</w:t>
                  </w:r>
                </w:p>
                <w:p w14:paraId="4603AEC8"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H6 Housing Mix</w:t>
                  </w:r>
                </w:p>
                <w:p w14:paraId="16551144"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H7 Housing Density,</w:t>
                  </w:r>
                </w:p>
                <w:p w14:paraId="588412AD"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SD2 Good Design Considerations for Development</w:t>
                  </w:r>
                </w:p>
              </w:tc>
            </w:tr>
            <w:tr w:rsidR="005C5517" w:rsidRPr="009A1EE0" w14:paraId="4F7EDEB8" w14:textId="77777777" w:rsidTr="008D1912">
              <w:tc>
                <w:tcPr>
                  <w:tcW w:w="1849" w:type="pct"/>
                </w:tcPr>
                <w:p w14:paraId="2B0745CE"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HG6 Public Open Space in New Residential Developments</w:t>
                  </w:r>
                </w:p>
              </w:tc>
              <w:tc>
                <w:tcPr>
                  <w:tcW w:w="3151" w:type="pct"/>
                </w:tcPr>
                <w:p w14:paraId="510DC58E"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S7 Meeting Future Housing Provision</w:t>
                  </w:r>
                </w:p>
                <w:p w14:paraId="1860AAA3"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H5 Public Open Space in New Residential Developments</w:t>
                  </w:r>
                </w:p>
              </w:tc>
            </w:tr>
            <w:tr w:rsidR="005C5517" w:rsidRPr="009A1EE0" w14:paraId="5E10336B" w14:textId="77777777" w:rsidTr="008D1912">
              <w:tc>
                <w:tcPr>
                  <w:tcW w:w="1849" w:type="pct"/>
                </w:tcPr>
                <w:p w14:paraId="513318D3"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HG7 Residential Extensions</w:t>
                  </w:r>
                </w:p>
              </w:tc>
              <w:tc>
                <w:tcPr>
                  <w:tcW w:w="3151" w:type="pct"/>
                </w:tcPr>
                <w:p w14:paraId="304C4AA5"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S2 Achieving Sustainable Development</w:t>
                  </w:r>
                </w:p>
                <w:p w14:paraId="79D8564F"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S5 High Quality Buildings and Places through Place Making and Design</w:t>
                  </w:r>
                </w:p>
                <w:p w14:paraId="7B7401A4"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S7 Meeting Future Housing Provision</w:t>
                  </w:r>
                </w:p>
                <w:p w14:paraId="2C6FF4D4"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SD2 Good Design Considerations for Development</w:t>
                  </w:r>
                </w:p>
              </w:tc>
            </w:tr>
            <w:tr w:rsidR="005C5517" w:rsidRPr="009A1EE0" w14:paraId="71F3B27A" w14:textId="77777777" w:rsidTr="008D1912">
              <w:tc>
                <w:tcPr>
                  <w:tcW w:w="1849" w:type="pct"/>
                </w:tcPr>
                <w:p w14:paraId="2E9177DF"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HG8 Residential Care Facilities, Houses in Multiple Occupation, Bedsits, Flats and Hostels</w:t>
                  </w:r>
                </w:p>
              </w:tc>
              <w:tc>
                <w:tcPr>
                  <w:tcW w:w="3151" w:type="pct"/>
                </w:tcPr>
                <w:p w14:paraId="1DB08459"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S7 Meeting Future Housing Provision</w:t>
                  </w:r>
                </w:p>
                <w:p w14:paraId="17D2181C"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H8 Houses in Multiple Occupation, Flats and Bedsits</w:t>
                  </w:r>
                </w:p>
              </w:tc>
            </w:tr>
            <w:tr w:rsidR="005C5517" w:rsidRPr="009A1EE0" w14:paraId="2F8B77AD" w14:textId="77777777" w:rsidTr="008D1912">
              <w:tc>
                <w:tcPr>
                  <w:tcW w:w="1849" w:type="pct"/>
                </w:tcPr>
                <w:p w14:paraId="2D12D707"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HG9 Gypsy Caravan Sites for Travelling Show people</w:t>
                  </w:r>
                </w:p>
              </w:tc>
              <w:tc>
                <w:tcPr>
                  <w:tcW w:w="3151" w:type="pct"/>
                </w:tcPr>
                <w:p w14:paraId="46CFDFD0"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S7 Meeting Future Housing Provision</w:t>
                  </w:r>
                </w:p>
                <w:p w14:paraId="2FCA1836"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H2 Provision for Gypsies, Travellers and Travelling Showpeople</w:t>
                  </w:r>
                </w:p>
                <w:p w14:paraId="770FADCD"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H2a Gypsy, Traveller and Travelling Showpeople Site Allocations</w:t>
                  </w:r>
                </w:p>
              </w:tc>
            </w:tr>
            <w:tr w:rsidR="005C5517" w:rsidRPr="009A1EE0" w14:paraId="02DC85A0" w14:textId="77777777" w:rsidTr="008D1912">
              <w:tc>
                <w:tcPr>
                  <w:tcW w:w="1849" w:type="pct"/>
                </w:tcPr>
                <w:p w14:paraId="147AF866"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TR1 Nottingham Express Transit</w:t>
                  </w:r>
                </w:p>
              </w:tc>
              <w:tc>
                <w:tcPr>
                  <w:tcW w:w="3151" w:type="pct"/>
                </w:tcPr>
                <w:p w14:paraId="4C981EA5"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S10 Improving Transport Infrastructure</w:t>
                  </w:r>
                </w:p>
              </w:tc>
            </w:tr>
            <w:tr w:rsidR="005C5517" w:rsidRPr="009A1EE0" w14:paraId="230A9794" w14:textId="77777777" w:rsidTr="008D1912">
              <w:tc>
                <w:tcPr>
                  <w:tcW w:w="1849" w:type="pct"/>
                </w:tcPr>
                <w:p w14:paraId="60FEEAE5"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TR2 Cycling Provision in New Development</w:t>
                  </w:r>
                </w:p>
              </w:tc>
              <w:tc>
                <w:tcPr>
                  <w:tcW w:w="3151" w:type="pct"/>
                </w:tcPr>
                <w:p w14:paraId="2E862DA2"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S10 Improving Transport Infrastructure</w:t>
                  </w:r>
                </w:p>
                <w:p w14:paraId="6C91738B"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SD10 Transport Infrastructure</w:t>
                  </w:r>
                </w:p>
              </w:tc>
            </w:tr>
            <w:tr w:rsidR="005C5517" w:rsidRPr="009A1EE0" w14:paraId="2BF42B8B" w14:textId="77777777" w:rsidTr="008D1912">
              <w:tc>
                <w:tcPr>
                  <w:tcW w:w="1849" w:type="pct"/>
                </w:tcPr>
                <w:p w14:paraId="6865DACF"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TR3 Pedestrians and People with Limited Mobility</w:t>
                  </w:r>
                </w:p>
              </w:tc>
              <w:tc>
                <w:tcPr>
                  <w:tcW w:w="3151" w:type="pct"/>
                </w:tcPr>
                <w:p w14:paraId="2688336F"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S10 Improving Transport Infrastructure</w:t>
                  </w:r>
                </w:p>
                <w:p w14:paraId="5229E2F1"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SD2 Good Design Considerations for Development</w:t>
                  </w:r>
                </w:p>
              </w:tc>
            </w:tr>
            <w:tr w:rsidR="005C5517" w:rsidRPr="009A1EE0" w14:paraId="63FD0951" w14:textId="77777777" w:rsidTr="008D1912">
              <w:tc>
                <w:tcPr>
                  <w:tcW w:w="1849" w:type="pct"/>
                </w:tcPr>
                <w:p w14:paraId="51372DDD"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TR4 Pedestrian Priority Schemes</w:t>
                  </w:r>
                </w:p>
              </w:tc>
              <w:tc>
                <w:tcPr>
                  <w:tcW w:w="3151" w:type="pct"/>
                </w:tcPr>
                <w:p w14:paraId="4CE7643B"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S10 Improving Transport Infrastructure,</w:t>
                  </w:r>
                </w:p>
              </w:tc>
            </w:tr>
            <w:tr w:rsidR="005C5517" w:rsidRPr="009A1EE0" w14:paraId="4907F0FE" w14:textId="77777777" w:rsidTr="008D1912">
              <w:tc>
                <w:tcPr>
                  <w:tcW w:w="1849" w:type="pct"/>
                </w:tcPr>
                <w:p w14:paraId="7D5B591D"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TR5 County Council Highway Schemes</w:t>
                  </w:r>
                </w:p>
              </w:tc>
              <w:tc>
                <w:tcPr>
                  <w:tcW w:w="3151" w:type="pct"/>
                </w:tcPr>
                <w:p w14:paraId="3476B4EE"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S10 Improving Transport Infrastructure</w:t>
                  </w:r>
                </w:p>
              </w:tc>
            </w:tr>
            <w:tr w:rsidR="005C5517" w:rsidRPr="009A1EE0" w14:paraId="07F2E171" w14:textId="77777777" w:rsidTr="008D1912">
              <w:tc>
                <w:tcPr>
                  <w:tcW w:w="1849" w:type="pct"/>
                </w:tcPr>
                <w:p w14:paraId="50B514A4"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TR6 Developer Contributions to Transport Improvements</w:t>
                  </w:r>
                </w:p>
              </w:tc>
              <w:tc>
                <w:tcPr>
                  <w:tcW w:w="3151" w:type="pct"/>
                </w:tcPr>
                <w:p w14:paraId="4DE5C5A6"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S10 Improving Transport Infrastructure</w:t>
                  </w:r>
                </w:p>
                <w:p w14:paraId="02DC44A1"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S9 Aligning Growth and Infrastructure</w:t>
                  </w:r>
                </w:p>
                <w:p w14:paraId="5741875D"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 xml:space="preserve">SD5 Developer Contributions </w:t>
                  </w:r>
                </w:p>
              </w:tc>
            </w:tr>
            <w:tr w:rsidR="005C5517" w:rsidRPr="009A1EE0" w14:paraId="17144FAC" w14:textId="77777777" w:rsidTr="008D1912">
              <w:tc>
                <w:tcPr>
                  <w:tcW w:w="1849" w:type="pct"/>
                </w:tcPr>
                <w:p w14:paraId="0BBF70B0"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SH1 District Shopping Centres</w:t>
                  </w:r>
                </w:p>
              </w:tc>
              <w:tc>
                <w:tcPr>
                  <w:tcW w:w="3151" w:type="pct"/>
                </w:tcPr>
                <w:p w14:paraId="4A52D219"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S11 Vibrant Town Centres</w:t>
                  </w:r>
                </w:p>
                <w:p w14:paraId="6652F1D4"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 xml:space="preserve">SH1 Retail, Leisure and Town Centre Uses </w:t>
                  </w:r>
                </w:p>
              </w:tc>
            </w:tr>
            <w:tr w:rsidR="005C5517" w:rsidRPr="009A1EE0" w14:paraId="66A36755" w14:textId="77777777" w:rsidTr="008D1912">
              <w:tc>
                <w:tcPr>
                  <w:tcW w:w="1849" w:type="pct"/>
                </w:tcPr>
                <w:p w14:paraId="0141446B"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SH2 Retail Development Sites</w:t>
                  </w:r>
                </w:p>
              </w:tc>
              <w:tc>
                <w:tcPr>
                  <w:tcW w:w="3151" w:type="pct"/>
                </w:tcPr>
                <w:p w14:paraId="3FEA628F"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S11 Vibrant Town Centres</w:t>
                  </w:r>
                </w:p>
                <w:p w14:paraId="1DD3EFCE"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SH1 Retail, Leisure and Town Centre Uses</w:t>
                  </w:r>
                </w:p>
              </w:tc>
            </w:tr>
            <w:tr w:rsidR="005C5517" w:rsidRPr="009A1EE0" w14:paraId="2E73EBF9" w14:textId="77777777" w:rsidTr="008D1912">
              <w:tc>
                <w:tcPr>
                  <w:tcW w:w="1849" w:type="pct"/>
                </w:tcPr>
                <w:p w14:paraId="25C01C3F"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SH4 Local Shopping Centres</w:t>
                  </w:r>
                </w:p>
              </w:tc>
              <w:tc>
                <w:tcPr>
                  <w:tcW w:w="3151" w:type="pct"/>
                </w:tcPr>
                <w:p w14:paraId="560853BC"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S11 Vibrant Town Centres</w:t>
                  </w:r>
                </w:p>
                <w:p w14:paraId="18812BA4"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SH2 Local Shopping Centres, Shopping Parades and Single Shops</w:t>
                  </w:r>
                </w:p>
              </w:tc>
            </w:tr>
            <w:tr w:rsidR="005C5517" w:rsidRPr="009A1EE0" w14:paraId="52E53847" w14:textId="77777777" w:rsidTr="008D1912">
              <w:tc>
                <w:tcPr>
                  <w:tcW w:w="1849" w:type="pct"/>
                </w:tcPr>
                <w:p w14:paraId="30308E8B"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SH5 Minor Shopping Centres and Single Shops</w:t>
                  </w:r>
                </w:p>
              </w:tc>
              <w:tc>
                <w:tcPr>
                  <w:tcW w:w="3151" w:type="pct"/>
                </w:tcPr>
                <w:p w14:paraId="51D9313A"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S11 Vibrant Town Centres</w:t>
                  </w:r>
                </w:p>
                <w:p w14:paraId="144269E5"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SH2 Local Shopping Centres, Shopping Parades and Single Shops</w:t>
                  </w:r>
                </w:p>
              </w:tc>
            </w:tr>
            <w:tr w:rsidR="005C5517" w:rsidRPr="009A1EE0" w14:paraId="20932D42" w14:textId="77777777" w:rsidTr="008D1912">
              <w:tc>
                <w:tcPr>
                  <w:tcW w:w="1849" w:type="pct"/>
                </w:tcPr>
                <w:p w14:paraId="3EACDD93"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SH7 Farm Shops</w:t>
                  </w:r>
                </w:p>
              </w:tc>
              <w:tc>
                <w:tcPr>
                  <w:tcW w:w="3151" w:type="pct"/>
                </w:tcPr>
                <w:p w14:paraId="08BD2BD2"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S11 Vibrant Town Centres</w:t>
                  </w:r>
                </w:p>
                <w:p w14:paraId="5C46BB7A"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EM4 Rural Development</w:t>
                  </w:r>
                </w:p>
              </w:tc>
            </w:tr>
            <w:tr w:rsidR="005C5517" w:rsidRPr="009A1EE0" w14:paraId="2B884B8C" w14:textId="77777777" w:rsidTr="008D1912">
              <w:tc>
                <w:tcPr>
                  <w:tcW w:w="1849" w:type="pct"/>
                </w:tcPr>
                <w:p w14:paraId="493C1312"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SH8 Commercial/Retail Development</w:t>
                  </w:r>
                </w:p>
              </w:tc>
              <w:tc>
                <w:tcPr>
                  <w:tcW w:w="3151" w:type="pct"/>
                </w:tcPr>
                <w:p w14:paraId="20B46811"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S11 Vibrant Town Centres</w:t>
                  </w:r>
                </w:p>
                <w:p w14:paraId="44091570"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SH1 Retail, Leisure and Town Centre Uses</w:t>
                  </w:r>
                </w:p>
              </w:tc>
            </w:tr>
            <w:tr w:rsidR="005C5517" w:rsidRPr="009A1EE0" w14:paraId="2B9993FA" w14:textId="77777777" w:rsidTr="008D1912">
              <w:tc>
                <w:tcPr>
                  <w:tcW w:w="1849" w:type="pct"/>
                </w:tcPr>
                <w:p w14:paraId="26C6F5E1"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SH9 Hot Food Shops</w:t>
                  </w:r>
                </w:p>
              </w:tc>
              <w:tc>
                <w:tcPr>
                  <w:tcW w:w="3151" w:type="pct"/>
                </w:tcPr>
                <w:p w14:paraId="39D37F2C"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S11 Vibrant Town Centres</w:t>
                  </w:r>
                </w:p>
                <w:p w14:paraId="01C28AF0"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SH1 Retail, Leisure and Town Centre Uses</w:t>
                  </w:r>
                </w:p>
                <w:p w14:paraId="1F58C566"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SH2 Local Shopping Centres, Shopping Parades and Single Shops</w:t>
                  </w:r>
                </w:p>
              </w:tc>
            </w:tr>
            <w:tr w:rsidR="005C5517" w:rsidRPr="009A1EE0" w14:paraId="7E209C25" w14:textId="77777777" w:rsidTr="008D1912">
              <w:tc>
                <w:tcPr>
                  <w:tcW w:w="1849" w:type="pct"/>
                </w:tcPr>
                <w:p w14:paraId="3DCEB7F6"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RC1 New Informal Open Space</w:t>
                  </w:r>
                </w:p>
              </w:tc>
              <w:tc>
                <w:tcPr>
                  <w:tcW w:w="3151" w:type="pct"/>
                </w:tcPr>
                <w:p w14:paraId="3E741F8D"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S7 Meeting Future Housing Provision</w:t>
                  </w:r>
                </w:p>
                <w:p w14:paraId="07EB2D22"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H5 Public Open Space in New Residential Developments</w:t>
                  </w:r>
                </w:p>
                <w:p w14:paraId="642F1AB6"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SD2 Good Design Considerations for Development</w:t>
                  </w:r>
                </w:p>
              </w:tc>
            </w:tr>
            <w:tr w:rsidR="005C5517" w:rsidRPr="009A1EE0" w14:paraId="6A3774E6" w14:textId="77777777" w:rsidTr="008D1912">
              <w:tc>
                <w:tcPr>
                  <w:tcW w:w="1849" w:type="pct"/>
                </w:tcPr>
                <w:p w14:paraId="44132416"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 xml:space="preserve">RC2 Open Areas in Named Urban Areas and Names Settlements </w:t>
                  </w:r>
                </w:p>
              </w:tc>
              <w:tc>
                <w:tcPr>
                  <w:tcW w:w="3151" w:type="pct"/>
                </w:tcPr>
                <w:p w14:paraId="2D5C485E"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S12 Tackling Health Inequalities and Facilitating Healthier Lifestyles</w:t>
                  </w:r>
                </w:p>
                <w:p w14:paraId="485118F6"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EV5 Protection of Green Spaces and Recreation Facilities</w:t>
                  </w:r>
                </w:p>
              </w:tc>
            </w:tr>
            <w:tr w:rsidR="005C5517" w:rsidRPr="009A1EE0" w14:paraId="16373BE2" w14:textId="77777777" w:rsidTr="008D1912">
              <w:tc>
                <w:tcPr>
                  <w:tcW w:w="1849" w:type="pct"/>
                </w:tcPr>
                <w:p w14:paraId="6C8C8C18"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 xml:space="preserve">RC3 Formal Open Space </w:t>
                  </w:r>
                </w:p>
              </w:tc>
              <w:tc>
                <w:tcPr>
                  <w:tcW w:w="3151" w:type="pct"/>
                </w:tcPr>
                <w:p w14:paraId="66E76E2D"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S12 Tackling Health Inequalities and Facilitating Healthier Lifestyles</w:t>
                  </w:r>
                </w:p>
                <w:p w14:paraId="577A9F1F"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EV5 Protection of Green Spaces and Recreation Facilities</w:t>
                  </w:r>
                </w:p>
              </w:tc>
            </w:tr>
            <w:tr w:rsidR="005C5517" w:rsidRPr="009A1EE0" w14:paraId="11938DD8" w14:textId="77777777" w:rsidTr="008D1912">
              <w:tc>
                <w:tcPr>
                  <w:tcW w:w="1849" w:type="pct"/>
                </w:tcPr>
                <w:p w14:paraId="60011BD9"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 xml:space="preserve">RC4 New Formal Open Space </w:t>
                  </w:r>
                </w:p>
              </w:tc>
              <w:tc>
                <w:tcPr>
                  <w:tcW w:w="3151" w:type="pct"/>
                </w:tcPr>
                <w:p w14:paraId="2596505D"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S7 Meeting Future Housing Provision</w:t>
                  </w:r>
                </w:p>
                <w:p w14:paraId="1295D548"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H5 Public Open Space in New Residential Developments</w:t>
                  </w:r>
                </w:p>
                <w:p w14:paraId="1923E84D"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SD2 Good Design Considerations for Development</w:t>
                  </w:r>
                </w:p>
              </w:tc>
            </w:tr>
            <w:tr w:rsidR="005C5517" w:rsidRPr="009A1EE0" w14:paraId="6AB3BFE9" w14:textId="77777777" w:rsidTr="008D1912">
              <w:tc>
                <w:tcPr>
                  <w:tcW w:w="1849" w:type="pct"/>
                </w:tcPr>
                <w:p w14:paraId="64B54FF6"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 xml:space="preserve">RC5 Allotments </w:t>
                  </w:r>
                </w:p>
              </w:tc>
              <w:tc>
                <w:tcPr>
                  <w:tcW w:w="3151" w:type="pct"/>
                </w:tcPr>
                <w:p w14:paraId="1AC98EEC"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S12 Tackling Health Inequalities and Facilitating Healthier Lifestyles</w:t>
                  </w:r>
                </w:p>
                <w:p w14:paraId="417CC58E"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EV7 Provision and Protection of Allotments</w:t>
                  </w:r>
                </w:p>
              </w:tc>
            </w:tr>
            <w:tr w:rsidR="005C5517" w:rsidRPr="009A1EE0" w14:paraId="77BD3B12" w14:textId="77777777" w:rsidTr="008D1912">
              <w:tc>
                <w:tcPr>
                  <w:tcW w:w="1849" w:type="pct"/>
                </w:tcPr>
                <w:p w14:paraId="0CD639FF"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RC6 Indoor Leisure Facilities</w:t>
                  </w:r>
                </w:p>
              </w:tc>
              <w:tc>
                <w:tcPr>
                  <w:tcW w:w="3151" w:type="pct"/>
                </w:tcPr>
                <w:p w14:paraId="117B91C7"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S12 Tackling Health Inequalities and Facilitating Healthier Lifestyles</w:t>
                  </w:r>
                </w:p>
                <w:p w14:paraId="4C94443A"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SH1 Retail, Leisure and Town Centre Uses</w:t>
                  </w:r>
                </w:p>
                <w:p w14:paraId="6F0A431A"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SH2 Local Shopping Centres, Shopping Parades and Single Shops</w:t>
                  </w:r>
                </w:p>
              </w:tc>
            </w:tr>
            <w:tr w:rsidR="005C5517" w:rsidRPr="009A1EE0" w14:paraId="21D3E15B" w14:textId="77777777" w:rsidTr="008D1912">
              <w:tc>
                <w:tcPr>
                  <w:tcW w:w="1849" w:type="pct"/>
                </w:tcPr>
                <w:p w14:paraId="319020B2"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RC8 Recreational Routes</w:t>
                  </w:r>
                </w:p>
              </w:tc>
              <w:tc>
                <w:tcPr>
                  <w:tcW w:w="3151" w:type="pct"/>
                </w:tcPr>
                <w:p w14:paraId="01430996"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S2 Achieving Sustainable Development</w:t>
                  </w:r>
                </w:p>
                <w:p w14:paraId="03D36675"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S10 Improving Transport Infrastructure</w:t>
                  </w:r>
                </w:p>
                <w:p w14:paraId="600E5B5D"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S12 Tackling Health Inequalities and Facilitating Healthier Lifestyles</w:t>
                  </w:r>
                </w:p>
              </w:tc>
            </w:tr>
            <w:tr w:rsidR="005C5517" w:rsidRPr="009A1EE0" w14:paraId="142ADF6B" w14:textId="77777777" w:rsidTr="008D1912">
              <w:tc>
                <w:tcPr>
                  <w:tcW w:w="1849" w:type="pct"/>
                </w:tcPr>
                <w:p w14:paraId="587924C4"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RC9 Community Services</w:t>
                  </w:r>
                </w:p>
              </w:tc>
              <w:tc>
                <w:tcPr>
                  <w:tcW w:w="3151" w:type="pct"/>
                </w:tcPr>
                <w:p w14:paraId="3A8462B2"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S2 Achieving Sustainable Development</w:t>
                  </w:r>
                </w:p>
                <w:p w14:paraId="03CB2B4C"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S12 Tackling Health Inequalities and Facilitating Healthier Lifestyles</w:t>
                  </w:r>
                </w:p>
                <w:p w14:paraId="2448B3EA" w14:textId="77777777" w:rsidR="005C5517" w:rsidRPr="002045F7" w:rsidRDefault="005C5517" w:rsidP="00DA6003">
                  <w:pPr>
                    <w:ind w:left="142"/>
                    <w:rPr>
                      <w:rFonts w:ascii="Helvetica" w:hAnsi="Helvetica" w:cs="Arial"/>
                      <w:b/>
                      <w:bCs/>
                      <w:sz w:val="18"/>
                      <w:szCs w:val="18"/>
                      <w:u w:val="single"/>
                    </w:rPr>
                  </w:pPr>
                  <w:r w:rsidRPr="002045F7">
                    <w:rPr>
                      <w:rFonts w:ascii="Helvetica" w:hAnsi="Helvetica" w:cs="Arial"/>
                      <w:b/>
                      <w:bCs/>
                      <w:sz w:val="18"/>
                      <w:szCs w:val="18"/>
                      <w:u w:val="single"/>
                    </w:rPr>
                    <w:t>SD13 Provision and Protection of Health and Community Facilities</w:t>
                  </w:r>
                </w:p>
              </w:tc>
            </w:tr>
          </w:tbl>
          <w:p w14:paraId="4BC9C351" w14:textId="77777777" w:rsidR="005C5517" w:rsidRPr="009A1EE0" w:rsidRDefault="005C5517" w:rsidP="00DA6003">
            <w:pPr>
              <w:rPr>
                <w:rFonts w:ascii="Helvetica" w:hAnsi="Helvetica" w:cs="Arial"/>
                <w:b/>
                <w:bC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17F99" w14:textId="61FBAF02"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pre-submission HRA. </w:t>
            </w:r>
          </w:p>
          <w:p w14:paraId="176505A9" w14:textId="4462A785" w:rsidR="005C5517" w:rsidRPr="009A1EE0" w:rsidRDefault="005C5517" w:rsidP="00DA6003">
            <w:pPr>
              <w:rPr>
                <w:rFonts w:ascii="Helvetica" w:hAnsi="Helvetica"/>
                <w:sz w:val="18"/>
                <w:szCs w:val="18"/>
              </w:rPr>
            </w:pPr>
          </w:p>
        </w:tc>
      </w:tr>
      <w:tr w:rsidR="005C5517" w:rsidRPr="009A1EE0" w14:paraId="5508DF02" w14:textId="1996F5B2" w:rsidTr="005C5517">
        <w:tc>
          <w:tcPr>
            <w:tcW w:w="723" w:type="dxa"/>
            <w:tcBorders>
              <w:top w:val="single" w:sz="4" w:space="0" w:color="auto"/>
              <w:left w:val="single" w:sz="4" w:space="0" w:color="auto"/>
              <w:bottom w:val="single" w:sz="4" w:space="0" w:color="auto"/>
              <w:right w:val="single" w:sz="4" w:space="0" w:color="auto"/>
            </w:tcBorders>
          </w:tcPr>
          <w:p w14:paraId="7FC31B15" w14:textId="086CFD8B" w:rsidR="005C5517" w:rsidRPr="009A1EE0" w:rsidRDefault="005C5517" w:rsidP="00DA6003">
            <w:pPr>
              <w:rPr>
                <w:rFonts w:ascii="Helvetica" w:hAnsi="Helvetica"/>
                <w:sz w:val="18"/>
                <w:szCs w:val="18"/>
              </w:rPr>
            </w:pPr>
            <w:r w:rsidRPr="009A1EE0">
              <w:rPr>
                <w:rFonts w:ascii="Helvetica" w:hAnsi="Helvetica"/>
                <w:sz w:val="18"/>
                <w:szCs w:val="18"/>
              </w:rPr>
              <w:t>MM11</w:t>
            </w:r>
            <w:r>
              <w:rPr>
                <w:rFonts w:ascii="Helvetica" w:hAnsi="Helvetica"/>
                <w:sz w:val="18"/>
                <w:szCs w:val="18"/>
              </w:rPr>
              <w:t>1</w:t>
            </w:r>
          </w:p>
        </w:tc>
        <w:tc>
          <w:tcPr>
            <w:tcW w:w="1111" w:type="dxa"/>
            <w:tcBorders>
              <w:top w:val="single" w:sz="4" w:space="0" w:color="auto"/>
              <w:left w:val="single" w:sz="4" w:space="0" w:color="auto"/>
              <w:bottom w:val="single" w:sz="4" w:space="0" w:color="auto"/>
              <w:right w:val="single" w:sz="4" w:space="0" w:color="auto"/>
            </w:tcBorders>
          </w:tcPr>
          <w:p w14:paraId="7AF2EBE9"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 </w:t>
            </w:r>
          </w:p>
        </w:tc>
        <w:tc>
          <w:tcPr>
            <w:tcW w:w="1111" w:type="dxa"/>
            <w:tcBorders>
              <w:top w:val="single" w:sz="4" w:space="0" w:color="auto"/>
              <w:left w:val="single" w:sz="4" w:space="0" w:color="auto"/>
              <w:bottom w:val="single" w:sz="4" w:space="0" w:color="auto"/>
              <w:right w:val="single" w:sz="4" w:space="0" w:color="auto"/>
            </w:tcBorders>
          </w:tcPr>
          <w:p w14:paraId="54515071" w14:textId="77777777" w:rsidR="005C5517" w:rsidRPr="009A1EE0" w:rsidRDefault="005C5517" w:rsidP="00DA6003">
            <w:pPr>
              <w:rPr>
                <w:rFonts w:ascii="Helvetica" w:hAnsi="Helvetica"/>
                <w:sz w:val="18"/>
                <w:szCs w:val="18"/>
              </w:rPr>
            </w:pPr>
            <w:r w:rsidRPr="009A1EE0">
              <w:rPr>
                <w:rFonts w:ascii="Helvetica" w:hAnsi="Helvetica"/>
                <w:color w:val="000000"/>
                <w:sz w:val="18"/>
                <w:szCs w:val="18"/>
              </w:rPr>
              <w:t>Appendix 14: Strategic Policies</w:t>
            </w:r>
          </w:p>
        </w:tc>
        <w:tc>
          <w:tcPr>
            <w:tcW w:w="8249" w:type="dxa"/>
            <w:tcBorders>
              <w:top w:val="single" w:sz="4" w:space="0" w:color="auto"/>
              <w:left w:val="single" w:sz="4" w:space="0" w:color="auto"/>
              <w:bottom w:val="single" w:sz="4" w:space="0" w:color="auto"/>
              <w:right w:val="single" w:sz="4" w:space="0" w:color="auto"/>
            </w:tcBorders>
          </w:tcPr>
          <w:p w14:paraId="4E87D033" w14:textId="77777777" w:rsidR="005C5517" w:rsidRPr="002045F7" w:rsidRDefault="005C5517" w:rsidP="00DA6003">
            <w:pPr>
              <w:rPr>
                <w:rFonts w:ascii="Helvetica" w:hAnsi="Helvetica"/>
                <w:b/>
                <w:bCs/>
                <w:sz w:val="18"/>
                <w:szCs w:val="18"/>
                <w:u w:val="single"/>
              </w:rPr>
            </w:pPr>
            <w:r w:rsidRPr="009A1EE0">
              <w:rPr>
                <w:rFonts w:ascii="Helvetica" w:hAnsi="Helvetica"/>
                <w:i/>
                <w:iCs/>
                <w:sz w:val="18"/>
                <w:szCs w:val="18"/>
              </w:rPr>
              <w:t>Add new Appendix 14: Strategic Policies as follows:</w:t>
            </w:r>
            <w:r w:rsidRPr="009A1EE0">
              <w:rPr>
                <w:rFonts w:ascii="Helvetica" w:hAnsi="Helvetica"/>
                <w:i/>
                <w:iCs/>
                <w:sz w:val="18"/>
                <w:szCs w:val="18"/>
              </w:rPr>
              <w:br/>
            </w:r>
            <w:r w:rsidRPr="009A1EE0">
              <w:rPr>
                <w:rFonts w:ascii="Helvetica" w:hAnsi="Helvetica"/>
                <w:i/>
                <w:iCs/>
                <w:sz w:val="18"/>
                <w:szCs w:val="18"/>
              </w:rPr>
              <w:br/>
            </w:r>
            <w:r w:rsidRPr="002045F7">
              <w:rPr>
                <w:rFonts w:ascii="Helvetica" w:hAnsi="Helvetica"/>
                <w:b/>
                <w:bCs/>
                <w:sz w:val="18"/>
                <w:szCs w:val="18"/>
                <w:u w:val="single"/>
              </w:rPr>
              <w:t>Appendix 14 - Strategic Policies</w:t>
            </w:r>
          </w:p>
          <w:p w14:paraId="4B4B0380" w14:textId="77777777" w:rsidR="005C5517" w:rsidRPr="002045F7" w:rsidRDefault="005C5517" w:rsidP="00DA6003">
            <w:pPr>
              <w:rPr>
                <w:rFonts w:ascii="Helvetica" w:hAnsi="Helvetica"/>
                <w:b/>
                <w:bCs/>
                <w:sz w:val="18"/>
                <w:szCs w:val="18"/>
                <w:u w:val="single"/>
              </w:rPr>
            </w:pPr>
            <w:r w:rsidRPr="002045F7">
              <w:rPr>
                <w:rFonts w:ascii="Helvetica" w:hAnsi="Helvetica"/>
                <w:b/>
                <w:bCs/>
                <w:sz w:val="18"/>
                <w:szCs w:val="18"/>
                <w:u w:val="single"/>
              </w:rPr>
              <w:br/>
              <w:t>The Council has identified the following policies to be Strategic Policies:</w:t>
            </w:r>
          </w:p>
          <w:p w14:paraId="17D23093" w14:textId="77777777" w:rsidR="005C5517" w:rsidRPr="002045F7" w:rsidRDefault="005C5517" w:rsidP="00DA6003">
            <w:pPr>
              <w:rPr>
                <w:rFonts w:ascii="Helvetica" w:hAnsi="Helvetica"/>
                <w:b/>
                <w:bCs/>
                <w:sz w:val="18"/>
                <w:szCs w:val="18"/>
                <w:u w:val="single"/>
              </w:rPr>
            </w:pPr>
            <w:r w:rsidRPr="002045F7">
              <w:rPr>
                <w:rFonts w:ascii="Helvetica" w:hAnsi="Helvetica"/>
                <w:b/>
                <w:bCs/>
                <w:i/>
                <w:iCs/>
                <w:sz w:val="18"/>
                <w:szCs w:val="18"/>
                <w:u w:val="single"/>
              </w:rPr>
              <w:t xml:space="preserve">•  </w:t>
            </w:r>
            <w:r w:rsidRPr="002045F7">
              <w:rPr>
                <w:rFonts w:ascii="Helvetica" w:hAnsi="Helvetica"/>
                <w:b/>
                <w:bCs/>
                <w:sz w:val="18"/>
                <w:szCs w:val="18"/>
                <w:u w:val="single"/>
              </w:rPr>
              <w:t>S1 Spatial Strategy to Deliver the Vision</w:t>
            </w:r>
            <w:r w:rsidRPr="002045F7">
              <w:rPr>
                <w:rFonts w:ascii="Helvetica" w:hAnsi="Helvetica"/>
                <w:b/>
                <w:bCs/>
                <w:sz w:val="18"/>
                <w:szCs w:val="18"/>
                <w:u w:val="single"/>
              </w:rPr>
              <w:br/>
              <w:t>•  S2 Achieving Sustainable Development</w:t>
            </w:r>
            <w:r w:rsidRPr="002045F7">
              <w:rPr>
                <w:rFonts w:ascii="Helvetica" w:hAnsi="Helvetica"/>
                <w:b/>
                <w:bCs/>
                <w:sz w:val="18"/>
                <w:szCs w:val="18"/>
                <w:u w:val="single"/>
              </w:rPr>
              <w:br/>
              <w:t>•  S3 Meeting the Challenge of Climate Change</w:t>
            </w:r>
            <w:r w:rsidRPr="002045F7">
              <w:rPr>
                <w:rFonts w:ascii="Helvetica" w:hAnsi="Helvetica"/>
                <w:b/>
                <w:bCs/>
                <w:sz w:val="18"/>
                <w:szCs w:val="18"/>
                <w:u w:val="single"/>
              </w:rPr>
              <w:br/>
              <w:t>•  S4 Green Belt</w:t>
            </w:r>
            <w:r w:rsidRPr="002045F7">
              <w:rPr>
                <w:rFonts w:ascii="Helvetica" w:hAnsi="Helvetica"/>
                <w:b/>
                <w:bCs/>
                <w:sz w:val="18"/>
                <w:szCs w:val="18"/>
                <w:u w:val="single"/>
              </w:rPr>
              <w:br/>
              <w:t>•  S5 High Quality Buildings and Places through Place Making and Design</w:t>
            </w:r>
            <w:r w:rsidRPr="002045F7">
              <w:rPr>
                <w:rFonts w:ascii="Helvetica" w:hAnsi="Helvetica"/>
                <w:b/>
                <w:bCs/>
                <w:sz w:val="18"/>
                <w:szCs w:val="18"/>
                <w:u w:val="single"/>
              </w:rPr>
              <w:br/>
              <w:t>•  S6 Meeting Future Needs – Strategic Employment Allocation at Junction 27 M1 Motorway</w:t>
            </w:r>
            <w:r w:rsidRPr="002045F7">
              <w:rPr>
                <w:rFonts w:ascii="Helvetica" w:hAnsi="Helvetica"/>
                <w:b/>
                <w:bCs/>
                <w:sz w:val="18"/>
                <w:szCs w:val="18"/>
                <w:u w:val="single"/>
              </w:rPr>
              <w:br/>
              <w:t>•  S7 Meeting Future Housing Provision</w:t>
            </w:r>
            <w:r w:rsidRPr="002045F7">
              <w:rPr>
                <w:rFonts w:ascii="Helvetica" w:hAnsi="Helvetica"/>
                <w:b/>
                <w:bCs/>
                <w:sz w:val="18"/>
                <w:szCs w:val="18"/>
                <w:u w:val="single"/>
              </w:rPr>
              <w:br/>
              <w:t>•  S8 Delivering Economic Opportunities</w:t>
            </w:r>
            <w:r w:rsidRPr="002045F7">
              <w:rPr>
                <w:rFonts w:ascii="Helvetica" w:hAnsi="Helvetica"/>
                <w:b/>
                <w:bCs/>
                <w:sz w:val="18"/>
                <w:szCs w:val="18"/>
                <w:u w:val="single"/>
              </w:rPr>
              <w:br/>
              <w:t>•  S9 Aligning Growth and Infrastructure</w:t>
            </w:r>
            <w:r w:rsidRPr="002045F7">
              <w:rPr>
                <w:rFonts w:ascii="Helvetica" w:hAnsi="Helvetica"/>
                <w:b/>
                <w:bCs/>
                <w:sz w:val="18"/>
                <w:szCs w:val="18"/>
                <w:u w:val="single"/>
              </w:rPr>
              <w:br/>
              <w:t>•  S10 Improving Transport Infrastructure</w:t>
            </w:r>
            <w:r w:rsidRPr="002045F7">
              <w:rPr>
                <w:rFonts w:ascii="Helvetica" w:hAnsi="Helvetica"/>
                <w:b/>
                <w:bCs/>
                <w:sz w:val="18"/>
                <w:szCs w:val="18"/>
                <w:u w:val="single"/>
              </w:rPr>
              <w:br/>
              <w:t>•  S11 Vibrant Town Centres</w:t>
            </w:r>
            <w:r w:rsidRPr="002045F7">
              <w:rPr>
                <w:rFonts w:ascii="Helvetica" w:hAnsi="Helvetica"/>
                <w:b/>
                <w:bCs/>
                <w:sz w:val="18"/>
                <w:szCs w:val="18"/>
                <w:u w:val="single"/>
              </w:rPr>
              <w:br/>
              <w:t>•  S12 Tackling Health Inequalities and Facilitating Healthier Lifestyles</w:t>
            </w:r>
            <w:r w:rsidRPr="002045F7">
              <w:rPr>
                <w:rFonts w:ascii="Helvetica" w:hAnsi="Helvetica"/>
                <w:b/>
                <w:bCs/>
                <w:sz w:val="18"/>
                <w:szCs w:val="18"/>
                <w:u w:val="single"/>
              </w:rPr>
              <w:br/>
              <w:t>•  S13 Protecting and Enhancing Our Green Infrastructure and the Natural Environment</w:t>
            </w:r>
            <w:r w:rsidRPr="002045F7">
              <w:rPr>
                <w:rFonts w:ascii="Helvetica" w:hAnsi="Helvetica"/>
                <w:b/>
                <w:bCs/>
                <w:sz w:val="18"/>
                <w:szCs w:val="18"/>
                <w:u w:val="single"/>
              </w:rPr>
              <w:br/>
              <w:t>•  S14 Conserving and Enhancing Our Historic Environment</w:t>
            </w:r>
            <w:r w:rsidRPr="002045F7">
              <w:rPr>
                <w:rFonts w:ascii="Helvetica" w:hAnsi="Helvetica"/>
                <w:b/>
                <w:bCs/>
                <w:sz w:val="18"/>
                <w:szCs w:val="18"/>
                <w:u w:val="single"/>
              </w:rPr>
              <w:br/>
              <w:t>•  S15 Safeguarding Mineral Resources</w:t>
            </w:r>
            <w:r w:rsidRPr="002045F7">
              <w:rPr>
                <w:rFonts w:ascii="Helvetica" w:hAnsi="Helvetica"/>
                <w:b/>
                <w:bCs/>
                <w:sz w:val="18"/>
                <w:szCs w:val="18"/>
                <w:u w:val="single"/>
              </w:rPr>
              <w:br/>
              <w:t>•  EV1 Green Belt</w:t>
            </w:r>
            <w:r w:rsidRPr="002045F7">
              <w:rPr>
                <w:rFonts w:ascii="Helvetica" w:hAnsi="Helvetica"/>
                <w:b/>
                <w:bCs/>
                <w:sz w:val="18"/>
                <w:szCs w:val="18"/>
                <w:u w:val="single"/>
              </w:rPr>
              <w:br/>
              <w:t>•  H1 Housing Site Allocations</w:t>
            </w:r>
            <w:r w:rsidRPr="002045F7">
              <w:rPr>
                <w:rFonts w:ascii="Helvetica" w:hAnsi="Helvetica"/>
                <w:b/>
                <w:bCs/>
                <w:sz w:val="18"/>
                <w:szCs w:val="18"/>
                <w:u w:val="single"/>
              </w:rPr>
              <w:br/>
              <w:t xml:space="preserve">•  EM2 Employment Land Allocations.  </w:t>
            </w:r>
          </w:p>
          <w:p w14:paraId="759E4088" w14:textId="77777777" w:rsidR="005C5517" w:rsidRPr="009A1EE0" w:rsidRDefault="005C5517" w:rsidP="00DA6003">
            <w:pPr>
              <w:rPr>
                <w:rFonts w:ascii="Helvetica" w:hAnsi="Helvetica"/>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D2922" w14:textId="77777777" w:rsidR="005C5517" w:rsidRDefault="005C5517" w:rsidP="00DA6003">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4F5C6436" w14:textId="7548C1BB" w:rsidR="005C5517" w:rsidRPr="009A1EE0" w:rsidRDefault="005C5517" w:rsidP="00DA6003">
            <w:pPr>
              <w:rPr>
                <w:rFonts w:ascii="Helvetica" w:hAnsi="Helvetica"/>
                <w:sz w:val="18"/>
                <w:szCs w:val="18"/>
              </w:rPr>
            </w:pPr>
          </w:p>
        </w:tc>
      </w:tr>
    </w:tbl>
    <w:p w14:paraId="141E498A" w14:textId="77777777" w:rsidR="00025776" w:rsidRPr="00025776" w:rsidRDefault="00025776" w:rsidP="00025776">
      <w:pPr>
        <w:pStyle w:val="Heading2"/>
        <w:numPr>
          <w:ilvl w:val="0"/>
          <w:numId w:val="0"/>
        </w:numPr>
      </w:pPr>
    </w:p>
    <w:p w14:paraId="74D29D08" w14:textId="25B6115E" w:rsidR="00930256" w:rsidRDefault="00025776" w:rsidP="008D5E22">
      <w:pPr>
        <w:pStyle w:val="Heading1"/>
      </w:pPr>
      <w:bookmarkStart w:id="5" w:name="_Toc230168577"/>
      <w:r>
        <w:t>Additional</w:t>
      </w:r>
      <w:r w:rsidR="00930256" w:rsidRPr="001C521C">
        <w:t xml:space="preserve"> Modifications</w:t>
      </w:r>
      <w:bookmarkEnd w:id="5"/>
      <w:r w:rsidR="00930256">
        <w:t xml:space="preserve"> </w:t>
      </w:r>
    </w:p>
    <w:p w14:paraId="0B78606E" w14:textId="7DBA2686" w:rsidR="00997B7A" w:rsidRPr="00997B7A" w:rsidRDefault="00997B7A" w:rsidP="00997B7A">
      <w:pPr>
        <w:pStyle w:val="LepusHeading3"/>
      </w:pPr>
      <w:r w:rsidRPr="001C521C">
        <w:t xml:space="preserve">A </w:t>
      </w:r>
      <w:r>
        <w:t>total</w:t>
      </w:r>
      <w:r w:rsidRPr="001C521C">
        <w:t xml:space="preserve"> of </w:t>
      </w:r>
      <w:r>
        <w:t xml:space="preserve">38 </w:t>
      </w:r>
      <w:r w:rsidRPr="001C521C">
        <w:t xml:space="preserve">Additional Modifications have </w:t>
      </w:r>
      <w:r w:rsidRPr="00672BE7">
        <w:t xml:space="preserve">been proposed by </w:t>
      </w:r>
      <w:r w:rsidR="00DA6003">
        <w:t>the Council</w:t>
      </w:r>
      <w:r w:rsidRPr="00672BE7">
        <w:t xml:space="preserve">.  These Additional Modifications relate to inconsequential changes such as formatting, grammar and mapping </w:t>
      </w:r>
      <w:r w:rsidRPr="00997B7A">
        <w:t xml:space="preserve">corrections, </w:t>
      </w:r>
      <w:r>
        <w:t xml:space="preserve">as well as updated evidence base information reflecting changes that have occurred since the Submission of the Local Plan, </w:t>
      </w:r>
      <w:r w:rsidRPr="00997B7A">
        <w:t>and to take account of other proposed Main Modifications and resultant editorial changes.  These changes will not affect any of the HRA information.</w:t>
      </w:r>
    </w:p>
    <w:tbl>
      <w:tblPr>
        <w:tblStyle w:val="TableGrid"/>
        <w:tblW w:w="14034" w:type="dxa"/>
        <w:tblInd w:w="-5" w:type="dxa"/>
        <w:tblLook w:val="04A0" w:firstRow="1" w:lastRow="0" w:firstColumn="1" w:lastColumn="0" w:noHBand="0" w:noVBand="1"/>
      </w:tblPr>
      <w:tblGrid>
        <w:gridCol w:w="1096"/>
        <w:gridCol w:w="1682"/>
        <w:gridCol w:w="8619"/>
        <w:gridCol w:w="2637"/>
      </w:tblGrid>
      <w:tr w:rsidR="00025776" w:rsidRPr="009A1EE0" w14:paraId="57895346" w14:textId="26373FEA" w:rsidTr="005C5517">
        <w:tc>
          <w:tcPr>
            <w:tcW w:w="713" w:type="dxa"/>
            <w:shd w:val="clear" w:color="auto" w:fill="A5D8DB"/>
          </w:tcPr>
          <w:p w14:paraId="22659021" w14:textId="77777777" w:rsidR="00025776" w:rsidRPr="009A1EE0" w:rsidRDefault="00025776" w:rsidP="00557C01">
            <w:pPr>
              <w:jc w:val="center"/>
              <w:rPr>
                <w:rFonts w:ascii="Helvetica" w:hAnsi="Helvetica"/>
                <w:b/>
                <w:bCs/>
                <w:color w:val="000000" w:themeColor="text1"/>
                <w:sz w:val="18"/>
                <w:szCs w:val="18"/>
              </w:rPr>
            </w:pPr>
            <w:r w:rsidRPr="009A1EE0">
              <w:rPr>
                <w:rFonts w:ascii="Helvetica" w:hAnsi="Helvetica"/>
                <w:b/>
                <w:bCs/>
                <w:color w:val="000000" w:themeColor="text1"/>
                <w:sz w:val="18"/>
                <w:szCs w:val="18"/>
              </w:rPr>
              <w:t>Additional Mods. Ref.</w:t>
            </w:r>
          </w:p>
        </w:tc>
        <w:tc>
          <w:tcPr>
            <w:tcW w:w="1697" w:type="dxa"/>
            <w:shd w:val="clear" w:color="auto" w:fill="A5D8DB"/>
          </w:tcPr>
          <w:p w14:paraId="2D56FCF5" w14:textId="77777777" w:rsidR="00025776" w:rsidRPr="009A1EE0" w:rsidRDefault="00025776" w:rsidP="00557C01">
            <w:pPr>
              <w:jc w:val="center"/>
              <w:rPr>
                <w:rFonts w:ascii="Helvetica" w:hAnsi="Helvetica"/>
                <w:b/>
                <w:bCs/>
                <w:color w:val="000000" w:themeColor="text1"/>
                <w:sz w:val="18"/>
                <w:szCs w:val="18"/>
              </w:rPr>
            </w:pPr>
            <w:r w:rsidRPr="009A1EE0">
              <w:rPr>
                <w:rFonts w:ascii="Helvetica" w:hAnsi="Helvetica"/>
                <w:b/>
                <w:bCs/>
                <w:color w:val="000000" w:themeColor="text1"/>
                <w:sz w:val="18"/>
                <w:szCs w:val="18"/>
              </w:rPr>
              <w:t>Policy /Paragraph Number</w:t>
            </w:r>
          </w:p>
        </w:tc>
        <w:tc>
          <w:tcPr>
            <w:tcW w:w="8930" w:type="dxa"/>
            <w:shd w:val="clear" w:color="auto" w:fill="A5D8DB"/>
          </w:tcPr>
          <w:p w14:paraId="7D331AF7" w14:textId="77777777" w:rsidR="00025776" w:rsidRPr="009A1EE0" w:rsidRDefault="00025776" w:rsidP="00557C01">
            <w:pPr>
              <w:jc w:val="center"/>
              <w:rPr>
                <w:rFonts w:ascii="Helvetica" w:hAnsi="Helvetica"/>
                <w:b/>
                <w:bCs/>
                <w:color w:val="000000" w:themeColor="text1"/>
                <w:sz w:val="18"/>
                <w:szCs w:val="18"/>
              </w:rPr>
            </w:pPr>
          </w:p>
          <w:p w14:paraId="2C9E7F60" w14:textId="77777777" w:rsidR="00025776" w:rsidRPr="009A1EE0" w:rsidRDefault="00025776" w:rsidP="00557C01">
            <w:pPr>
              <w:jc w:val="center"/>
              <w:rPr>
                <w:rFonts w:ascii="Helvetica" w:hAnsi="Helvetica"/>
                <w:b/>
                <w:bCs/>
                <w:color w:val="000000" w:themeColor="text1"/>
                <w:sz w:val="18"/>
                <w:szCs w:val="18"/>
              </w:rPr>
            </w:pPr>
            <w:r w:rsidRPr="009A1EE0">
              <w:rPr>
                <w:rFonts w:ascii="Helvetica" w:hAnsi="Helvetica"/>
                <w:b/>
                <w:bCs/>
                <w:color w:val="000000" w:themeColor="text1"/>
                <w:sz w:val="18"/>
                <w:szCs w:val="18"/>
              </w:rPr>
              <w:t>Proposed Additional Modification</w:t>
            </w:r>
          </w:p>
        </w:tc>
        <w:tc>
          <w:tcPr>
            <w:tcW w:w="2694" w:type="dxa"/>
            <w:shd w:val="clear" w:color="auto" w:fill="A5D8DB"/>
          </w:tcPr>
          <w:p w14:paraId="309BADEE" w14:textId="48BB7099" w:rsidR="00025776" w:rsidRPr="00997B7A" w:rsidRDefault="00025776" w:rsidP="00557C01">
            <w:pPr>
              <w:jc w:val="center"/>
              <w:rPr>
                <w:rFonts w:ascii="Helvetica" w:hAnsi="Helvetica"/>
                <w:b/>
                <w:bCs/>
                <w:color w:val="000000" w:themeColor="text1"/>
                <w:sz w:val="18"/>
                <w:szCs w:val="18"/>
              </w:rPr>
            </w:pPr>
            <w:r w:rsidRPr="00E733B5">
              <w:rPr>
                <w:rFonts w:ascii="Helvetica" w:hAnsi="Helvetica"/>
                <w:b/>
                <w:bCs/>
                <w:color w:val="000000" w:themeColor="text1"/>
                <w:sz w:val="18"/>
                <w:szCs w:val="18"/>
              </w:rPr>
              <w:t>Does the modification result in a change requiring further assessment?</w:t>
            </w:r>
          </w:p>
        </w:tc>
      </w:tr>
      <w:tr w:rsidR="00BB4976" w:rsidRPr="009A1EE0" w14:paraId="5CE692F4" w14:textId="5F6C4698" w:rsidTr="005C5517">
        <w:trPr>
          <w:trHeight w:val="242"/>
        </w:trPr>
        <w:tc>
          <w:tcPr>
            <w:tcW w:w="713" w:type="dxa"/>
            <w:tcBorders>
              <w:bottom w:val="single" w:sz="4" w:space="0" w:color="auto"/>
            </w:tcBorders>
          </w:tcPr>
          <w:p w14:paraId="4A4C969F" w14:textId="77777777" w:rsidR="00BB4976" w:rsidRPr="009A1EE0" w:rsidRDefault="00BB4976" w:rsidP="00BB4976">
            <w:pPr>
              <w:rPr>
                <w:rFonts w:ascii="Helvetica" w:hAnsi="Helvetica"/>
                <w:sz w:val="18"/>
                <w:szCs w:val="18"/>
              </w:rPr>
            </w:pPr>
            <w:r w:rsidRPr="009A1EE0">
              <w:rPr>
                <w:rFonts w:ascii="Helvetica" w:hAnsi="Helvetica"/>
                <w:sz w:val="18"/>
                <w:szCs w:val="18"/>
              </w:rPr>
              <w:t>AM1</w:t>
            </w:r>
          </w:p>
        </w:tc>
        <w:tc>
          <w:tcPr>
            <w:tcW w:w="1697" w:type="dxa"/>
            <w:tcBorders>
              <w:top w:val="single" w:sz="4" w:space="0" w:color="auto"/>
              <w:left w:val="nil"/>
              <w:bottom w:val="single" w:sz="4" w:space="0" w:color="auto"/>
              <w:right w:val="single" w:sz="4" w:space="0" w:color="auto"/>
            </w:tcBorders>
          </w:tcPr>
          <w:p w14:paraId="773B24B4"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 1.1</w:t>
            </w:r>
          </w:p>
        </w:tc>
        <w:tc>
          <w:tcPr>
            <w:tcW w:w="8930" w:type="dxa"/>
            <w:tcBorders>
              <w:top w:val="single" w:sz="4" w:space="0" w:color="auto"/>
              <w:left w:val="nil"/>
              <w:bottom w:val="single" w:sz="4" w:space="0" w:color="auto"/>
              <w:right w:val="single" w:sz="4" w:space="0" w:color="auto"/>
            </w:tcBorders>
          </w:tcPr>
          <w:p w14:paraId="32FC1084" w14:textId="77777777" w:rsidR="00BB4976" w:rsidRPr="009A1EE0" w:rsidRDefault="00BB4976" w:rsidP="00BB4976">
            <w:pPr>
              <w:rPr>
                <w:rFonts w:ascii="Helvetica" w:hAnsi="Helvetica"/>
                <w:sz w:val="18"/>
                <w:szCs w:val="18"/>
              </w:rPr>
            </w:pPr>
            <w:r w:rsidRPr="009A1EE0">
              <w:rPr>
                <w:rFonts w:ascii="Helvetica" w:hAnsi="Helvetica"/>
                <w:i/>
                <w:iCs/>
                <w:sz w:val="18"/>
                <w:szCs w:val="18"/>
              </w:rPr>
              <w:t>Amend paragraph 1.1 to read:</w:t>
            </w:r>
            <w:r w:rsidRPr="009A1EE0">
              <w:rPr>
                <w:rFonts w:ascii="Helvetica" w:hAnsi="Helvetica"/>
                <w:i/>
                <w:iCs/>
                <w:sz w:val="18"/>
                <w:szCs w:val="18"/>
              </w:rPr>
              <w:br/>
            </w:r>
            <w:r w:rsidRPr="009A1EE0">
              <w:rPr>
                <w:rFonts w:ascii="Helvetica" w:hAnsi="Helvetica"/>
                <w:i/>
                <w:iCs/>
                <w:sz w:val="18"/>
                <w:szCs w:val="18"/>
              </w:rPr>
              <w:br/>
            </w:r>
            <w:r w:rsidRPr="009A1EE0">
              <w:rPr>
                <w:rFonts w:ascii="Helvetica" w:hAnsi="Helvetica"/>
                <w:sz w:val="18"/>
                <w:szCs w:val="18"/>
              </w:rPr>
              <w:t>The development plan for Ashfield consists of:</w:t>
            </w:r>
            <w:r w:rsidRPr="009A1EE0">
              <w:rPr>
                <w:rFonts w:ascii="Helvetica" w:hAnsi="Helvetica"/>
                <w:sz w:val="18"/>
                <w:szCs w:val="18"/>
              </w:rPr>
              <w:br/>
              <w:t xml:space="preserve">•  </w:t>
            </w:r>
            <w:r w:rsidRPr="009A1EE0">
              <w:rPr>
                <w:rFonts w:ascii="Helvetica" w:hAnsi="Helvetica"/>
                <w:strike/>
                <w:sz w:val="18"/>
                <w:szCs w:val="18"/>
              </w:rPr>
              <w:t>Once adopted,</w:t>
            </w:r>
            <w:r w:rsidRPr="009A1EE0">
              <w:rPr>
                <w:rFonts w:ascii="Helvetica" w:hAnsi="Helvetica"/>
                <w:sz w:val="18"/>
                <w:szCs w:val="18"/>
              </w:rPr>
              <w:t xml:space="preserve"> The Local Plan as set out in this document;</w:t>
            </w:r>
            <w:r w:rsidRPr="009A1EE0">
              <w:rPr>
                <w:rFonts w:ascii="Helvetica" w:hAnsi="Helvetica"/>
                <w:sz w:val="18"/>
                <w:szCs w:val="18"/>
              </w:rPr>
              <w:br/>
              <w:t xml:space="preserve">•  The Jacksdale, Underwood, Selston Tomorrow Neighbourhood Plan (JUS-t) and the Teversal, Stanton Hill and Skegby Neighbourhood Plan (further information is contained in paragraph 1.36 below); </w:t>
            </w:r>
            <w:r w:rsidRPr="002045F7">
              <w:rPr>
                <w:rFonts w:ascii="Helvetica" w:hAnsi="Helvetica"/>
                <w:b/>
                <w:bCs/>
                <w:sz w:val="18"/>
                <w:szCs w:val="18"/>
                <w:u w:val="single"/>
              </w:rPr>
              <w:t>and</w:t>
            </w:r>
            <w:r w:rsidRPr="009A1EE0">
              <w:rPr>
                <w:rFonts w:ascii="Helvetica" w:hAnsi="Helvetica"/>
                <w:sz w:val="18"/>
                <w:szCs w:val="18"/>
              </w:rPr>
              <w:br/>
              <w:t xml:space="preserve">• Nottinghamshire and Nottingham </w:t>
            </w:r>
            <w:r w:rsidRPr="009A1EE0">
              <w:rPr>
                <w:rFonts w:ascii="Helvetica" w:hAnsi="Helvetica"/>
                <w:strike/>
                <w:sz w:val="18"/>
                <w:szCs w:val="18"/>
              </w:rPr>
              <w:t>Replacement</w:t>
            </w:r>
            <w:r w:rsidRPr="009A1EE0">
              <w:rPr>
                <w:rFonts w:ascii="Helvetica" w:hAnsi="Helvetica"/>
                <w:sz w:val="18"/>
                <w:szCs w:val="18"/>
              </w:rPr>
              <w:t xml:space="preserve"> Waste Local Plan </w:t>
            </w:r>
            <w:r w:rsidRPr="00C369EF">
              <w:rPr>
                <w:rFonts w:ascii="Helvetica" w:hAnsi="Helvetica"/>
                <w:b/>
                <w:bCs/>
                <w:sz w:val="18"/>
                <w:szCs w:val="18"/>
                <w:u w:val="single"/>
              </w:rPr>
              <w:t>2025;</w:t>
            </w:r>
            <w:r w:rsidRPr="009A1EE0">
              <w:rPr>
                <w:rFonts w:ascii="Helvetica" w:hAnsi="Helvetica"/>
                <w:sz w:val="18"/>
                <w:szCs w:val="18"/>
              </w:rPr>
              <w:t xml:space="preserve"> </w:t>
            </w:r>
            <w:r w:rsidRPr="009A1EE0">
              <w:rPr>
                <w:rFonts w:ascii="Helvetica" w:hAnsi="Helvetica"/>
                <w:strike/>
                <w:sz w:val="18"/>
                <w:szCs w:val="18"/>
              </w:rPr>
              <w:t xml:space="preserve">Part 1 Waste Core Strategy 2013 ; </w:t>
            </w:r>
            <w:r w:rsidRPr="009A1EE0">
              <w:rPr>
                <w:rFonts w:ascii="Helvetica" w:hAnsi="Helvetica"/>
                <w:strike/>
                <w:sz w:val="18"/>
                <w:szCs w:val="18"/>
              </w:rPr>
              <w:br/>
              <w:t>• Nottinghamshire and Nottingham Replacement Waste Local Plan 2025 Part 1 Waste Core Strategy 2013 ; and</w:t>
            </w:r>
            <w:r w:rsidRPr="009A1EE0">
              <w:rPr>
                <w:rFonts w:ascii="Helvetica" w:hAnsi="Helvetica"/>
                <w:strike/>
                <w:sz w:val="18"/>
                <w:szCs w:val="18"/>
              </w:rPr>
              <w:br/>
            </w:r>
            <w:r w:rsidRPr="009A1EE0">
              <w:rPr>
                <w:rFonts w:ascii="Helvetica" w:hAnsi="Helvetica"/>
                <w:sz w:val="18"/>
                <w:szCs w:val="18"/>
              </w:rPr>
              <w:t>•  The Nottinghamshire Mineral Development Plan 2021.</w:t>
            </w:r>
          </w:p>
          <w:p w14:paraId="0B126CDA" w14:textId="77777777" w:rsidR="00BB4976" w:rsidRPr="009A1EE0" w:rsidRDefault="00BB4976" w:rsidP="00BB4976">
            <w:pPr>
              <w:rPr>
                <w:rFonts w:ascii="Helvetica" w:hAnsi="Helvetica"/>
                <w:sz w:val="18"/>
                <w:szCs w:val="18"/>
              </w:rPr>
            </w:pP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06C227A6"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57DD2BD4" w14:textId="7D5A6864" w:rsidR="00BB4976" w:rsidRPr="00997B7A" w:rsidRDefault="00BB4976" w:rsidP="00BB4976">
            <w:pPr>
              <w:rPr>
                <w:rFonts w:ascii="Helvetica" w:hAnsi="Helvetica"/>
                <w:sz w:val="18"/>
                <w:szCs w:val="18"/>
              </w:rPr>
            </w:pPr>
          </w:p>
        </w:tc>
      </w:tr>
      <w:tr w:rsidR="00BB4976" w:rsidRPr="009A1EE0" w14:paraId="64356ABF" w14:textId="5AE75275" w:rsidTr="005C5517">
        <w:tc>
          <w:tcPr>
            <w:tcW w:w="713" w:type="dxa"/>
            <w:tcBorders>
              <w:top w:val="single" w:sz="4" w:space="0" w:color="auto"/>
              <w:left w:val="single" w:sz="4" w:space="0" w:color="auto"/>
              <w:bottom w:val="single" w:sz="4" w:space="0" w:color="auto"/>
              <w:right w:val="single" w:sz="4" w:space="0" w:color="auto"/>
            </w:tcBorders>
          </w:tcPr>
          <w:p w14:paraId="14A0777B" w14:textId="77777777" w:rsidR="00BB4976" w:rsidRPr="009A1EE0" w:rsidRDefault="00BB4976" w:rsidP="00BB4976">
            <w:pPr>
              <w:rPr>
                <w:rFonts w:ascii="Helvetica" w:hAnsi="Helvetica"/>
                <w:sz w:val="18"/>
                <w:szCs w:val="18"/>
              </w:rPr>
            </w:pPr>
            <w:r w:rsidRPr="009A1EE0">
              <w:rPr>
                <w:rFonts w:ascii="Helvetica" w:hAnsi="Helvetica"/>
                <w:sz w:val="18"/>
                <w:szCs w:val="18"/>
              </w:rPr>
              <w:t>AM2</w:t>
            </w:r>
          </w:p>
        </w:tc>
        <w:tc>
          <w:tcPr>
            <w:tcW w:w="1697" w:type="dxa"/>
            <w:tcBorders>
              <w:top w:val="single" w:sz="4" w:space="0" w:color="auto"/>
              <w:left w:val="single" w:sz="4" w:space="0" w:color="auto"/>
              <w:bottom w:val="single" w:sz="4" w:space="0" w:color="auto"/>
              <w:right w:val="single" w:sz="4" w:space="0" w:color="auto"/>
            </w:tcBorders>
          </w:tcPr>
          <w:p w14:paraId="6B145F2E"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Paras. 1.5 to 1.8</w:t>
            </w:r>
          </w:p>
        </w:tc>
        <w:tc>
          <w:tcPr>
            <w:tcW w:w="8930" w:type="dxa"/>
            <w:tcBorders>
              <w:top w:val="single" w:sz="4" w:space="0" w:color="auto"/>
              <w:left w:val="single" w:sz="4" w:space="0" w:color="auto"/>
              <w:bottom w:val="single" w:sz="4" w:space="0" w:color="auto"/>
              <w:right w:val="single" w:sz="4" w:space="0" w:color="auto"/>
            </w:tcBorders>
          </w:tcPr>
          <w:p w14:paraId="07945C14" w14:textId="77777777" w:rsidR="00BB4976" w:rsidRPr="009A1EE0" w:rsidRDefault="00BB4976" w:rsidP="00BB4976">
            <w:pPr>
              <w:rPr>
                <w:rFonts w:ascii="Helvetica" w:hAnsi="Helvetica"/>
                <w:strike/>
                <w:sz w:val="18"/>
                <w:szCs w:val="18"/>
              </w:rPr>
            </w:pPr>
            <w:r w:rsidRPr="009A1EE0">
              <w:rPr>
                <w:rFonts w:ascii="Helvetica" w:hAnsi="Helvetica"/>
                <w:i/>
                <w:iCs/>
                <w:sz w:val="18"/>
                <w:szCs w:val="18"/>
              </w:rPr>
              <w:t>Delete paragraphs 1.5 to 1.8:</w:t>
            </w:r>
            <w:r w:rsidRPr="009A1EE0">
              <w:rPr>
                <w:rFonts w:ascii="Helvetica" w:hAnsi="Helvetica"/>
                <w:i/>
                <w:iCs/>
                <w:sz w:val="18"/>
                <w:szCs w:val="18"/>
              </w:rPr>
              <w:br/>
            </w:r>
            <w:r w:rsidRPr="009A1EE0">
              <w:rPr>
                <w:rFonts w:ascii="Helvetica" w:hAnsi="Helvetica"/>
                <w:i/>
                <w:iCs/>
                <w:sz w:val="18"/>
                <w:szCs w:val="18"/>
              </w:rPr>
              <w:br/>
            </w:r>
            <w:r w:rsidRPr="009A1EE0">
              <w:rPr>
                <w:rFonts w:ascii="Helvetica" w:hAnsi="Helvetica"/>
                <w:strike/>
                <w:sz w:val="18"/>
                <w:szCs w:val="18"/>
              </w:rPr>
              <w:t>How have we arrived at the Draft Local Plan?</w:t>
            </w:r>
            <w:r w:rsidRPr="009A1EE0">
              <w:rPr>
                <w:rFonts w:ascii="Helvetica" w:hAnsi="Helvetica"/>
                <w:strike/>
                <w:sz w:val="18"/>
                <w:szCs w:val="18"/>
              </w:rPr>
              <w:br/>
            </w:r>
            <w:r w:rsidRPr="009A1EE0">
              <w:rPr>
                <w:rFonts w:ascii="Helvetica" w:hAnsi="Helvetica"/>
                <w:strike/>
                <w:sz w:val="18"/>
                <w:szCs w:val="18"/>
              </w:rPr>
              <w:br/>
              <w:t>1.</w:t>
            </w:r>
            <w:proofErr w:type="gramStart"/>
            <w:r w:rsidRPr="009A1EE0">
              <w:rPr>
                <w:rFonts w:ascii="Helvetica" w:hAnsi="Helvetica"/>
                <w:strike/>
                <w:sz w:val="18"/>
                <w:szCs w:val="18"/>
              </w:rPr>
              <w:t>5  The</w:t>
            </w:r>
            <w:proofErr w:type="gramEnd"/>
            <w:r w:rsidRPr="009A1EE0">
              <w:rPr>
                <w:rFonts w:ascii="Helvetica" w:hAnsi="Helvetica"/>
                <w:strike/>
                <w:sz w:val="18"/>
                <w:szCs w:val="18"/>
              </w:rPr>
              <w:t xml:space="preserve"> Council has submitted two previous Local Plans for examination.  The Local Plan Publication 2013 was withdrawn from examination in July 2014. A subsequent Local Plan was submitted for examination on the 24th of February 2017.  However, following a change in the political administration of the Council, a resolution was passed at the Full Council meeting of 6th September 2018 to withdraw the Local Plan from examination and commence development of a new Local Plan immediately.</w:t>
            </w:r>
            <w:r w:rsidRPr="009A1EE0">
              <w:rPr>
                <w:rFonts w:ascii="Helvetica" w:hAnsi="Helvetica"/>
                <w:strike/>
                <w:sz w:val="18"/>
                <w:szCs w:val="18"/>
              </w:rPr>
              <w:br/>
            </w:r>
            <w:r w:rsidRPr="009A1EE0">
              <w:rPr>
                <w:rFonts w:ascii="Helvetica" w:hAnsi="Helvetica"/>
                <w:strike/>
                <w:sz w:val="18"/>
                <w:szCs w:val="18"/>
              </w:rPr>
              <w:br/>
              <w:t>1.</w:t>
            </w:r>
            <w:proofErr w:type="gramStart"/>
            <w:r w:rsidRPr="009A1EE0">
              <w:rPr>
                <w:rFonts w:ascii="Helvetica" w:hAnsi="Helvetica"/>
                <w:strike/>
                <w:sz w:val="18"/>
                <w:szCs w:val="18"/>
              </w:rPr>
              <w:t>6  The</w:t>
            </w:r>
            <w:proofErr w:type="gramEnd"/>
            <w:r w:rsidRPr="009A1EE0">
              <w:rPr>
                <w:rFonts w:ascii="Helvetica" w:hAnsi="Helvetica"/>
                <w:strike/>
                <w:sz w:val="18"/>
                <w:szCs w:val="18"/>
              </w:rPr>
              <w:t xml:space="preserve"> evidence base has been updated and has informed the draft Local Plan.  A new Statement of Community </w:t>
            </w:r>
            <w:proofErr w:type="gramStart"/>
            <w:r w:rsidRPr="009A1EE0">
              <w:rPr>
                <w:rFonts w:ascii="Helvetica" w:hAnsi="Helvetica"/>
                <w:strike/>
                <w:sz w:val="18"/>
                <w:szCs w:val="18"/>
              </w:rPr>
              <w:t>Involvement  (</w:t>
            </w:r>
            <w:proofErr w:type="gramEnd"/>
            <w:r w:rsidRPr="009A1EE0">
              <w:rPr>
                <w:rFonts w:ascii="Helvetica" w:hAnsi="Helvetica"/>
                <w:strike/>
                <w:sz w:val="18"/>
                <w:szCs w:val="18"/>
              </w:rPr>
              <w:t xml:space="preserve">SCI) and Local Development </w:t>
            </w:r>
            <w:proofErr w:type="gramStart"/>
            <w:r w:rsidRPr="009A1EE0">
              <w:rPr>
                <w:rFonts w:ascii="Helvetica" w:hAnsi="Helvetica"/>
                <w:strike/>
                <w:sz w:val="18"/>
                <w:szCs w:val="18"/>
              </w:rPr>
              <w:t>Scheme  (</w:t>
            </w:r>
            <w:proofErr w:type="gramEnd"/>
            <w:r w:rsidRPr="009A1EE0">
              <w:rPr>
                <w:rFonts w:ascii="Helvetica" w:hAnsi="Helvetica"/>
                <w:strike/>
                <w:sz w:val="18"/>
                <w:szCs w:val="18"/>
              </w:rPr>
              <w:t>LDS) have also been approved by Cabinet.</w:t>
            </w:r>
            <w:r w:rsidRPr="009A1EE0">
              <w:rPr>
                <w:rFonts w:ascii="Helvetica" w:hAnsi="Helvetica"/>
                <w:strike/>
                <w:sz w:val="18"/>
                <w:szCs w:val="18"/>
              </w:rPr>
              <w:br/>
            </w:r>
            <w:r w:rsidRPr="009A1EE0">
              <w:rPr>
                <w:rFonts w:ascii="Helvetica" w:hAnsi="Helvetica"/>
                <w:strike/>
                <w:sz w:val="18"/>
                <w:szCs w:val="18"/>
              </w:rPr>
              <w:br/>
              <w:t>1.</w:t>
            </w:r>
            <w:proofErr w:type="gramStart"/>
            <w:r w:rsidRPr="009A1EE0">
              <w:rPr>
                <w:rFonts w:ascii="Helvetica" w:hAnsi="Helvetica"/>
                <w:strike/>
                <w:sz w:val="18"/>
                <w:szCs w:val="18"/>
              </w:rPr>
              <w:t>7  The</w:t>
            </w:r>
            <w:proofErr w:type="gramEnd"/>
            <w:r w:rsidRPr="009A1EE0">
              <w:rPr>
                <w:rFonts w:ascii="Helvetica" w:hAnsi="Helvetica"/>
                <w:strike/>
                <w:sz w:val="18"/>
                <w:szCs w:val="18"/>
              </w:rPr>
              <w:t xml:space="preserve"> Council’s SCI sets out how members of the public can become involved in plan making and planning decisions.  It is important that neighbourhoods and communities have a voice in planning for their area at both a strategic and planning application level.  </w:t>
            </w:r>
            <w:r w:rsidRPr="009A1EE0">
              <w:rPr>
                <w:rFonts w:ascii="Helvetica" w:hAnsi="Helvetica"/>
                <w:strike/>
                <w:sz w:val="18"/>
                <w:szCs w:val="18"/>
              </w:rPr>
              <w:br/>
            </w:r>
            <w:r w:rsidRPr="009A1EE0">
              <w:rPr>
                <w:rFonts w:ascii="Helvetica" w:hAnsi="Helvetica"/>
                <w:strike/>
                <w:sz w:val="18"/>
                <w:szCs w:val="18"/>
              </w:rPr>
              <w:br/>
            </w:r>
            <w:proofErr w:type="gramStart"/>
            <w:r w:rsidRPr="009A1EE0">
              <w:rPr>
                <w:rFonts w:ascii="Helvetica" w:hAnsi="Helvetica"/>
                <w:strike/>
                <w:sz w:val="18"/>
                <w:szCs w:val="18"/>
              </w:rPr>
              <w:t>1.8  The</w:t>
            </w:r>
            <w:proofErr w:type="gramEnd"/>
            <w:r w:rsidRPr="009A1EE0">
              <w:rPr>
                <w:rFonts w:ascii="Helvetica" w:hAnsi="Helvetica"/>
                <w:strike/>
                <w:sz w:val="18"/>
                <w:szCs w:val="18"/>
              </w:rPr>
              <w:t xml:space="preserve"> LDS sets out the timetable for Local Plan preparation and adoption.  It provides a starting point for people to see at what stage they can become involved in drafting the local plan along with key stages of its preparation such as Examination in Public and adoption. </w:t>
            </w:r>
          </w:p>
          <w:p w14:paraId="619D2230" w14:textId="77777777" w:rsidR="00BB4976" w:rsidRPr="009A1EE0" w:rsidRDefault="00BB4976" w:rsidP="00BB4976">
            <w:pPr>
              <w:rPr>
                <w:rFonts w:ascii="Helvetica" w:hAnsi="Helvetica"/>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62465"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775348AA" w14:textId="6177B87C" w:rsidR="00BB4976" w:rsidRPr="00997B7A" w:rsidRDefault="00BB4976" w:rsidP="00BB4976">
            <w:pPr>
              <w:rPr>
                <w:rFonts w:ascii="Helvetica" w:hAnsi="Helvetica"/>
                <w:sz w:val="18"/>
                <w:szCs w:val="18"/>
              </w:rPr>
            </w:pPr>
          </w:p>
        </w:tc>
      </w:tr>
      <w:tr w:rsidR="00BB4976" w:rsidRPr="009A1EE0" w14:paraId="5B95EFE7" w14:textId="51178CC1" w:rsidTr="005C5517">
        <w:tc>
          <w:tcPr>
            <w:tcW w:w="713" w:type="dxa"/>
            <w:tcBorders>
              <w:top w:val="single" w:sz="4" w:space="0" w:color="auto"/>
            </w:tcBorders>
          </w:tcPr>
          <w:p w14:paraId="704CFD05" w14:textId="77777777" w:rsidR="00BB4976" w:rsidRPr="009A1EE0" w:rsidRDefault="00BB4976" w:rsidP="00BB4976">
            <w:pPr>
              <w:rPr>
                <w:rFonts w:ascii="Helvetica" w:hAnsi="Helvetica"/>
                <w:sz w:val="18"/>
                <w:szCs w:val="18"/>
              </w:rPr>
            </w:pPr>
            <w:r w:rsidRPr="009A1EE0">
              <w:rPr>
                <w:rFonts w:ascii="Helvetica" w:hAnsi="Helvetica"/>
                <w:sz w:val="18"/>
                <w:szCs w:val="18"/>
              </w:rPr>
              <w:t>AM3</w:t>
            </w:r>
          </w:p>
        </w:tc>
        <w:tc>
          <w:tcPr>
            <w:tcW w:w="1697" w:type="dxa"/>
            <w:tcBorders>
              <w:top w:val="single" w:sz="4" w:space="0" w:color="auto"/>
              <w:left w:val="nil"/>
              <w:bottom w:val="single" w:sz="4" w:space="0" w:color="auto"/>
              <w:right w:val="single" w:sz="4" w:space="0" w:color="auto"/>
            </w:tcBorders>
          </w:tcPr>
          <w:p w14:paraId="5493AEA3"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 1.14</w:t>
            </w:r>
          </w:p>
        </w:tc>
        <w:tc>
          <w:tcPr>
            <w:tcW w:w="8930" w:type="dxa"/>
            <w:tcBorders>
              <w:top w:val="single" w:sz="4" w:space="0" w:color="auto"/>
              <w:left w:val="nil"/>
              <w:bottom w:val="single" w:sz="4" w:space="0" w:color="auto"/>
              <w:right w:val="single" w:sz="4" w:space="0" w:color="auto"/>
            </w:tcBorders>
          </w:tcPr>
          <w:p w14:paraId="409F8CCA" w14:textId="77777777" w:rsidR="00BB4976" w:rsidRPr="009A1EE0" w:rsidRDefault="00BB4976" w:rsidP="00BB4976">
            <w:pPr>
              <w:rPr>
                <w:rFonts w:ascii="Helvetica" w:hAnsi="Helvetica"/>
                <w:strike/>
                <w:color w:val="000000"/>
                <w:sz w:val="18"/>
                <w:szCs w:val="18"/>
              </w:rPr>
            </w:pPr>
            <w:r w:rsidRPr="009A1EE0">
              <w:rPr>
                <w:rFonts w:ascii="Helvetica" w:hAnsi="Helvetica"/>
                <w:i/>
                <w:iCs/>
                <w:color w:val="000000"/>
                <w:sz w:val="18"/>
                <w:szCs w:val="18"/>
              </w:rPr>
              <w:t>Amend the second and third sentence of paragraph 1.14 to read:</w:t>
            </w:r>
            <w:r w:rsidRPr="009A1EE0">
              <w:rPr>
                <w:rFonts w:ascii="Helvetica" w:hAnsi="Helvetica"/>
                <w:color w:val="000000"/>
                <w:sz w:val="18"/>
                <w:szCs w:val="18"/>
              </w:rPr>
              <w:br/>
            </w:r>
            <w:r w:rsidRPr="009A1EE0">
              <w:rPr>
                <w:rFonts w:ascii="Helvetica" w:hAnsi="Helvetica"/>
                <w:color w:val="000000"/>
                <w:sz w:val="18"/>
                <w:szCs w:val="18"/>
              </w:rPr>
              <w:br/>
              <w:t xml:space="preserve">Details of the indicators and mechanism used to monitor the Local Plan is outlined within the Monitoring Framework in </w:t>
            </w:r>
            <w:r w:rsidRPr="009A1EE0">
              <w:rPr>
                <w:rFonts w:ascii="Helvetica" w:hAnsi="Helvetica"/>
                <w:strike/>
                <w:color w:val="000000"/>
                <w:sz w:val="18"/>
                <w:szCs w:val="18"/>
              </w:rPr>
              <w:t>Chapter 5</w:t>
            </w:r>
            <w:r w:rsidRPr="009A1EE0">
              <w:rPr>
                <w:rFonts w:ascii="Helvetica" w:hAnsi="Helvetica"/>
                <w:color w:val="000000"/>
                <w:sz w:val="18"/>
                <w:szCs w:val="18"/>
              </w:rPr>
              <w:t xml:space="preserve"> </w:t>
            </w:r>
            <w:r w:rsidRPr="002045F7">
              <w:rPr>
                <w:rFonts w:ascii="Helvetica" w:hAnsi="Helvetica"/>
                <w:b/>
                <w:bCs/>
                <w:sz w:val="18"/>
                <w:szCs w:val="18"/>
                <w:u w:val="single"/>
              </w:rPr>
              <w:t>Appendix 12</w:t>
            </w:r>
            <w:r w:rsidRPr="009A1EE0">
              <w:rPr>
                <w:rFonts w:ascii="Helvetica" w:hAnsi="Helvetica"/>
                <w:color w:val="000000"/>
                <w:sz w:val="18"/>
                <w:szCs w:val="18"/>
              </w:rPr>
              <w:t xml:space="preserve">.  </w:t>
            </w:r>
            <w:r w:rsidRPr="009A1EE0">
              <w:rPr>
                <w:rFonts w:ascii="Helvetica" w:hAnsi="Helvetica"/>
                <w:strike/>
                <w:color w:val="000000"/>
                <w:sz w:val="18"/>
                <w:szCs w:val="18"/>
              </w:rPr>
              <w:t xml:space="preserve">Each Local Plan policy also contains the indicator and target (taken from the Monitoring Framework) that will be used to monitor the effectiveness of that </w:t>
            </w:r>
            <w:proofErr w:type="gramStart"/>
            <w:r w:rsidRPr="009A1EE0">
              <w:rPr>
                <w:rFonts w:ascii="Helvetica" w:hAnsi="Helvetica"/>
                <w:strike/>
                <w:color w:val="000000"/>
                <w:sz w:val="18"/>
                <w:szCs w:val="18"/>
              </w:rPr>
              <w:t>particular policy</w:t>
            </w:r>
            <w:proofErr w:type="gramEnd"/>
            <w:r w:rsidRPr="009A1EE0">
              <w:rPr>
                <w:rFonts w:ascii="Helvetica" w:hAnsi="Helvetica"/>
                <w:strike/>
                <w:color w:val="000000"/>
                <w:sz w:val="18"/>
                <w:szCs w:val="18"/>
              </w:rPr>
              <w:t>.</w:t>
            </w:r>
          </w:p>
          <w:p w14:paraId="43E8F899" w14:textId="77777777" w:rsidR="00BB4976" w:rsidRPr="009A1EE0" w:rsidRDefault="00BB4976" w:rsidP="00BB4976">
            <w:pPr>
              <w:rPr>
                <w:rFonts w:ascii="Helvetica" w:hAnsi="Helvetica"/>
                <w:sz w:val="18"/>
                <w:szCs w:val="18"/>
              </w:rPr>
            </w:pP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1326F219"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0F7FB0A4" w14:textId="62BF2E5A" w:rsidR="00BB4976" w:rsidRPr="00997B7A" w:rsidRDefault="00BB4976" w:rsidP="00BB4976">
            <w:pPr>
              <w:rPr>
                <w:rFonts w:ascii="Helvetica" w:hAnsi="Helvetica"/>
                <w:color w:val="000000"/>
                <w:sz w:val="18"/>
                <w:szCs w:val="18"/>
              </w:rPr>
            </w:pPr>
          </w:p>
        </w:tc>
      </w:tr>
      <w:tr w:rsidR="00BB4976" w:rsidRPr="009A1EE0" w14:paraId="36789B68" w14:textId="30A845F7" w:rsidTr="005C5517">
        <w:trPr>
          <w:trHeight w:val="242"/>
        </w:trPr>
        <w:tc>
          <w:tcPr>
            <w:tcW w:w="713" w:type="dxa"/>
          </w:tcPr>
          <w:p w14:paraId="22216775" w14:textId="77777777" w:rsidR="00BB4976" w:rsidRPr="009A1EE0" w:rsidRDefault="00BB4976" w:rsidP="00BB4976">
            <w:pPr>
              <w:rPr>
                <w:rFonts w:ascii="Helvetica" w:hAnsi="Helvetica"/>
                <w:sz w:val="18"/>
                <w:szCs w:val="18"/>
              </w:rPr>
            </w:pPr>
            <w:r w:rsidRPr="009A1EE0">
              <w:rPr>
                <w:rFonts w:ascii="Helvetica" w:hAnsi="Helvetica"/>
                <w:sz w:val="18"/>
                <w:szCs w:val="18"/>
              </w:rPr>
              <w:t>AM4</w:t>
            </w:r>
          </w:p>
        </w:tc>
        <w:tc>
          <w:tcPr>
            <w:tcW w:w="1697" w:type="dxa"/>
            <w:tcBorders>
              <w:top w:val="nil"/>
              <w:left w:val="nil"/>
              <w:bottom w:val="single" w:sz="4" w:space="0" w:color="auto"/>
              <w:right w:val="single" w:sz="4" w:space="0" w:color="auto"/>
            </w:tcBorders>
          </w:tcPr>
          <w:p w14:paraId="768AB49D"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 1.17</w:t>
            </w:r>
          </w:p>
        </w:tc>
        <w:tc>
          <w:tcPr>
            <w:tcW w:w="8930" w:type="dxa"/>
            <w:tcBorders>
              <w:top w:val="nil"/>
              <w:left w:val="nil"/>
              <w:bottom w:val="single" w:sz="4" w:space="0" w:color="auto"/>
              <w:right w:val="single" w:sz="4" w:space="0" w:color="auto"/>
            </w:tcBorders>
          </w:tcPr>
          <w:p w14:paraId="423FE551" w14:textId="77777777" w:rsidR="00BB4976" w:rsidRPr="009A1EE0" w:rsidRDefault="00BB4976" w:rsidP="00BB4976">
            <w:pPr>
              <w:rPr>
                <w:rFonts w:ascii="Helvetica" w:hAnsi="Helvetica"/>
                <w:color w:val="000000"/>
                <w:sz w:val="18"/>
                <w:szCs w:val="18"/>
              </w:rPr>
            </w:pPr>
            <w:r w:rsidRPr="009A1EE0">
              <w:rPr>
                <w:rFonts w:ascii="Helvetica" w:hAnsi="Helvetica"/>
                <w:i/>
                <w:iCs/>
                <w:color w:val="000000"/>
                <w:sz w:val="18"/>
                <w:szCs w:val="18"/>
              </w:rPr>
              <w:t xml:space="preserve">Amend the last sentence of paragraph 1.17 to read: </w:t>
            </w:r>
            <w:r w:rsidRPr="009A1EE0">
              <w:rPr>
                <w:rFonts w:ascii="Helvetica" w:hAnsi="Helvetica"/>
                <w:color w:val="000000"/>
                <w:sz w:val="18"/>
                <w:szCs w:val="18"/>
              </w:rPr>
              <w:br/>
            </w:r>
            <w:r w:rsidRPr="009A1EE0">
              <w:rPr>
                <w:rFonts w:ascii="Helvetica" w:hAnsi="Helvetica"/>
                <w:color w:val="000000"/>
                <w:sz w:val="18"/>
                <w:szCs w:val="18"/>
              </w:rPr>
              <w:br/>
              <w:t xml:space="preserve">The Plan </w:t>
            </w:r>
            <w:r w:rsidRPr="009A1EE0">
              <w:rPr>
                <w:rFonts w:ascii="Helvetica" w:hAnsi="Helvetica"/>
                <w:strike/>
                <w:color w:val="000000"/>
                <w:sz w:val="18"/>
                <w:szCs w:val="18"/>
              </w:rPr>
              <w:t>reflects engagement</w:t>
            </w:r>
            <w:r w:rsidRPr="009A1EE0">
              <w:rPr>
                <w:rFonts w:ascii="Helvetica" w:hAnsi="Helvetica"/>
                <w:b/>
                <w:bCs/>
                <w:color w:val="000000"/>
                <w:sz w:val="18"/>
                <w:szCs w:val="18"/>
              </w:rPr>
              <w:t xml:space="preserve"> </w:t>
            </w:r>
            <w:r w:rsidRPr="002045F7">
              <w:rPr>
                <w:rFonts w:ascii="Helvetica" w:hAnsi="Helvetica"/>
                <w:b/>
                <w:bCs/>
                <w:sz w:val="18"/>
                <w:szCs w:val="18"/>
                <w:u w:val="single"/>
              </w:rPr>
              <w:t>has engaged</w:t>
            </w:r>
            <w:r w:rsidRPr="009A1EE0">
              <w:rPr>
                <w:rFonts w:ascii="Helvetica" w:hAnsi="Helvetica"/>
                <w:b/>
                <w:bCs/>
                <w:color w:val="000000"/>
                <w:sz w:val="18"/>
                <w:szCs w:val="18"/>
              </w:rPr>
              <w:t xml:space="preserve"> </w:t>
            </w:r>
            <w:r w:rsidRPr="009A1EE0">
              <w:rPr>
                <w:rFonts w:ascii="Helvetica" w:hAnsi="Helvetica"/>
                <w:color w:val="000000"/>
                <w:sz w:val="18"/>
                <w:szCs w:val="18"/>
              </w:rPr>
              <w:t>with</w:t>
            </w:r>
            <w:proofErr w:type="gramStart"/>
            <w:r w:rsidRPr="009A1EE0">
              <w:rPr>
                <w:rFonts w:ascii="Helvetica" w:hAnsi="Helvetica"/>
                <w:color w:val="000000"/>
                <w:sz w:val="18"/>
                <w:szCs w:val="18"/>
              </w:rPr>
              <w:t>…..</w:t>
            </w:r>
            <w:proofErr w:type="gramEnd"/>
          </w:p>
          <w:p w14:paraId="284D3F0D" w14:textId="77777777" w:rsidR="00BB4976" w:rsidRPr="009A1EE0" w:rsidRDefault="00BB4976" w:rsidP="00BB4976">
            <w:pPr>
              <w:rPr>
                <w:rFonts w:ascii="Helvetica" w:hAnsi="Helvetica"/>
                <w:sz w:val="18"/>
                <w:szCs w:val="18"/>
              </w:rPr>
            </w:pPr>
          </w:p>
        </w:tc>
        <w:tc>
          <w:tcPr>
            <w:tcW w:w="2694" w:type="dxa"/>
            <w:tcBorders>
              <w:top w:val="nil"/>
              <w:left w:val="nil"/>
              <w:bottom w:val="single" w:sz="4" w:space="0" w:color="auto"/>
              <w:right w:val="single" w:sz="4" w:space="0" w:color="auto"/>
            </w:tcBorders>
            <w:shd w:val="clear" w:color="auto" w:fill="D9D9D9" w:themeFill="background1" w:themeFillShade="D9"/>
          </w:tcPr>
          <w:p w14:paraId="694BA4BD"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4290EC06" w14:textId="58225789" w:rsidR="00BB4976" w:rsidRPr="00997B7A" w:rsidRDefault="00BB4976" w:rsidP="00BB4976">
            <w:pPr>
              <w:rPr>
                <w:rFonts w:ascii="Helvetica" w:hAnsi="Helvetica"/>
                <w:color w:val="000000"/>
                <w:sz w:val="18"/>
                <w:szCs w:val="18"/>
              </w:rPr>
            </w:pPr>
          </w:p>
        </w:tc>
      </w:tr>
      <w:tr w:rsidR="00BB4976" w:rsidRPr="009A1EE0" w14:paraId="3C6FEF7C" w14:textId="4CBB6D1C" w:rsidTr="005C5517">
        <w:tc>
          <w:tcPr>
            <w:tcW w:w="713" w:type="dxa"/>
          </w:tcPr>
          <w:p w14:paraId="4BEEBBC6" w14:textId="77777777" w:rsidR="00BB4976" w:rsidRPr="009A1EE0" w:rsidRDefault="00BB4976" w:rsidP="00BB4976">
            <w:pPr>
              <w:rPr>
                <w:rFonts w:ascii="Helvetica" w:hAnsi="Helvetica"/>
                <w:sz w:val="18"/>
                <w:szCs w:val="18"/>
              </w:rPr>
            </w:pPr>
            <w:r w:rsidRPr="009A1EE0">
              <w:rPr>
                <w:rFonts w:ascii="Helvetica" w:hAnsi="Helvetica"/>
                <w:sz w:val="18"/>
                <w:szCs w:val="18"/>
              </w:rPr>
              <w:t>AM5</w:t>
            </w:r>
          </w:p>
        </w:tc>
        <w:tc>
          <w:tcPr>
            <w:tcW w:w="1697" w:type="dxa"/>
            <w:tcBorders>
              <w:top w:val="nil"/>
              <w:left w:val="nil"/>
              <w:bottom w:val="nil"/>
              <w:right w:val="single" w:sz="4" w:space="0" w:color="auto"/>
            </w:tcBorders>
          </w:tcPr>
          <w:p w14:paraId="20A6705A"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 1.32</w:t>
            </w:r>
          </w:p>
        </w:tc>
        <w:tc>
          <w:tcPr>
            <w:tcW w:w="8930" w:type="dxa"/>
            <w:tcBorders>
              <w:top w:val="nil"/>
              <w:left w:val="nil"/>
              <w:bottom w:val="single" w:sz="4" w:space="0" w:color="auto"/>
              <w:right w:val="single" w:sz="4" w:space="0" w:color="auto"/>
            </w:tcBorders>
          </w:tcPr>
          <w:p w14:paraId="2C30E2DF" w14:textId="77777777" w:rsidR="00BB4976" w:rsidRPr="009A1EE0" w:rsidRDefault="00BB4976" w:rsidP="00BB4976">
            <w:pPr>
              <w:rPr>
                <w:rFonts w:ascii="Helvetica" w:hAnsi="Helvetica"/>
                <w:color w:val="000000"/>
                <w:sz w:val="18"/>
                <w:szCs w:val="18"/>
              </w:rPr>
            </w:pPr>
            <w:r w:rsidRPr="009A1EE0">
              <w:rPr>
                <w:rFonts w:ascii="Helvetica" w:hAnsi="Helvetica"/>
                <w:i/>
                <w:iCs/>
                <w:color w:val="000000"/>
                <w:sz w:val="18"/>
                <w:szCs w:val="18"/>
              </w:rPr>
              <w:t>Amend the first sentence of paragraph 1.32 to read:</w:t>
            </w:r>
            <w:r w:rsidRPr="009A1EE0">
              <w:rPr>
                <w:rFonts w:ascii="Helvetica" w:hAnsi="Helvetica"/>
                <w:color w:val="000000"/>
                <w:sz w:val="18"/>
                <w:szCs w:val="18"/>
              </w:rPr>
              <w:br/>
            </w:r>
            <w:r w:rsidRPr="009A1EE0">
              <w:rPr>
                <w:rFonts w:ascii="Helvetica" w:hAnsi="Helvetica"/>
                <w:color w:val="000000"/>
                <w:sz w:val="18"/>
                <w:szCs w:val="18"/>
              </w:rPr>
              <w:br/>
              <w:t xml:space="preserve">Across Ashfield lie a </w:t>
            </w:r>
            <w:r w:rsidRPr="009A1EE0">
              <w:rPr>
                <w:rFonts w:ascii="Helvetica" w:hAnsi="Helvetica"/>
                <w:strike/>
                <w:color w:val="000000"/>
                <w:sz w:val="18"/>
                <w:szCs w:val="18"/>
              </w:rPr>
              <w:t>number</w:t>
            </w:r>
            <w:r w:rsidRPr="009A1EE0">
              <w:rPr>
                <w:rFonts w:ascii="Helvetica" w:hAnsi="Helvetica"/>
                <w:b/>
                <w:bCs/>
                <w:color w:val="000000"/>
                <w:sz w:val="18"/>
                <w:szCs w:val="18"/>
              </w:rPr>
              <w:t xml:space="preserve"> </w:t>
            </w:r>
            <w:r w:rsidRPr="002045F7">
              <w:rPr>
                <w:rFonts w:ascii="Helvetica" w:hAnsi="Helvetica"/>
                <w:b/>
                <w:bCs/>
                <w:sz w:val="18"/>
                <w:szCs w:val="18"/>
                <w:u w:val="single"/>
              </w:rPr>
              <w:t>wealth</w:t>
            </w:r>
            <w:r w:rsidRPr="009A1EE0">
              <w:rPr>
                <w:rFonts w:ascii="Helvetica" w:hAnsi="Helvetica"/>
                <w:color w:val="000000"/>
                <w:sz w:val="18"/>
                <w:szCs w:val="18"/>
              </w:rPr>
              <w:t xml:space="preserve"> of important </w:t>
            </w:r>
            <w:r w:rsidRPr="009A1EE0">
              <w:rPr>
                <w:rFonts w:ascii="Helvetica" w:hAnsi="Helvetica"/>
                <w:strike/>
                <w:color w:val="000000"/>
                <w:sz w:val="18"/>
                <w:szCs w:val="18"/>
              </w:rPr>
              <w:t>historic</w:t>
            </w:r>
            <w:r w:rsidRPr="009A1EE0">
              <w:rPr>
                <w:rFonts w:ascii="Helvetica" w:hAnsi="Helvetica"/>
                <w:b/>
                <w:bCs/>
                <w:color w:val="000000"/>
                <w:sz w:val="18"/>
                <w:szCs w:val="18"/>
              </w:rPr>
              <w:t xml:space="preserve"> </w:t>
            </w:r>
            <w:r w:rsidRPr="002045F7">
              <w:rPr>
                <w:rFonts w:ascii="Helvetica" w:hAnsi="Helvetica"/>
                <w:b/>
                <w:bCs/>
                <w:sz w:val="18"/>
                <w:szCs w:val="18"/>
                <w:u w:val="single"/>
              </w:rPr>
              <w:t>heritage assets</w:t>
            </w:r>
            <w:r w:rsidRPr="009A1EE0">
              <w:rPr>
                <w:rFonts w:ascii="Helvetica" w:hAnsi="Helvetica"/>
                <w:color w:val="000000"/>
                <w:sz w:val="18"/>
                <w:szCs w:val="18"/>
              </w:rPr>
              <w:t xml:space="preserve"> and environmental assets….</w:t>
            </w:r>
          </w:p>
          <w:p w14:paraId="6A7C4500" w14:textId="77777777" w:rsidR="00BB4976" w:rsidRPr="009A1EE0" w:rsidRDefault="00BB4976" w:rsidP="00BB4976">
            <w:pPr>
              <w:rPr>
                <w:rFonts w:ascii="Helvetica" w:hAnsi="Helvetica"/>
                <w:sz w:val="18"/>
                <w:szCs w:val="18"/>
              </w:rPr>
            </w:pPr>
          </w:p>
        </w:tc>
        <w:tc>
          <w:tcPr>
            <w:tcW w:w="2694" w:type="dxa"/>
            <w:tcBorders>
              <w:top w:val="nil"/>
              <w:left w:val="nil"/>
              <w:bottom w:val="single" w:sz="4" w:space="0" w:color="auto"/>
              <w:right w:val="single" w:sz="4" w:space="0" w:color="auto"/>
            </w:tcBorders>
            <w:shd w:val="clear" w:color="auto" w:fill="D9D9D9" w:themeFill="background1" w:themeFillShade="D9"/>
          </w:tcPr>
          <w:p w14:paraId="34E35814"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4D559739" w14:textId="15FBDAA7" w:rsidR="00BB4976" w:rsidRPr="00997B7A" w:rsidRDefault="00BB4976" w:rsidP="00BB4976">
            <w:pPr>
              <w:rPr>
                <w:rFonts w:ascii="Helvetica" w:hAnsi="Helvetica"/>
                <w:color w:val="000000"/>
                <w:sz w:val="18"/>
                <w:szCs w:val="18"/>
              </w:rPr>
            </w:pPr>
          </w:p>
        </w:tc>
      </w:tr>
      <w:tr w:rsidR="00BB4976" w:rsidRPr="009A1EE0" w14:paraId="3F54763F" w14:textId="67974D8E" w:rsidTr="005C5517">
        <w:tc>
          <w:tcPr>
            <w:tcW w:w="713" w:type="dxa"/>
          </w:tcPr>
          <w:p w14:paraId="2D4343C3" w14:textId="77777777" w:rsidR="00BB4976" w:rsidRPr="009A1EE0" w:rsidRDefault="00BB4976" w:rsidP="00BB4976">
            <w:pPr>
              <w:rPr>
                <w:rFonts w:ascii="Helvetica" w:hAnsi="Helvetica"/>
                <w:sz w:val="18"/>
                <w:szCs w:val="18"/>
              </w:rPr>
            </w:pPr>
            <w:r w:rsidRPr="009A1EE0">
              <w:rPr>
                <w:rFonts w:ascii="Helvetica" w:hAnsi="Helvetica"/>
                <w:sz w:val="18"/>
                <w:szCs w:val="18"/>
              </w:rPr>
              <w:t>AM6</w:t>
            </w:r>
          </w:p>
        </w:tc>
        <w:tc>
          <w:tcPr>
            <w:tcW w:w="1697" w:type="dxa"/>
            <w:tcBorders>
              <w:top w:val="single" w:sz="4" w:space="0" w:color="auto"/>
              <w:left w:val="nil"/>
              <w:bottom w:val="nil"/>
              <w:right w:val="single" w:sz="4" w:space="0" w:color="auto"/>
            </w:tcBorders>
          </w:tcPr>
          <w:p w14:paraId="088B4FE8"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 1.47</w:t>
            </w:r>
          </w:p>
        </w:tc>
        <w:tc>
          <w:tcPr>
            <w:tcW w:w="8930" w:type="dxa"/>
            <w:tcBorders>
              <w:top w:val="nil"/>
              <w:left w:val="nil"/>
              <w:bottom w:val="nil"/>
              <w:right w:val="single" w:sz="4" w:space="0" w:color="auto"/>
            </w:tcBorders>
          </w:tcPr>
          <w:p w14:paraId="6385365E" w14:textId="77777777" w:rsidR="00BB4976" w:rsidRPr="009A1EE0" w:rsidRDefault="00BB4976" w:rsidP="00BB4976">
            <w:pPr>
              <w:rPr>
                <w:rFonts w:ascii="Helvetica" w:hAnsi="Helvetica"/>
                <w:strike/>
                <w:color w:val="000000"/>
                <w:sz w:val="18"/>
                <w:szCs w:val="18"/>
              </w:rPr>
            </w:pPr>
            <w:r w:rsidRPr="009A1EE0">
              <w:rPr>
                <w:rFonts w:ascii="Helvetica" w:hAnsi="Helvetica"/>
                <w:i/>
                <w:iCs/>
                <w:color w:val="000000"/>
                <w:sz w:val="18"/>
                <w:szCs w:val="18"/>
              </w:rPr>
              <w:t>Delete the second to last sentence of paragraph 1.47:</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 xml:space="preserve">The first election for a regional mayor is expected to be in spring 2024. </w:t>
            </w:r>
          </w:p>
          <w:p w14:paraId="0883B21B" w14:textId="77777777" w:rsidR="00BB4976" w:rsidRPr="009A1EE0" w:rsidRDefault="00BB4976" w:rsidP="00BB4976">
            <w:pPr>
              <w:rPr>
                <w:rFonts w:ascii="Helvetica" w:hAnsi="Helvetica"/>
                <w:sz w:val="18"/>
                <w:szCs w:val="18"/>
              </w:rPr>
            </w:pPr>
          </w:p>
        </w:tc>
        <w:tc>
          <w:tcPr>
            <w:tcW w:w="2694" w:type="dxa"/>
            <w:tcBorders>
              <w:top w:val="nil"/>
              <w:left w:val="nil"/>
              <w:bottom w:val="nil"/>
              <w:right w:val="single" w:sz="4" w:space="0" w:color="auto"/>
            </w:tcBorders>
            <w:shd w:val="clear" w:color="auto" w:fill="D9D9D9" w:themeFill="background1" w:themeFillShade="D9"/>
          </w:tcPr>
          <w:p w14:paraId="7D26EA16"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32873759" w14:textId="10B6B682" w:rsidR="00BB4976" w:rsidRPr="00997B7A" w:rsidRDefault="00BB4976" w:rsidP="00BB4976">
            <w:pPr>
              <w:rPr>
                <w:rFonts w:ascii="Helvetica" w:hAnsi="Helvetica"/>
                <w:color w:val="000000"/>
                <w:sz w:val="18"/>
                <w:szCs w:val="18"/>
              </w:rPr>
            </w:pPr>
          </w:p>
        </w:tc>
      </w:tr>
      <w:tr w:rsidR="00BB4976" w:rsidRPr="009A1EE0" w14:paraId="018C4068" w14:textId="0863275A" w:rsidTr="005C5517">
        <w:trPr>
          <w:trHeight w:val="242"/>
        </w:trPr>
        <w:tc>
          <w:tcPr>
            <w:tcW w:w="713" w:type="dxa"/>
          </w:tcPr>
          <w:p w14:paraId="264930D2" w14:textId="77777777" w:rsidR="00BB4976" w:rsidRPr="009A1EE0" w:rsidRDefault="00BB4976" w:rsidP="00BB4976">
            <w:pPr>
              <w:rPr>
                <w:rFonts w:ascii="Helvetica" w:hAnsi="Helvetica"/>
                <w:sz w:val="18"/>
                <w:szCs w:val="18"/>
              </w:rPr>
            </w:pPr>
            <w:r w:rsidRPr="009A1EE0">
              <w:rPr>
                <w:rFonts w:ascii="Helvetica" w:hAnsi="Helvetica"/>
                <w:sz w:val="18"/>
                <w:szCs w:val="18"/>
              </w:rPr>
              <w:t>AM7</w:t>
            </w:r>
          </w:p>
        </w:tc>
        <w:tc>
          <w:tcPr>
            <w:tcW w:w="1697" w:type="dxa"/>
            <w:tcBorders>
              <w:top w:val="single" w:sz="4" w:space="0" w:color="auto"/>
              <w:left w:val="nil"/>
              <w:bottom w:val="single" w:sz="4" w:space="0" w:color="auto"/>
              <w:right w:val="single" w:sz="4" w:space="0" w:color="auto"/>
            </w:tcBorders>
          </w:tcPr>
          <w:p w14:paraId="60E2AB46"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 1.53</w:t>
            </w:r>
          </w:p>
        </w:tc>
        <w:tc>
          <w:tcPr>
            <w:tcW w:w="8930" w:type="dxa"/>
            <w:tcBorders>
              <w:top w:val="single" w:sz="4" w:space="0" w:color="auto"/>
              <w:left w:val="nil"/>
              <w:bottom w:val="single" w:sz="4" w:space="0" w:color="auto"/>
              <w:right w:val="single" w:sz="4" w:space="0" w:color="auto"/>
            </w:tcBorders>
          </w:tcPr>
          <w:p w14:paraId="72D1851A" w14:textId="77777777" w:rsidR="00BB4976" w:rsidRPr="002045F7" w:rsidRDefault="00BB4976" w:rsidP="00BB4976">
            <w:pPr>
              <w:rPr>
                <w:rFonts w:ascii="Helvetica" w:hAnsi="Helvetica"/>
                <w:b/>
                <w:bCs/>
                <w:color w:val="000000"/>
                <w:sz w:val="18"/>
                <w:szCs w:val="18"/>
                <w:u w:val="single"/>
              </w:rPr>
            </w:pPr>
            <w:r w:rsidRPr="009A1EE0">
              <w:rPr>
                <w:rFonts w:ascii="Helvetica" w:hAnsi="Helvetica"/>
                <w:i/>
                <w:iCs/>
                <w:color w:val="000000"/>
                <w:sz w:val="18"/>
                <w:szCs w:val="18"/>
              </w:rPr>
              <w:t>Amend paragraph 1.53 to read:</w:t>
            </w:r>
            <w:r w:rsidRPr="009A1EE0">
              <w:rPr>
                <w:rFonts w:ascii="Helvetica" w:hAnsi="Helvetica"/>
                <w:color w:val="000000"/>
                <w:sz w:val="18"/>
                <w:szCs w:val="18"/>
              </w:rPr>
              <w:br/>
            </w:r>
            <w:r w:rsidRPr="009A1EE0">
              <w:rPr>
                <w:rFonts w:ascii="Helvetica" w:hAnsi="Helvetica"/>
                <w:color w:val="000000"/>
                <w:sz w:val="18"/>
                <w:szCs w:val="18"/>
              </w:rPr>
              <w:br/>
              <w:t xml:space="preserve">Local Economic Partnerships (LEPs) </w:t>
            </w:r>
            <w:r w:rsidRPr="009A1EE0">
              <w:rPr>
                <w:rFonts w:ascii="Helvetica" w:hAnsi="Helvetica"/>
                <w:strike/>
                <w:color w:val="000000"/>
                <w:sz w:val="18"/>
                <w:szCs w:val="18"/>
              </w:rPr>
              <w:t>are</w:t>
            </w:r>
            <w:r w:rsidRPr="009A1EE0">
              <w:rPr>
                <w:rFonts w:ascii="Helvetica" w:hAnsi="Helvetica"/>
                <w:color w:val="000000"/>
                <w:sz w:val="18"/>
                <w:szCs w:val="18"/>
              </w:rPr>
              <w:t xml:space="preserve"> </w:t>
            </w:r>
            <w:proofErr w:type="gramStart"/>
            <w:r w:rsidRPr="009A1EE0">
              <w:rPr>
                <w:rFonts w:ascii="Helvetica" w:hAnsi="Helvetica"/>
                <w:b/>
                <w:bCs/>
                <w:color w:val="000000"/>
                <w:sz w:val="18"/>
                <w:szCs w:val="18"/>
              </w:rPr>
              <w:t>were</w:t>
            </w:r>
            <w:proofErr w:type="gramEnd"/>
            <w:r w:rsidRPr="009A1EE0">
              <w:rPr>
                <w:rFonts w:ascii="Helvetica" w:hAnsi="Helvetica"/>
                <w:color w:val="000000"/>
                <w:sz w:val="18"/>
                <w:szCs w:val="18"/>
              </w:rPr>
              <w:t xml:space="preserve"> non-statutory partnerships between local authorities and businesses, which promoted economic growth in their local area.  D2N2</w:t>
            </w:r>
            <w:r w:rsidRPr="009A1EE0">
              <w:rPr>
                <w:rFonts w:ascii="Helvetica" w:hAnsi="Helvetica"/>
                <w:strike/>
                <w:color w:val="000000"/>
                <w:sz w:val="18"/>
                <w:szCs w:val="18"/>
              </w:rPr>
              <w:t xml:space="preserve"> </w:t>
            </w:r>
            <w:proofErr w:type="gramStart"/>
            <w:r w:rsidRPr="009A1EE0">
              <w:rPr>
                <w:rFonts w:ascii="Helvetica" w:hAnsi="Helvetica"/>
                <w:strike/>
                <w:color w:val="000000"/>
                <w:sz w:val="18"/>
                <w:szCs w:val="18"/>
              </w:rPr>
              <w:t>is</w:t>
            </w:r>
            <w:proofErr w:type="gramEnd"/>
            <w:r w:rsidRPr="009A1EE0">
              <w:rPr>
                <w:rFonts w:ascii="Helvetica" w:hAnsi="Helvetica"/>
                <w:color w:val="000000"/>
                <w:sz w:val="18"/>
                <w:szCs w:val="18"/>
              </w:rPr>
              <w:t xml:space="preserve"> </w:t>
            </w:r>
            <w:r w:rsidRPr="002045F7">
              <w:rPr>
                <w:rFonts w:ascii="Helvetica" w:hAnsi="Helvetica"/>
                <w:b/>
                <w:bCs/>
                <w:color w:val="000000"/>
                <w:sz w:val="18"/>
                <w:szCs w:val="18"/>
                <w:u w:val="single"/>
              </w:rPr>
              <w:t>was</w:t>
            </w:r>
            <w:r w:rsidRPr="009A1EE0">
              <w:rPr>
                <w:rFonts w:ascii="Helvetica" w:hAnsi="Helvetica"/>
                <w:color w:val="000000"/>
                <w:sz w:val="18"/>
                <w:szCs w:val="18"/>
              </w:rPr>
              <w:t xml:space="preserve"> the LEP that covers covered Nottinghamshire and Derbyshire. </w:t>
            </w:r>
            <w:r w:rsidRPr="009A1EE0">
              <w:rPr>
                <w:rFonts w:ascii="Helvetica" w:hAnsi="Helvetica"/>
                <w:strike/>
                <w:color w:val="000000"/>
                <w:sz w:val="18"/>
                <w:szCs w:val="18"/>
              </w:rPr>
              <w:t>The D2N2 LEP is currently due to close in 2024</w:t>
            </w:r>
            <w:r w:rsidRPr="009A1EE0">
              <w:rPr>
                <w:rFonts w:ascii="Helvetica" w:hAnsi="Helvetica"/>
                <w:color w:val="000000"/>
                <w:sz w:val="18"/>
                <w:szCs w:val="18"/>
              </w:rPr>
              <w:t xml:space="preserve">, </w:t>
            </w:r>
            <w:r w:rsidRPr="009A1EE0">
              <w:rPr>
                <w:rFonts w:ascii="Helvetica" w:hAnsi="Helvetica"/>
                <w:strike/>
                <w:color w:val="000000"/>
                <w:sz w:val="18"/>
                <w:szCs w:val="18"/>
              </w:rPr>
              <w:t xml:space="preserve">when their functions will </w:t>
            </w:r>
            <w:proofErr w:type="gramStart"/>
            <w:r w:rsidRPr="009A1EE0">
              <w:rPr>
                <w:rFonts w:ascii="Helvetica" w:hAnsi="Helvetica"/>
                <w:strike/>
                <w:color w:val="000000"/>
                <w:sz w:val="18"/>
                <w:szCs w:val="18"/>
              </w:rPr>
              <w:t>transferred</w:t>
            </w:r>
            <w:proofErr w:type="gramEnd"/>
            <w:r w:rsidRPr="009A1EE0">
              <w:rPr>
                <w:rFonts w:ascii="Helvetica" w:hAnsi="Helvetica"/>
                <w:strike/>
                <w:color w:val="000000"/>
                <w:sz w:val="18"/>
                <w:szCs w:val="18"/>
              </w:rPr>
              <w:t xml:space="preserve"> to the combined authority.</w:t>
            </w:r>
            <w:r w:rsidRPr="009A1EE0">
              <w:rPr>
                <w:rFonts w:ascii="Helvetica" w:hAnsi="Helvetica"/>
                <w:color w:val="000000"/>
                <w:sz w:val="18"/>
                <w:szCs w:val="18"/>
              </w:rPr>
              <w:t xml:space="preserve"> </w:t>
            </w:r>
            <w:r w:rsidRPr="002045F7">
              <w:rPr>
                <w:rFonts w:ascii="Helvetica" w:hAnsi="Helvetica"/>
                <w:b/>
                <w:bCs/>
                <w:color w:val="000000"/>
                <w:sz w:val="18"/>
                <w:szCs w:val="18"/>
                <w:u w:val="single"/>
              </w:rPr>
              <w:t>As of 2024-25, the core functions and funding of the D2N2 LEP were transferred to the East Midlands Combined County Authority, ensuring long term strategy.</w:t>
            </w:r>
          </w:p>
          <w:p w14:paraId="6AEC2D21" w14:textId="77777777" w:rsidR="00BB4976" w:rsidRPr="009A1EE0" w:rsidRDefault="00BB4976" w:rsidP="00BB4976">
            <w:pPr>
              <w:rPr>
                <w:rFonts w:ascii="Helvetica" w:hAnsi="Helvetica"/>
                <w:sz w:val="18"/>
                <w:szCs w:val="18"/>
              </w:rPr>
            </w:pP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6A2076A6"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5EE96F40" w14:textId="58EF42BB" w:rsidR="00BB4976" w:rsidRPr="00997B7A" w:rsidRDefault="00BB4976" w:rsidP="00BB4976">
            <w:pPr>
              <w:rPr>
                <w:rFonts w:ascii="Helvetica" w:hAnsi="Helvetica"/>
                <w:color w:val="000000"/>
                <w:sz w:val="18"/>
                <w:szCs w:val="18"/>
              </w:rPr>
            </w:pPr>
          </w:p>
        </w:tc>
      </w:tr>
      <w:tr w:rsidR="00BB4976" w:rsidRPr="009A1EE0" w14:paraId="74B59BEB" w14:textId="3C5DD5FF" w:rsidTr="005C5517">
        <w:tc>
          <w:tcPr>
            <w:tcW w:w="713" w:type="dxa"/>
            <w:tcBorders>
              <w:right w:val="single" w:sz="4" w:space="0" w:color="auto"/>
            </w:tcBorders>
          </w:tcPr>
          <w:p w14:paraId="7C8F7B2B" w14:textId="77777777" w:rsidR="00BB4976" w:rsidRPr="009A1EE0" w:rsidRDefault="00BB4976" w:rsidP="00BB4976">
            <w:pPr>
              <w:rPr>
                <w:rFonts w:ascii="Helvetica" w:hAnsi="Helvetica"/>
                <w:sz w:val="18"/>
                <w:szCs w:val="18"/>
              </w:rPr>
            </w:pPr>
            <w:r w:rsidRPr="009A1EE0">
              <w:rPr>
                <w:rFonts w:ascii="Helvetica" w:hAnsi="Helvetica"/>
                <w:sz w:val="18"/>
                <w:szCs w:val="18"/>
              </w:rPr>
              <w:t>AM8</w:t>
            </w:r>
          </w:p>
        </w:tc>
        <w:tc>
          <w:tcPr>
            <w:tcW w:w="1697" w:type="dxa"/>
            <w:tcBorders>
              <w:top w:val="single" w:sz="4" w:space="0" w:color="auto"/>
              <w:left w:val="single" w:sz="4" w:space="0" w:color="auto"/>
              <w:bottom w:val="single" w:sz="4" w:space="0" w:color="auto"/>
              <w:right w:val="single" w:sz="4" w:space="0" w:color="auto"/>
            </w:tcBorders>
          </w:tcPr>
          <w:p w14:paraId="277512F7"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 1.54</w:t>
            </w:r>
          </w:p>
        </w:tc>
        <w:tc>
          <w:tcPr>
            <w:tcW w:w="8930" w:type="dxa"/>
            <w:tcBorders>
              <w:top w:val="single" w:sz="4" w:space="0" w:color="auto"/>
              <w:left w:val="single" w:sz="4" w:space="0" w:color="auto"/>
              <w:bottom w:val="single" w:sz="4" w:space="0" w:color="auto"/>
              <w:right w:val="single" w:sz="4" w:space="0" w:color="auto"/>
            </w:tcBorders>
          </w:tcPr>
          <w:p w14:paraId="516553CA" w14:textId="77777777" w:rsidR="00BB4976" w:rsidRDefault="00BB4976" w:rsidP="00BB4976">
            <w:pPr>
              <w:rPr>
                <w:rFonts w:ascii="Helvetica" w:hAnsi="Helvetica"/>
                <w:b/>
                <w:bCs/>
                <w:color w:val="000000"/>
                <w:sz w:val="18"/>
                <w:szCs w:val="18"/>
                <w:u w:val="single"/>
              </w:rPr>
            </w:pPr>
            <w:r w:rsidRPr="009A1EE0">
              <w:rPr>
                <w:rFonts w:ascii="Helvetica" w:hAnsi="Helvetica"/>
                <w:i/>
                <w:iCs/>
                <w:color w:val="000000"/>
                <w:sz w:val="18"/>
                <w:szCs w:val="18"/>
              </w:rPr>
              <w:t>Amend paragraph 1.54 to read:</w:t>
            </w:r>
            <w:r w:rsidRPr="009A1EE0">
              <w:rPr>
                <w:rFonts w:ascii="Helvetica" w:hAnsi="Helvetica"/>
                <w:color w:val="000000"/>
                <w:sz w:val="18"/>
                <w:szCs w:val="18"/>
              </w:rPr>
              <w:br/>
            </w:r>
            <w:r w:rsidRPr="009A1EE0">
              <w:rPr>
                <w:rFonts w:ascii="Helvetica" w:hAnsi="Helvetica"/>
                <w:color w:val="000000"/>
                <w:sz w:val="18"/>
                <w:szCs w:val="18"/>
              </w:rPr>
              <w:br/>
            </w:r>
            <w:r w:rsidRPr="002045F7">
              <w:rPr>
                <w:rFonts w:ascii="Helvetica" w:hAnsi="Helvetica"/>
                <w:b/>
                <w:bCs/>
                <w:color w:val="000000"/>
                <w:sz w:val="18"/>
                <w:szCs w:val="18"/>
                <w:u w:val="single"/>
              </w:rPr>
              <w:t xml:space="preserve">The East Midlands Combined County Authority has produced three strategies - The East Midlands Vision for Growth, the East Midlands Growth Plan 2025 -2035 and the East Midlands Inclusive Growth Framework.   The East Midlands Vision for Growth sets out the region’s bold plan which will transform the region. Delivery of the vision will create 100,000 new jobs, deliver 52,000 new homes, and add £4 billion to the East Midlands economy. Ashfield is located within the Heartlands Area, in the centre of the East Midlands Region. The East Midlands Growth Plan promises major investment into the region over the next decade, backing key industries such as clean energy, advanced manufacturing, digital, and the visitor economy.   The aim of the East Midlands Inclusive Growth Framework is to ensure that growth works for everyone by creating pathways into good jobs, supporting communities, and attracting investment.  </w:t>
            </w:r>
          </w:p>
          <w:p w14:paraId="1FC5EC4F" w14:textId="77777777" w:rsidR="00823148" w:rsidRPr="002045F7" w:rsidRDefault="00823148" w:rsidP="00BB4976">
            <w:pPr>
              <w:rPr>
                <w:rFonts w:ascii="Helvetica" w:hAnsi="Helvetica"/>
                <w:b/>
                <w:bCs/>
                <w:color w:val="000000"/>
                <w:sz w:val="18"/>
                <w:szCs w:val="18"/>
                <w:u w:val="single"/>
              </w:rPr>
            </w:pPr>
          </w:p>
          <w:p w14:paraId="374C3FDB" w14:textId="77777777" w:rsidR="00BB4976" w:rsidRPr="009A1EE0" w:rsidRDefault="00BB4976" w:rsidP="00BB4976">
            <w:pPr>
              <w:rPr>
                <w:rFonts w:ascii="Helvetica" w:hAnsi="Helvetica"/>
                <w:color w:val="000000"/>
                <w:sz w:val="18"/>
                <w:szCs w:val="18"/>
              </w:rPr>
            </w:pPr>
            <w:r w:rsidRPr="009A1EE0">
              <w:rPr>
                <w:rFonts w:ascii="Helvetica" w:hAnsi="Helvetica"/>
                <w:strike/>
                <w:color w:val="000000"/>
                <w:sz w:val="18"/>
                <w:szCs w:val="18"/>
              </w:rPr>
              <w:t xml:space="preserve">D2N2 has published an updated Strategic Economic Plan, 2014, as the first stage of its Local Industrial Strategy (LIS), 2019. This has been summarised by the Local Economic Partnership </w:t>
            </w:r>
            <w:proofErr w:type="gramStart"/>
            <w:r w:rsidRPr="009A1EE0">
              <w:rPr>
                <w:rFonts w:ascii="Helvetica" w:hAnsi="Helvetica"/>
                <w:strike/>
                <w:color w:val="000000"/>
                <w:sz w:val="18"/>
                <w:szCs w:val="18"/>
              </w:rPr>
              <w:t>Network  as</w:t>
            </w:r>
            <w:proofErr w:type="gramEnd"/>
            <w:r w:rsidRPr="009A1EE0">
              <w:rPr>
                <w:rFonts w:ascii="Helvetica" w:hAnsi="Helvetica"/>
                <w:strike/>
                <w:color w:val="000000"/>
                <w:sz w:val="18"/>
                <w:szCs w:val="18"/>
              </w:rPr>
              <w:t xml:space="preserve"> follows:</w:t>
            </w:r>
            <w:r w:rsidRPr="009A1EE0">
              <w:rPr>
                <w:rFonts w:ascii="Helvetica" w:hAnsi="Helvetica"/>
                <w:strike/>
                <w:color w:val="000000"/>
                <w:sz w:val="18"/>
                <w:szCs w:val="18"/>
              </w:rPr>
              <w:br/>
              <w:t>‘The D2N2 LEP’s Local Industrial Strategy deliver a roadmap towards achieving the vision that:</w:t>
            </w:r>
            <w:r w:rsidRPr="009A1EE0">
              <w:rPr>
                <w:rFonts w:ascii="Helvetica" w:hAnsi="Helvetica"/>
                <w:strike/>
                <w:color w:val="000000"/>
                <w:sz w:val="18"/>
                <w:szCs w:val="18"/>
              </w:rPr>
              <w:br/>
              <w:t>by 2030, D2N2 will have a transformed high-value economy, prosperous, healthy and inclusive, and one of the most productive in Europe. The spark in the UK’s growth engine. It will tackle the cross-sector productivity gap alongside capitalising on its key innovation and business assets. The D2N2 LIS prioritises those policies and interventions that will have the greatest impact in driving productivity and promoting prosperity in all their communities.’</w:t>
            </w:r>
            <w:r w:rsidRPr="009A1EE0">
              <w:rPr>
                <w:rFonts w:ascii="Helvetica" w:hAnsi="Helvetica"/>
                <w:color w:val="000000"/>
                <w:sz w:val="18"/>
                <w:szCs w:val="18"/>
              </w:rPr>
              <w:t xml:space="preserve"> </w:t>
            </w:r>
          </w:p>
          <w:p w14:paraId="033A7560" w14:textId="77777777" w:rsidR="00BB4976" w:rsidRPr="009A1EE0" w:rsidRDefault="00BB4976" w:rsidP="00BB4976">
            <w:pPr>
              <w:rPr>
                <w:rFonts w:ascii="Helvetica" w:hAnsi="Helvetica"/>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E021D"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76E7791E" w14:textId="7A749DD6" w:rsidR="00BB4976" w:rsidRPr="00997B7A" w:rsidRDefault="00BB4976" w:rsidP="00BB4976">
            <w:pPr>
              <w:rPr>
                <w:rFonts w:ascii="Helvetica" w:hAnsi="Helvetica"/>
                <w:color w:val="000000"/>
                <w:sz w:val="18"/>
                <w:szCs w:val="18"/>
              </w:rPr>
            </w:pPr>
          </w:p>
        </w:tc>
      </w:tr>
      <w:tr w:rsidR="00BB4976" w:rsidRPr="009A1EE0" w14:paraId="20F694A1" w14:textId="291E59CD" w:rsidTr="005C5517">
        <w:tc>
          <w:tcPr>
            <w:tcW w:w="713" w:type="dxa"/>
            <w:tcBorders>
              <w:bottom w:val="single" w:sz="4" w:space="0" w:color="auto"/>
            </w:tcBorders>
          </w:tcPr>
          <w:p w14:paraId="762B817A" w14:textId="77777777" w:rsidR="00BB4976" w:rsidRPr="009A1EE0" w:rsidRDefault="00BB4976" w:rsidP="00BB4976">
            <w:pPr>
              <w:rPr>
                <w:rFonts w:ascii="Helvetica" w:hAnsi="Helvetica"/>
                <w:sz w:val="18"/>
                <w:szCs w:val="18"/>
              </w:rPr>
            </w:pPr>
            <w:r w:rsidRPr="009A1EE0">
              <w:rPr>
                <w:rFonts w:ascii="Helvetica" w:hAnsi="Helvetica"/>
                <w:sz w:val="18"/>
                <w:szCs w:val="18"/>
              </w:rPr>
              <w:t>AM9</w:t>
            </w:r>
          </w:p>
        </w:tc>
        <w:tc>
          <w:tcPr>
            <w:tcW w:w="1697" w:type="dxa"/>
            <w:tcBorders>
              <w:top w:val="single" w:sz="4" w:space="0" w:color="auto"/>
              <w:left w:val="nil"/>
              <w:bottom w:val="single" w:sz="4" w:space="0" w:color="auto"/>
              <w:right w:val="single" w:sz="4" w:space="0" w:color="auto"/>
            </w:tcBorders>
          </w:tcPr>
          <w:p w14:paraId="7E1326DE"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 1.55</w:t>
            </w:r>
          </w:p>
        </w:tc>
        <w:tc>
          <w:tcPr>
            <w:tcW w:w="8930" w:type="dxa"/>
            <w:tcBorders>
              <w:top w:val="single" w:sz="4" w:space="0" w:color="auto"/>
              <w:left w:val="nil"/>
              <w:bottom w:val="single" w:sz="4" w:space="0" w:color="auto"/>
              <w:right w:val="single" w:sz="4" w:space="0" w:color="auto"/>
            </w:tcBorders>
          </w:tcPr>
          <w:p w14:paraId="3FC71519" w14:textId="77777777" w:rsidR="00BB4976" w:rsidRPr="002045F7" w:rsidRDefault="00BB4976" w:rsidP="00BB4976">
            <w:pPr>
              <w:rPr>
                <w:rFonts w:ascii="Helvetica" w:hAnsi="Helvetica"/>
                <w:b/>
                <w:bCs/>
                <w:color w:val="000000"/>
                <w:sz w:val="18"/>
                <w:szCs w:val="18"/>
                <w:u w:val="single"/>
              </w:rPr>
            </w:pPr>
            <w:r w:rsidRPr="009A1EE0">
              <w:rPr>
                <w:rFonts w:ascii="Helvetica" w:hAnsi="Helvetica"/>
                <w:i/>
                <w:iCs/>
                <w:color w:val="000000"/>
                <w:sz w:val="18"/>
                <w:szCs w:val="18"/>
              </w:rPr>
              <w:t>Amend paragraph 1.55 to read:</w:t>
            </w:r>
            <w:r w:rsidRPr="009A1EE0">
              <w:rPr>
                <w:rFonts w:ascii="Helvetica" w:hAnsi="Helvetica"/>
                <w:i/>
                <w:iCs/>
                <w:color w:val="000000"/>
                <w:sz w:val="18"/>
                <w:szCs w:val="18"/>
              </w:rPr>
              <w:br/>
            </w:r>
            <w:r w:rsidRPr="009A1EE0">
              <w:rPr>
                <w:rFonts w:ascii="Helvetica" w:hAnsi="Helvetica"/>
                <w:i/>
                <w:iCs/>
                <w:color w:val="000000"/>
                <w:sz w:val="18"/>
                <w:szCs w:val="18"/>
              </w:rPr>
              <w:br/>
            </w:r>
            <w:r w:rsidRPr="009A1EE0">
              <w:rPr>
                <w:rFonts w:ascii="Helvetica" w:hAnsi="Helvetica"/>
                <w:color w:val="000000"/>
                <w:sz w:val="18"/>
                <w:szCs w:val="18"/>
              </w:rPr>
              <w:t xml:space="preserve">The NPPF specifically identifies that planning policies should have regard to Local Industrial Strategies and other local policies for economic development and regeneration. </w:t>
            </w:r>
            <w:r w:rsidRPr="009A1EE0">
              <w:rPr>
                <w:rFonts w:ascii="Helvetica" w:hAnsi="Helvetica"/>
                <w:strike/>
                <w:color w:val="000000"/>
                <w:sz w:val="18"/>
                <w:szCs w:val="18"/>
              </w:rPr>
              <w:t xml:space="preserve"> While the LIS does</w:t>
            </w:r>
            <w:r w:rsidRPr="009A1EE0">
              <w:rPr>
                <w:rFonts w:ascii="Helvetica" w:hAnsi="Helvetica"/>
                <w:color w:val="000000"/>
                <w:sz w:val="18"/>
                <w:szCs w:val="18"/>
              </w:rPr>
              <w:t xml:space="preserve"> </w:t>
            </w:r>
            <w:r w:rsidRPr="002045F7">
              <w:rPr>
                <w:rFonts w:ascii="Helvetica" w:hAnsi="Helvetica"/>
                <w:b/>
                <w:bCs/>
                <w:color w:val="000000"/>
                <w:sz w:val="18"/>
                <w:szCs w:val="18"/>
                <w:u w:val="single"/>
              </w:rPr>
              <w:t>EMCCA’s strategies do</w:t>
            </w:r>
            <w:r w:rsidRPr="009A1EE0">
              <w:rPr>
                <w:rFonts w:ascii="Helvetica" w:hAnsi="Helvetica"/>
                <w:color w:val="000000"/>
                <w:sz w:val="18"/>
                <w:szCs w:val="18"/>
              </w:rPr>
              <w:t xml:space="preserve"> not make an explicit connection to local plans, local plans have an important role in achieving its vision and there are specific priority actions in the draft </w:t>
            </w:r>
            <w:r w:rsidRPr="009A1EE0">
              <w:rPr>
                <w:rFonts w:ascii="Helvetica" w:hAnsi="Helvetica"/>
                <w:strike/>
                <w:color w:val="000000"/>
                <w:sz w:val="18"/>
                <w:szCs w:val="18"/>
              </w:rPr>
              <w:t>LIS</w:t>
            </w:r>
            <w:r w:rsidRPr="009A1EE0">
              <w:rPr>
                <w:rFonts w:ascii="Helvetica" w:hAnsi="Helvetica"/>
                <w:color w:val="000000"/>
                <w:sz w:val="18"/>
                <w:szCs w:val="18"/>
              </w:rPr>
              <w:t xml:space="preserve"> </w:t>
            </w:r>
            <w:r w:rsidRPr="002045F7">
              <w:rPr>
                <w:rFonts w:ascii="Helvetica" w:hAnsi="Helvetica"/>
                <w:b/>
                <w:bCs/>
                <w:color w:val="000000"/>
                <w:sz w:val="18"/>
                <w:szCs w:val="18"/>
                <w:u w:val="single"/>
              </w:rPr>
              <w:t>strategies</w:t>
            </w:r>
            <w:r w:rsidRPr="009A1EE0">
              <w:rPr>
                <w:rFonts w:ascii="Helvetica" w:hAnsi="Helvetica"/>
                <w:color w:val="000000"/>
                <w:sz w:val="18"/>
                <w:szCs w:val="18"/>
              </w:rPr>
              <w:t xml:space="preserve"> that are facilitated through a local plan such as:</w:t>
            </w:r>
            <w:r w:rsidRPr="009A1EE0">
              <w:rPr>
                <w:rFonts w:ascii="Helvetica" w:hAnsi="Helvetica"/>
                <w:color w:val="000000"/>
                <w:sz w:val="18"/>
                <w:szCs w:val="18"/>
              </w:rPr>
              <w:br/>
            </w:r>
            <w:r w:rsidRPr="009A1EE0">
              <w:rPr>
                <w:rFonts w:ascii="Helvetica" w:hAnsi="Helvetica"/>
                <w:color w:val="000000"/>
                <w:sz w:val="18"/>
                <w:szCs w:val="18"/>
              </w:rPr>
              <w:br/>
              <w:t xml:space="preserve">• </w:t>
            </w:r>
            <w:r w:rsidRPr="009A1EE0">
              <w:rPr>
                <w:rFonts w:ascii="Helvetica" w:hAnsi="Helvetica"/>
                <w:strike/>
                <w:color w:val="000000"/>
                <w:sz w:val="18"/>
                <w:szCs w:val="18"/>
              </w:rPr>
              <w:t xml:space="preserve"> ‘Developing planning policy for new housing developments which surpass national standards  .’  </w:t>
            </w:r>
            <w:r w:rsidRPr="009A1EE0">
              <w:rPr>
                <w:rFonts w:ascii="Helvetica" w:hAnsi="Helvetica"/>
                <w:strike/>
                <w:color w:val="000000"/>
                <w:sz w:val="18"/>
                <w:szCs w:val="18"/>
              </w:rPr>
              <w:br/>
            </w:r>
            <w:proofErr w:type="gramStart"/>
            <w:r w:rsidRPr="009A1EE0">
              <w:rPr>
                <w:rFonts w:ascii="Helvetica" w:hAnsi="Helvetica"/>
                <w:strike/>
                <w:color w:val="000000"/>
                <w:sz w:val="18"/>
                <w:szCs w:val="18"/>
              </w:rPr>
              <w:t>•  ‘</w:t>
            </w:r>
            <w:proofErr w:type="gramEnd"/>
            <w:r w:rsidRPr="009A1EE0">
              <w:rPr>
                <w:rFonts w:ascii="Helvetica" w:hAnsi="Helvetica"/>
                <w:strike/>
                <w:color w:val="000000"/>
                <w:sz w:val="18"/>
                <w:szCs w:val="18"/>
              </w:rPr>
              <w:t>Supporting the growth of our cities, towns and economic corridors to improve quality of place and economic prosperity in the wider region.</w:t>
            </w:r>
            <w:r w:rsidRPr="009A1EE0">
              <w:rPr>
                <w:rFonts w:ascii="Helvetica" w:hAnsi="Helvetica"/>
                <w:strike/>
                <w:color w:val="000000"/>
                <w:sz w:val="18"/>
                <w:szCs w:val="18"/>
              </w:rPr>
              <w:br/>
            </w:r>
            <w:proofErr w:type="gramStart"/>
            <w:r w:rsidRPr="009A1EE0">
              <w:rPr>
                <w:rFonts w:ascii="Helvetica" w:hAnsi="Helvetica"/>
                <w:strike/>
                <w:color w:val="000000"/>
                <w:sz w:val="18"/>
                <w:szCs w:val="18"/>
              </w:rPr>
              <w:t>•  Ensuring</w:t>
            </w:r>
            <w:proofErr w:type="gramEnd"/>
            <w:r w:rsidRPr="009A1EE0">
              <w:rPr>
                <w:rFonts w:ascii="Helvetica" w:hAnsi="Helvetica"/>
                <w:strike/>
                <w:color w:val="000000"/>
                <w:sz w:val="18"/>
                <w:szCs w:val="18"/>
              </w:rPr>
              <w:t xml:space="preserve"> that housing and employment development opportunities are unlocked, and the visitor economy bolstered, to enable wider place-making and productivity </w:t>
            </w:r>
            <w:proofErr w:type="gramStart"/>
            <w:r w:rsidRPr="009A1EE0">
              <w:rPr>
                <w:rFonts w:ascii="Helvetica" w:hAnsi="Helvetica"/>
                <w:strike/>
                <w:color w:val="000000"/>
                <w:sz w:val="18"/>
                <w:szCs w:val="18"/>
              </w:rPr>
              <w:t>objectives .</w:t>
            </w:r>
            <w:proofErr w:type="gramEnd"/>
            <w:r w:rsidRPr="009A1EE0">
              <w:rPr>
                <w:rFonts w:ascii="Helvetica" w:hAnsi="Helvetica"/>
                <w:strike/>
                <w:color w:val="000000"/>
                <w:sz w:val="18"/>
                <w:szCs w:val="18"/>
              </w:rPr>
              <w:t>’</w:t>
            </w:r>
            <w:r w:rsidRPr="009A1EE0">
              <w:rPr>
                <w:rFonts w:ascii="Helvetica" w:hAnsi="Helvetica"/>
                <w:color w:val="000000"/>
                <w:sz w:val="18"/>
                <w:szCs w:val="18"/>
              </w:rPr>
              <w:br/>
            </w:r>
            <w:proofErr w:type="gramStart"/>
            <w:r w:rsidRPr="009A1EE0">
              <w:rPr>
                <w:rFonts w:ascii="Helvetica" w:hAnsi="Helvetica"/>
                <w:color w:val="000000"/>
                <w:sz w:val="18"/>
                <w:szCs w:val="18"/>
              </w:rPr>
              <w:t xml:space="preserve">•  </w:t>
            </w:r>
            <w:r w:rsidRPr="002045F7">
              <w:rPr>
                <w:rFonts w:ascii="Helvetica" w:hAnsi="Helvetica"/>
                <w:b/>
                <w:bCs/>
                <w:color w:val="000000"/>
                <w:sz w:val="18"/>
                <w:szCs w:val="18"/>
                <w:u w:val="single"/>
              </w:rPr>
              <w:t>Place</w:t>
            </w:r>
            <w:proofErr w:type="gramEnd"/>
            <w:r w:rsidRPr="002045F7">
              <w:rPr>
                <w:rFonts w:ascii="Helvetica" w:hAnsi="Helvetica"/>
                <w:b/>
                <w:bCs/>
                <w:color w:val="000000"/>
                <w:sz w:val="18"/>
                <w:szCs w:val="18"/>
                <w:u w:val="single"/>
              </w:rPr>
              <w:t xml:space="preserve"> making. The East Midlands Vision for Growth “will shape and deliver new iconic mixed-use places, to attract, retain and cultivate talented communities of the future, whilst the region’s existing communities will be strengthened through the formulation of grass roots strategies to improve services, infrastructure and the delivery of homes.”</w:t>
            </w:r>
            <w:r w:rsidRPr="002045F7">
              <w:rPr>
                <w:rFonts w:ascii="Helvetica" w:hAnsi="Helvetica"/>
                <w:b/>
                <w:bCs/>
                <w:color w:val="000000"/>
                <w:sz w:val="18"/>
                <w:szCs w:val="18"/>
                <w:u w:val="single"/>
              </w:rPr>
              <w:br/>
            </w:r>
            <w:proofErr w:type="gramStart"/>
            <w:r w:rsidRPr="002045F7">
              <w:rPr>
                <w:rFonts w:ascii="Helvetica" w:hAnsi="Helvetica"/>
                <w:b/>
                <w:bCs/>
                <w:color w:val="000000"/>
                <w:sz w:val="18"/>
                <w:szCs w:val="18"/>
                <w:u w:val="single"/>
              </w:rPr>
              <w:t>•  Enablers</w:t>
            </w:r>
            <w:proofErr w:type="gramEnd"/>
            <w:r w:rsidRPr="002045F7">
              <w:rPr>
                <w:rFonts w:ascii="Helvetica" w:hAnsi="Helvetica"/>
                <w:b/>
                <w:bCs/>
                <w:color w:val="000000"/>
                <w:sz w:val="18"/>
                <w:szCs w:val="18"/>
                <w:u w:val="single"/>
              </w:rPr>
              <w:t xml:space="preserve"> of growth. The East Midlands Growth Plan has six enablers – clean energy and climate resilient infrastructure, innovation, jobs and skills. Connectivity, housing ad place and business partnerships.</w:t>
            </w:r>
          </w:p>
          <w:p w14:paraId="53814310" w14:textId="77777777" w:rsidR="00BB4976" w:rsidRPr="009A1EE0" w:rsidRDefault="00BB4976" w:rsidP="00BB4976">
            <w:pPr>
              <w:rPr>
                <w:rFonts w:ascii="Helvetica" w:hAnsi="Helvetica"/>
                <w:sz w:val="18"/>
                <w:szCs w:val="18"/>
              </w:rPr>
            </w:pP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1737623F"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0C67E884" w14:textId="65C3EA46" w:rsidR="00BB4976" w:rsidRPr="00997B7A" w:rsidRDefault="00BB4976" w:rsidP="00BB4976">
            <w:pPr>
              <w:rPr>
                <w:rFonts w:ascii="Helvetica" w:hAnsi="Helvetica"/>
                <w:color w:val="000000"/>
                <w:sz w:val="18"/>
                <w:szCs w:val="18"/>
              </w:rPr>
            </w:pPr>
          </w:p>
        </w:tc>
      </w:tr>
      <w:tr w:rsidR="00BB4976" w:rsidRPr="009A1EE0" w14:paraId="22010323" w14:textId="094FB7AB" w:rsidTr="005C5517">
        <w:trPr>
          <w:trHeight w:val="242"/>
        </w:trPr>
        <w:tc>
          <w:tcPr>
            <w:tcW w:w="713" w:type="dxa"/>
            <w:tcBorders>
              <w:top w:val="single" w:sz="4" w:space="0" w:color="auto"/>
            </w:tcBorders>
          </w:tcPr>
          <w:p w14:paraId="2EB0B9D5" w14:textId="77777777" w:rsidR="00BB4976" w:rsidRPr="009A1EE0" w:rsidRDefault="00BB4976" w:rsidP="00BB4976">
            <w:pPr>
              <w:rPr>
                <w:rFonts w:ascii="Helvetica" w:hAnsi="Helvetica"/>
                <w:sz w:val="18"/>
                <w:szCs w:val="18"/>
              </w:rPr>
            </w:pPr>
            <w:r w:rsidRPr="009A1EE0">
              <w:rPr>
                <w:rFonts w:ascii="Helvetica" w:hAnsi="Helvetica"/>
                <w:sz w:val="18"/>
                <w:szCs w:val="18"/>
              </w:rPr>
              <w:t>AM10</w:t>
            </w:r>
          </w:p>
        </w:tc>
        <w:tc>
          <w:tcPr>
            <w:tcW w:w="1697" w:type="dxa"/>
            <w:tcBorders>
              <w:top w:val="single" w:sz="4" w:space="0" w:color="auto"/>
              <w:left w:val="single" w:sz="4" w:space="0" w:color="auto"/>
              <w:bottom w:val="single" w:sz="4" w:space="0" w:color="auto"/>
              <w:right w:val="single" w:sz="4" w:space="0" w:color="auto"/>
            </w:tcBorders>
          </w:tcPr>
          <w:p w14:paraId="4CD5F5F2"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 1.59</w:t>
            </w:r>
          </w:p>
        </w:tc>
        <w:tc>
          <w:tcPr>
            <w:tcW w:w="8930" w:type="dxa"/>
            <w:tcBorders>
              <w:top w:val="single" w:sz="4" w:space="0" w:color="auto"/>
              <w:left w:val="single" w:sz="4" w:space="0" w:color="auto"/>
              <w:bottom w:val="single" w:sz="4" w:space="0" w:color="auto"/>
              <w:right w:val="single" w:sz="4" w:space="0" w:color="auto"/>
            </w:tcBorders>
          </w:tcPr>
          <w:p w14:paraId="47492F63" w14:textId="77777777" w:rsidR="00BB4976" w:rsidRPr="002045F7" w:rsidRDefault="00BB4976" w:rsidP="00BB4976">
            <w:pPr>
              <w:rPr>
                <w:rFonts w:ascii="Helvetica" w:hAnsi="Helvetica"/>
                <w:b/>
                <w:bCs/>
                <w:color w:val="000000"/>
                <w:sz w:val="18"/>
                <w:szCs w:val="18"/>
                <w:u w:val="single"/>
              </w:rPr>
            </w:pPr>
            <w:r w:rsidRPr="009A1EE0">
              <w:rPr>
                <w:rFonts w:ascii="Helvetica" w:hAnsi="Helvetica"/>
                <w:i/>
                <w:iCs/>
                <w:color w:val="000000"/>
                <w:sz w:val="18"/>
                <w:szCs w:val="18"/>
              </w:rPr>
              <w:t>Amend paragraph 1.59 as follows:</w:t>
            </w:r>
            <w:r w:rsidRPr="009A1EE0">
              <w:rPr>
                <w:rFonts w:ascii="Helvetica" w:hAnsi="Helvetica"/>
                <w:i/>
                <w:iCs/>
                <w:color w:val="000000"/>
                <w:sz w:val="18"/>
                <w:szCs w:val="18"/>
              </w:rPr>
              <w:br/>
            </w:r>
            <w:r w:rsidRPr="009A1EE0">
              <w:rPr>
                <w:rFonts w:ascii="Helvetica" w:hAnsi="Helvetica"/>
                <w:color w:val="000000"/>
                <w:sz w:val="18"/>
                <w:szCs w:val="18"/>
              </w:rPr>
              <w:br/>
              <w:t xml:space="preserve">Additional work has been undertaken to investigate the economic, social, and environmental benefits of providing additional station platforms at both Kingsmill and Selston (Jubilee), building on recent Maid Marian Line studies by AECOM and </w:t>
            </w:r>
            <w:proofErr w:type="spellStart"/>
            <w:r w:rsidRPr="009A1EE0">
              <w:rPr>
                <w:rFonts w:ascii="Helvetica" w:hAnsi="Helvetica"/>
                <w:color w:val="000000"/>
                <w:sz w:val="18"/>
                <w:szCs w:val="18"/>
              </w:rPr>
              <w:t>Systra</w:t>
            </w:r>
            <w:proofErr w:type="spellEnd"/>
            <w:r w:rsidRPr="009A1EE0">
              <w:rPr>
                <w:rFonts w:ascii="Helvetica" w:hAnsi="Helvetica"/>
                <w:color w:val="000000"/>
                <w:sz w:val="18"/>
                <w:szCs w:val="18"/>
              </w:rPr>
              <w:t xml:space="preserve"> on behalf of Nottinghamshire Councils</w:t>
            </w:r>
            <w:r w:rsidRPr="002045F7">
              <w:rPr>
                <w:rFonts w:ascii="Helvetica" w:hAnsi="Helvetica"/>
                <w:color w:val="000000"/>
                <w:sz w:val="18"/>
                <w:szCs w:val="18"/>
                <w:u w:val="single"/>
              </w:rPr>
              <w:t xml:space="preserve">. </w:t>
            </w:r>
            <w:r w:rsidRPr="002045F7">
              <w:rPr>
                <w:rFonts w:ascii="Helvetica" w:hAnsi="Helvetica"/>
                <w:b/>
                <w:bCs/>
                <w:color w:val="000000"/>
                <w:sz w:val="18"/>
                <w:szCs w:val="18"/>
                <w:u w:val="single"/>
              </w:rPr>
              <w:t xml:space="preserve"> Ashfield District Council along with neighbouring authorities has requested that the East Midlands Combined County Authority (EMCCA) fund and lead on a refresh of the feasibility work undertaken so far with a view to allocating the scheme within EMCCA’s pipeline of transport schemes.</w:t>
            </w:r>
          </w:p>
          <w:p w14:paraId="5DABC713" w14:textId="77777777" w:rsidR="00BB4976" w:rsidRPr="009A1EE0" w:rsidRDefault="00BB4976" w:rsidP="00BB4976">
            <w:pPr>
              <w:rPr>
                <w:rFonts w:ascii="Helvetica" w:hAnsi="Helvetica"/>
                <w:i/>
                <w:iCs/>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BCA54"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5245D8F0" w14:textId="42C0B90B" w:rsidR="00BB4976" w:rsidRPr="00997B7A" w:rsidRDefault="00BB4976" w:rsidP="00BB4976">
            <w:pPr>
              <w:rPr>
                <w:rFonts w:ascii="Helvetica" w:hAnsi="Helvetica"/>
                <w:color w:val="000000"/>
                <w:sz w:val="18"/>
                <w:szCs w:val="18"/>
              </w:rPr>
            </w:pPr>
          </w:p>
        </w:tc>
      </w:tr>
      <w:tr w:rsidR="00BB4976" w:rsidRPr="009A1EE0" w14:paraId="2485372B" w14:textId="5CA04368" w:rsidTr="005C5517">
        <w:trPr>
          <w:trHeight w:val="242"/>
        </w:trPr>
        <w:tc>
          <w:tcPr>
            <w:tcW w:w="713" w:type="dxa"/>
            <w:tcBorders>
              <w:top w:val="single" w:sz="4" w:space="0" w:color="auto"/>
            </w:tcBorders>
          </w:tcPr>
          <w:p w14:paraId="1BE22A63" w14:textId="77777777" w:rsidR="00BB4976" w:rsidRPr="009A1EE0" w:rsidRDefault="00BB4976" w:rsidP="00BB4976">
            <w:pPr>
              <w:rPr>
                <w:rFonts w:ascii="Helvetica" w:hAnsi="Helvetica"/>
                <w:sz w:val="18"/>
                <w:szCs w:val="18"/>
              </w:rPr>
            </w:pPr>
            <w:r w:rsidRPr="009A1EE0">
              <w:rPr>
                <w:rFonts w:ascii="Helvetica" w:hAnsi="Helvetica"/>
                <w:sz w:val="18"/>
                <w:szCs w:val="18"/>
              </w:rPr>
              <w:t>AM11</w:t>
            </w:r>
          </w:p>
        </w:tc>
        <w:tc>
          <w:tcPr>
            <w:tcW w:w="1697" w:type="dxa"/>
            <w:tcBorders>
              <w:top w:val="single" w:sz="4" w:space="0" w:color="auto"/>
              <w:left w:val="nil"/>
              <w:bottom w:val="single" w:sz="4" w:space="0" w:color="auto"/>
              <w:right w:val="single" w:sz="4" w:space="0" w:color="auto"/>
            </w:tcBorders>
          </w:tcPr>
          <w:p w14:paraId="4E80D52E" w14:textId="77777777" w:rsidR="00BB4976" w:rsidRPr="009A1EE0" w:rsidRDefault="00BB4976" w:rsidP="00BB4976">
            <w:pPr>
              <w:rPr>
                <w:rFonts w:ascii="Helvetica" w:hAnsi="Helvetica"/>
                <w:sz w:val="18"/>
                <w:szCs w:val="18"/>
              </w:rPr>
            </w:pPr>
            <w:r w:rsidRPr="009A1EE0">
              <w:rPr>
                <w:rFonts w:ascii="Helvetica" w:hAnsi="Helvetica"/>
                <w:sz w:val="18"/>
                <w:szCs w:val="18"/>
              </w:rPr>
              <w:t>Para. 3.41</w:t>
            </w:r>
            <w:r w:rsidRPr="009A1EE0">
              <w:rPr>
                <w:rFonts w:ascii="Helvetica" w:hAnsi="Helvetica"/>
                <w:sz w:val="18"/>
                <w:szCs w:val="18"/>
              </w:rPr>
              <w:br/>
              <w:t>(S4: Green Belt)</w:t>
            </w:r>
          </w:p>
        </w:tc>
        <w:tc>
          <w:tcPr>
            <w:tcW w:w="8930" w:type="dxa"/>
            <w:tcBorders>
              <w:top w:val="single" w:sz="4" w:space="0" w:color="auto"/>
              <w:left w:val="nil"/>
              <w:bottom w:val="single" w:sz="4" w:space="0" w:color="auto"/>
              <w:right w:val="single" w:sz="4" w:space="0" w:color="auto"/>
            </w:tcBorders>
          </w:tcPr>
          <w:p w14:paraId="3F7F2EE9" w14:textId="77777777" w:rsidR="00BB4976" w:rsidRPr="002045F7" w:rsidRDefault="00BB4976" w:rsidP="00BB4976">
            <w:pPr>
              <w:rPr>
                <w:rFonts w:ascii="Helvetica" w:hAnsi="Helvetica"/>
                <w:b/>
                <w:bCs/>
                <w:sz w:val="18"/>
                <w:szCs w:val="18"/>
                <w:u w:val="single"/>
              </w:rPr>
            </w:pPr>
            <w:r w:rsidRPr="009A1EE0">
              <w:rPr>
                <w:rFonts w:ascii="Helvetica" w:hAnsi="Helvetica"/>
                <w:i/>
                <w:iCs/>
                <w:sz w:val="18"/>
                <w:szCs w:val="18"/>
              </w:rPr>
              <w:t>Amend the first sentence of paragraph 3.41 as follows:</w:t>
            </w:r>
            <w:r w:rsidRPr="009A1EE0">
              <w:rPr>
                <w:rFonts w:ascii="Helvetica" w:hAnsi="Helvetica"/>
                <w:sz w:val="18"/>
                <w:szCs w:val="18"/>
              </w:rPr>
              <w:br/>
            </w:r>
            <w:r w:rsidRPr="009A1EE0">
              <w:rPr>
                <w:rFonts w:ascii="Helvetica" w:hAnsi="Helvetica"/>
                <w:sz w:val="18"/>
                <w:szCs w:val="18"/>
              </w:rPr>
              <w:br/>
              <w:t xml:space="preserve">Delete: </w:t>
            </w:r>
            <w:r w:rsidRPr="009A1EE0">
              <w:rPr>
                <w:rFonts w:ascii="Helvetica" w:hAnsi="Helvetica"/>
                <w:strike/>
                <w:sz w:val="18"/>
                <w:szCs w:val="18"/>
              </w:rPr>
              <w:t xml:space="preserve">When considering proposals for development within the </w:t>
            </w:r>
            <w:proofErr w:type="gramStart"/>
            <w:r w:rsidRPr="009A1EE0">
              <w:rPr>
                <w:rFonts w:ascii="Helvetica" w:hAnsi="Helvetica"/>
                <w:strike/>
                <w:sz w:val="18"/>
                <w:szCs w:val="18"/>
              </w:rPr>
              <w:t>Green</w:t>
            </w:r>
            <w:proofErr w:type="gramEnd"/>
            <w:r w:rsidRPr="009A1EE0">
              <w:rPr>
                <w:rFonts w:ascii="Helvetica" w:hAnsi="Helvetica"/>
                <w:strike/>
                <w:sz w:val="18"/>
                <w:szCs w:val="18"/>
              </w:rPr>
              <w:t xml:space="preserve"> belt, regards should be given to the following five purposes:</w:t>
            </w:r>
            <w:r w:rsidRPr="009A1EE0">
              <w:rPr>
                <w:rFonts w:ascii="Helvetica" w:hAnsi="Helvetica"/>
                <w:sz w:val="18"/>
                <w:szCs w:val="18"/>
              </w:rPr>
              <w:t xml:space="preserve"> </w:t>
            </w:r>
            <w:r w:rsidRPr="009A1EE0">
              <w:rPr>
                <w:rFonts w:ascii="Helvetica" w:hAnsi="Helvetica"/>
                <w:sz w:val="18"/>
                <w:szCs w:val="18"/>
              </w:rPr>
              <w:br/>
              <w:t xml:space="preserve">Replace with </w:t>
            </w:r>
            <w:r w:rsidRPr="002045F7">
              <w:rPr>
                <w:rFonts w:ascii="Helvetica" w:hAnsi="Helvetica"/>
                <w:b/>
                <w:bCs/>
                <w:sz w:val="18"/>
                <w:szCs w:val="18"/>
                <w:u w:val="single"/>
              </w:rPr>
              <w:t>'Green Belt serves five purposes:'</w:t>
            </w:r>
          </w:p>
          <w:p w14:paraId="0D377B63" w14:textId="77777777" w:rsidR="00BB4976" w:rsidRPr="009A1EE0" w:rsidRDefault="00BB4976" w:rsidP="00BB4976">
            <w:pPr>
              <w:rPr>
                <w:rFonts w:ascii="Helvetica" w:hAnsi="Helvetica"/>
                <w:sz w:val="18"/>
                <w:szCs w:val="18"/>
              </w:rPr>
            </w:pP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4AAFDCBB"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0B46CCEB" w14:textId="555DF68B" w:rsidR="00BB4976" w:rsidRPr="00997B7A" w:rsidRDefault="00BB4976" w:rsidP="00BB4976">
            <w:pPr>
              <w:rPr>
                <w:rFonts w:ascii="Helvetica" w:hAnsi="Helvetica"/>
                <w:sz w:val="18"/>
                <w:szCs w:val="18"/>
              </w:rPr>
            </w:pPr>
          </w:p>
        </w:tc>
      </w:tr>
      <w:tr w:rsidR="00BB4976" w:rsidRPr="009A1EE0" w14:paraId="4127C035" w14:textId="36300892" w:rsidTr="005C5517">
        <w:tc>
          <w:tcPr>
            <w:tcW w:w="713" w:type="dxa"/>
          </w:tcPr>
          <w:p w14:paraId="25A23AEC" w14:textId="77777777" w:rsidR="00BB4976" w:rsidRPr="009A1EE0" w:rsidRDefault="00BB4976" w:rsidP="00BB4976">
            <w:pPr>
              <w:rPr>
                <w:rFonts w:ascii="Helvetica" w:hAnsi="Helvetica"/>
                <w:sz w:val="18"/>
                <w:szCs w:val="18"/>
              </w:rPr>
            </w:pPr>
            <w:r w:rsidRPr="009A1EE0">
              <w:rPr>
                <w:rFonts w:ascii="Helvetica" w:hAnsi="Helvetica"/>
                <w:sz w:val="18"/>
                <w:szCs w:val="18"/>
              </w:rPr>
              <w:t>AM12</w:t>
            </w:r>
          </w:p>
        </w:tc>
        <w:tc>
          <w:tcPr>
            <w:tcW w:w="1697" w:type="dxa"/>
            <w:tcBorders>
              <w:top w:val="single" w:sz="4" w:space="0" w:color="auto"/>
              <w:left w:val="nil"/>
              <w:bottom w:val="single" w:sz="4" w:space="0" w:color="auto"/>
              <w:right w:val="single" w:sz="4" w:space="0" w:color="auto"/>
            </w:tcBorders>
          </w:tcPr>
          <w:p w14:paraId="5BBB4274"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 xml:space="preserve">Para. 3.44 </w:t>
            </w:r>
            <w:r w:rsidRPr="009A1EE0">
              <w:rPr>
                <w:rFonts w:ascii="Helvetica" w:hAnsi="Helvetica"/>
                <w:color w:val="000000"/>
                <w:sz w:val="18"/>
                <w:szCs w:val="18"/>
              </w:rPr>
              <w:br/>
              <w:t>(S4: Green Belt)</w:t>
            </w:r>
          </w:p>
        </w:tc>
        <w:tc>
          <w:tcPr>
            <w:tcW w:w="8930" w:type="dxa"/>
            <w:tcBorders>
              <w:top w:val="single" w:sz="4" w:space="0" w:color="auto"/>
              <w:left w:val="nil"/>
              <w:bottom w:val="single" w:sz="4" w:space="0" w:color="auto"/>
              <w:right w:val="single" w:sz="4" w:space="0" w:color="auto"/>
            </w:tcBorders>
          </w:tcPr>
          <w:p w14:paraId="39F14A5C" w14:textId="77777777" w:rsidR="00BB4976" w:rsidRPr="009A1EE0" w:rsidRDefault="00BB4976" w:rsidP="00BB4976">
            <w:pPr>
              <w:rPr>
                <w:rFonts w:ascii="Helvetica" w:hAnsi="Helvetica"/>
                <w:color w:val="000000"/>
                <w:sz w:val="18"/>
                <w:szCs w:val="18"/>
              </w:rPr>
            </w:pPr>
            <w:r w:rsidRPr="009A1EE0">
              <w:rPr>
                <w:rFonts w:ascii="Helvetica" w:hAnsi="Helvetica"/>
                <w:i/>
                <w:iCs/>
                <w:color w:val="000000"/>
                <w:sz w:val="18"/>
                <w:szCs w:val="18"/>
              </w:rPr>
              <w:t>Amend paragraph 3.44 to correct a spelling error:</w:t>
            </w:r>
            <w:r w:rsidRPr="009A1EE0">
              <w:rPr>
                <w:rFonts w:ascii="Helvetica" w:hAnsi="Helvetica"/>
                <w:color w:val="000000"/>
                <w:sz w:val="18"/>
                <w:szCs w:val="18"/>
              </w:rPr>
              <w:br/>
            </w:r>
            <w:r w:rsidRPr="009A1EE0">
              <w:rPr>
                <w:rFonts w:ascii="Helvetica" w:hAnsi="Helvetica"/>
                <w:color w:val="000000"/>
                <w:sz w:val="18"/>
                <w:szCs w:val="18"/>
              </w:rPr>
              <w:br/>
              <w:t xml:space="preserve">Delete </w:t>
            </w:r>
            <w:r w:rsidRPr="009A1EE0">
              <w:rPr>
                <w:rFonts w:ascii="Helvetica" w:hAnsi="Helvetica"/>
                <w:strike/>
                <w:color w:val="000000"/>
                <w:sz w:val="18"/>
                <w:szCs w:val="18"/>
              </w:rPr>
              <w:t>sperate</w:t>
            </w:r>
            <w:r w:rsidRPr="009A1EE0">
              <w:rPr>
                <w:rFonts w:ascii="Helvetica" w:hAnsi="Helvetica"/>
                <w:color w:val="000000"/>
                <w:sz w:val="18"/>
                <w:szCs w:val="18"/>
              </w:rPr>
              <w:t xml:space="preserve"> and replace with </w:t>
            </w:r>
            <w:r w:rsidRPr="002045F7">
              <w:rPr>
                <w:rFonts w:ascii="Helvetica" w:hAnsi="Helvetica"/>
                <w:b/>
                <w:bCs/>
                <w:sz w:val="18"/>
                <w:szCs w:val="18"/>
                <w:u w:val="single"/>
              </w:rPr>
              <w:t>separate</w:t>
            </w:r>
            <w:r w:rsidRPr="009A1EE0">
              <w:rPr>
                <w:rFonts w:ascii="Helvetica" w:hAnsi="Helvetica"/>
                <w:color w:val="000000"/>
                <w:sz w:val="18"/>
                <w:szCs w:val="18"/>
              </w:rPr>
              <w:t xml:space="preserve">.  </w:t>
            </w:r>
          </w:p>
          <w:p w14:paraId="78BE8CAD" w14:textId="77777777" w:rsidR="00BB4976" w:rsidRPr="009A1EE0" w:rsidRDefault="00BB4976" w:rsidP="00BB4976">
            <w:pPr>
              <w:rPr>
                <w:rFonts w:ascii="Helvetica" w:hAnsi="Helvetica"/>
                <w:sz w:val="18"/>
                <w:szCs w:val="18"/>
              </w:rPr>
            </w:pP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599DE7B8"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6BC5A187" w14:textId="57B3E120" w:rsidR="00BB4976" w:rsidRPr="00997B7A" w:rsidRDefault="00BB4976" w:rsidP="00BB4976">
            <w:pPr>
              <w:rPr>
                <w:rFonts w:ascii="Helvetica" w:hAnsi="Helvetica"/>
                <w:color w:val="000000"/>
                <w:sz w:val="18"/>
                <w:szCs w:val="18"/>
              </w:rPr>
            </w:pPr>
          </w:p>
        </w:tc>
      </w:tr>
      <w:tr w:rsidR="00BB4976" w:rsidRPr="009A1EE0" w14:paraId="38A6EB32" w14:textId="17D2A5BE" w:rsidTr="005C5517">
        <w:tc>
          <w:tcPr>
            <w:tcW w:w="713" w:type="dxa"/>
          </w:tcPr>
          <w:p w14:paraId="2D0598BB" w14:textId="77777777" w:rsidR="00BB4976" w:rsidRPr="009A1EE0" w:rsidRDefault="00BB4976" w:rsidP="00BB4976">
            <w:pPr>
              <w:rPr>
                <w:rFonts w:ascii="Helvetica" w:hAnsi="Helvetica"/>
                <w:sz w:val="18"/>
                <w:szCs w:val="18"/>
              </w:rPr>
            </w:pPr>
            <w:r w:rsidRPr="009A1EE0">
              <w:rPr>
                <w:rFonts w:ascii="Helvetica" w:hAnsi="Helvetica"/>
                <w:sz w:val="18"/>
                <w:szCs w:val="18"/>
              </w:rPr>
              <w:t>AM13</w:t>
            </w:r>
          </w:p>
        </w:tc>
        <w:tc>
          <w:tcPr>
            <w:tcW w:w="1697" w:type="dxa"/>
            <w:tcBorders>
              <w:top w:val="single" w:sz="4" w:space="0" w:color="auto"/>
              <w:left w:val="single" w:sz="4" w:space="0" w:color="auto"/>
              <w:bottom w:val="single" w:sz="4" w:space="0" w:color="auto"/>
              <w:right w:val="single" w:sz="4" w:space="0" w:color="auto"/>
            </w:tcBorders>
          </w:tcPr>
          <w:p w14:paraId="4AC111DA" w14:textId="77777777" w:rsidR="00BB4976" w:rsidRPr="009A1EE0" w:rsidRDefault="00BB4976" w:rsidP="00BB4976">
            <w:pPr>
              <w:rPr>
                <w:rFonts w:ascii="Helvetica" w:hAnsi="Helvetica"/>
                <w:color w:val="000000"/>
                <w:sz w:val="18"/>
                <w:szCs w:val="18"/>
              </w:rPr>
            </w:pPr>
            <w:r w:rsidRPr="009A1EE0">
              <w:rPr>
                <w:rFonts w:ascii="Helvetica" w:hAnsi="Helvetica"/>
                <w:color w:val="000000"/>
                <w:sz w:val="18"/>
                <w:szCs w:val="18"/>
              </w:rPr>
              <w:t>Para. 3.78</w:t>
            </w:r>
          </w:p>
          <w:p w14:paraId="6BD6C2D1" w14:textId="77777777" w:rsidR="00BB4976" w:rsidRPr="009A1EE0" w:rsidRDefault="00BB4976" w:rsidP="00BB4976">
            <w:pPr>
              <w:rPr>
                <w:rFonts w:ascii="Helvetica" w:hAnsi="Helvetica"/>
                <w:color w:val="000000"/>
                <w:sz w:val="18"/>
                <w:szCs w:val="18"/>
              </w:rPr>
            </w:pPr>
            <w:r w:rsidRPr="009A1EE0">
              <w:rPr>
                <w:rFonts w:ascii="Helvetica" w:hAnsi="Helvetica"/>
                <w:color w:val="000000"/>
                <w:sz w:val="18"/>
                <w:szCs w:val="18"/>
              </w:rPr>
              <w:t>(S7: Meeting Future Housing Provision)</w:t>
            </w:r>
          </w:p>
        </w:tc>
        <w:tc>
          <w:tcPr>
            <w:tcW w:w="8930" w:type="dxa"/>
            <w:tcBorders>
              <w:top w:val="single" w:sz="4" w:space="0" w:color="auto"/>
              <w:left w:val="single" w:sz="4" w:space="0" w:color="auto"/>
              <w:bottom w:val="single" w:sz="4" w:space="0" w:color="auto"/>
              <w:right w:val="single" w:sz="4" w:space="0" w:color="auto"/>
            </w:tcBorders>
          </w:tcPr>
          <w:p w14:paraId="28FCB7F9" w14:textId="77777777" w:rsidR="00BB4976" w:rsidRPr="002045F7" w:rsidRDefault="00BB4976" w:rsidP="00BB4976">
            <w:pPr>
              <w:rPr>
                <w:rFonts w:ascii="Helvetica" w:hAnsi="Helvetica"/>
                <w:b/>
                <w:bCs/>
                <w:color w:val="000000"/>
                <w:sz w:val="18"/>
                <w:szCs w:val="18"/>
                <w:u w:val="single"/>
              </w:rPr>
            </w:pPr>
            <w:r w:rsidRPr="009A1EE0">
              <w:rPr>
                <w:rFonts w:ascii="Helvetica" w:hAnsi="Helvetica"/>
                <w:i/>
                <w:iCs/>
                <w:color w:val="000000"/>
                <w:sz w:val="18"/>
                <w:szCs w:val="18"/>
              </w:rPr>
              <w:t>Add new text at the end of paragraph 3.78 as follows:</w:t>
            </w:r>
            <w:r w:rsidRPr="009A1EE0">
              <w:rPr>
                <w:rFonts w:ascii="Helvetica" w:hAnsi="Helvetica"/>
                <w:color w:val="000000"/>
                <w:sz w:val="18"/>
                <w:szCs w:val="18"/>
              </w:rPr>
              <w:br/>
            </w:r>
            <w:r w:rsidRPr="009A1EE0">
              <w:rPr>
                <w:rFonts w:ascii="Helvetica" w:hAnsi="Helvetica"/>
                <w:color w:val="000000"/>
                <w:sz w:val="18"/>
                <w:szCs w:val="18"/>
              </w:rPr>
              <w:br/>
              <w:t xml:space="preserve">Policy H7 sets out the approach to housing mix for development management purposes. </w:t>
            </w:r>
            <w:r w:rsidRPr="002045F7">
              <w:rPr>
                <w:rFonts w:ascii="Helvetica" w:hAnsi="Helvetica"/>
                <w:b/>
                <w:bCs/>
                <w:color w:val="000000"/>
                <w:sz w:val="18"/>
                <w:szCs w:val="18"/>
                <w:u w:val="single"/>
              </w:rPr>
              <w:t>Policy H8 specifically acknowledges the role of Housing in Multiple Occupation (HMOs) and outlines the Council’s requirements for these proposals.</w:t>
            </w:r>
          </w:p>
          <w:p w14:paraId="022AA274" w14:textId="77777777" w:rsidR="00BB4976" w:rsidRPr="009A1EE0" w:rsidRDefault="00BB4976" w:rsidP="00BB4976">
            <w:pPr>
              <w:rPr>
                <w:rFonts w:ascii="Helvetica" w:hAnsi="Helvetica"/>
                <w:i/>
                <w:iCs/>
                <w:color w:val="000000"/>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C790FC"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072D1A81" w14:textId="19CF51B1" w:rsidR="00BB4976" w:rsidRPr="00997B7A" w:rsidRDefault="00BB4976" w:rsidP="00BB4976">
            <w:pPr>
              <w:rPr>
                <w:rFonts w:ascii="Helvetica" w:hAnsi="Helvetica"/>
                <w:color w:val="000000"/>
                <w:sz w:val="18"/>
                <w:szCs w:val="18"/>
              </w:rPr>
            </w:pPr>
          </w:p>
        </w:tc>
      </w:tr>
      <w:tr w:rsidR="00BB4976" w:rsidRPr="009A1EE0" w14:paraId="167D15F0" w14:textId="685E8E58" w:rsidTr="005C5517">
        <w:tc>
          <w:tcPr>
            <w:tcW w:w="713" w:type="dxa"/>
            <w:tcBorders>
              <w:right w:val="single" w:sz="4" w:space="0" w:color="auto"/>
            </w:tcBorders>
          </w:tcPr>
          <w:p w14:paraId="7699B9B3" w14:textId="77777777" w:rsidR="00BB4976" w:rsidRPr="009A1EE0" w:rsidRDefault="00BB4976" w:rsidP="00BB4976">
            <w:pPr>
              <w:rPr>
                <w:rFonts w:ascii="Helvetica" w:hAnsi="Helvetica"/>
                <w:sz w:val="18"/>
                <w:szCs w:val="18"/>
              </w:rPr>
            </w:pPr>
            <w:r w:rsidRPr="009A1EE0">
              <w:rPr>
                <w:rFonts w:ascii="Helvetica" w:hAnsi="Helvetica"/>
                <w:sz w:val="18"/>
                <w:szCs w:val="18"/>
              </w:rPr>
              <w:t>AM14</w:t>
            </w:r>
          </w:p>
        </w:tc>
        <w:tc>
          <w:tcPr>
            <w:tcW w:w="1697" w:type="dxa"/>
            <w:tcBorders>
              <w:top w:val="single" w:sz="4" w:space="0" w:color="auto"/>
              <w:left w:val="single" w:sz="4" w:space="0" w:color="auto"/>
              <w:bottom w:val="single" w:sz="4" w:space="0" w:color="auto"/>
              <w:right w:val="single" w:sz="4" w:space="0" w:color="auto"/>
            </w:tcBorders>
          </w:tcPr>
          <w:p w14:paraId="02760563" w14:textId="77777777" w:rsidR="00BB4976" w:rsidRPr="009A1EE0" w:rsidRDefault="00BB4976" w:rsidP="00BB4976">
            <w:pPr>
              <w:rPr>
                <w:rFonts w:ascii="Helvetica" w:hAnsi="Helvetica"/>
                <w:color w:val="000000"/>
                <w:sz w:val="18"/>
                <w:szCs w:val="18"/>
              </w:rPr>
            </w:pPr>
            <w:r w:rsidRPr="009A1EE0">
              <w:rPr>
                <w:rFonts w:ascii="Helvetica" w:hAnsi="Helvetica"/>
                <w:color w:val="000000"/>
                <w:sz w:val="18"/>
                <w:szCs w:val="18"/>
              </w:rPr>
              <w:t xml:space="preserve">Para. 3.82  </w:t>
            </w:r>
          </w:p>
          <w:p w14:paraId="04B95619" w14:textId="77777777" w:rsidR="00BB4976" w:rsidRPr="009A1EE0" w:rsidRDefault="00BB4976" w:rsidP="00BB4976">
            <w:pPr>
              <w:rPr>
                <w:rFonts w:ascii="Helvetica" w:hAnsi="Helvetica"/>
                <w:color w:val="000000"/>
                <w:sz w:val="18"/>
                <w:szCs w:val="18"/>
              </w:rPr>
            </w:pPr>
            <w:r w:rsidRPr="009A1EE0">
              <w:rPr>
                <w:rFonts w:ascii="Helvetica" w:hAnsi="Helvetica"/>
                <w:color w:val="000000"/>
                <w:sz w:val="18"/>
                <w:szCs w:val="18"/>
              </w:rPr>
              <w:t xml:space="preserve">(S7: Meeting Future Housing Provision) </w:t>
            </w:r>
          </w:p>
        </w:tc>
        <w:tc>
          <w:tcPr>
            <w:tcW w:w="8930" w:type="dxa"/>
            <w:tcBorders>
              <w:top w:val="single" w:sz="4" w:space="0" w:color="auto"/>
              <w:left w:val="single" w:sz="4" w:space="0" w:color="auto"/>
              <w:bottom w:val="single" w:sz="4" w:space="0" w:color="auto"/>
              <w:right w:val="single" w:sz="4" w:space="0" w:color="auto"/>
            </w:tcBorders>
          </w:tcPr>
          <w:p w14:paraId="5528BA3A" w14:textId="77777777" w:rsidR="00BB4976" w:rsidRPr="009A1EE0" w:rsidRDefault="00BB4976" w:rsidP="00BB4976">
            <w:pPr>
              <w:rPr>
                <w:rFonts w:ascii="Helvetica" w:hAnsi="Helvetica"/>
                <w:i/>
                <w:iCs/>
                <w:color w:val="000000"/>
                <w:sz w:val="18"/>
                <w:szCs w:val="18"/>
              </w:rPr>
            </w:pPr>
            <w:r w:rsidRPr="009A1EE0">
              <w:rPr>
                <w:rFonts w:ascii="Helvetica" w:hAnsi="Helvetica"/>
                <w:i/>
                <w:iCs/>
                <w:sz w:val="18"/>
                <w:szCs w:val="18"/>
              </w:rPr>
              <w:t>Amend paragraph 3.82 as follows:</w:t>
            </w:r>
            <w:r w:rsidRPr="009A1EE0">
              <w:rPr>
                <w:rFonts w:ascii="Helvetica" w:hAnsi="Helvetica"/>
                <w:sz w:val="18"/>
                <w:szCs w:val="18"/>
              </w:rPr>
              <w:br/>
            </w:r>
            <w:r w:rsidRPr="009A1EE0">
              <w:rPr>
                <w:rFonts w:ascii="Helvetica" w:hAnsi="Helvetica"/>
                <w:sz w:val="18"/>
                <w:szCs w:val="18"/>
              </w:rPr>
              <w:br/>
              <w:t xml:space="preserve">The provision of Traveller sites </w:t>
            </w:r>
            <w:r w:rsidRPr="009A1EE0">
              <w:rPr>
                <w:rFonts w:ascii="Helvetica" w:hAnsi="Helvetica"/>
                <w:strike/>
                <w:sz w:val="18"/>
                <w:szCs w:val="18"/>
              </w:rPr>
              <w:t>will be</w:t>
            </w:r>
            <w:r w:rsidRPr="009A1EE0">
              <w:rPr>
                <w:rFonts w:ascii="Helvetica" w:hAnsi="Helvetica"/>
                <w:sz w:val="18"/>
                <w:szCs w:val="18"/>
              </w:rPr>
              <w:t xml:space="preserve"> </w:t>
            </w:r>
            <w:r w:rsidRPr="002045F7">
              <w:rPr>
                <w:rFonts w:ascii="Helvetica" w:hAnsi="Helvetica"/>
                <w:b/>
                <w:bCs/>
                <w:sz w:val="18"/>
                <w:szCs w:val="18"/>
                <w:u w:val="single"/>
              </w:rPr>
              <w:t>is</w:t>
            </w:r>
            <w:r w:rsidRPr="009A1EE0">
              <w:rPr>
                <w:rFonts w:ascii="Helvetica" w:hAnsi="Helvetica"/>
                <w:sz w:val="18"/>
                <w:szCs w:val="18"/>
              </w:rPr>
              <w:t xml:space="preserve"> monitored </w:t>
            </w:r>
            <w:r w:rsidRPr="002045F7">
              <w:rPr>
                <w:rFonts w:ascii="Helvetica" w:hAnsi="Helvetica"/>
                <w:b/>
                <w:bCs/>
                <w:sz w:val="18"/>
                <w:szCs w:val="18"/>
                <w:u w:val="single"/>
              </w:rPr>
              <w:t>annually</w:t>
            </w:r>
            <w:r w:rsidRPr="009A1EE0">
              <w:rPr>
                <w:rFonts w:ascii="Helvetica" w:hAnsi="Helvetica"/>
                <w:sz w:val="18"/>
                <w:szCs w:val="18"/>
              </w:rPr>
              <w:t xml:space="preserve"> in </w:t>
            </w:r>
            <w:r w:rsidRPr="002045F7">
              <w:rPr>
                <w:rFonts w:ascii="Helvetica" w:hAnsi="Helvetica"/>
                <w:b/>
                <w:bCs/>
                <w:sz w:val="18"/>
                <w:szCs w:val="18"/>
                <w:u w:val="single"/>
              </w:rPr>
              <w:t>the</w:t>
            </w:r>
            <w:r w:rsidRPr="009A1EE0">
              <w:rPr>
                <w:rFonts w:ascii="Helvetica" w:hAnsi="Helvetica"/>
                <w:sz w:val="18"/>
                <w:szCs w:val="18"/>
              </w:rPr>
              <w:t xml:space="preserve"> </w:t>
            </w:r>
            <w:r w:rsidRPr="009A1EE0">
              <w:rPr>
                <w:rFonts w:ascii="Helvetica" w:hAnsi="Helvetica"/>
                <w:strike/>
                <w:sz w:val="18"/>
                <w:szCs w:val="18"/>
              </w:rPr>
              <w:t>future</w:t>
            </w:r>
            <w:r w:rsidRPr="009A1EE0">
              <w:rPr>
                <w:rFonts w:ascii="Helvetica" w:hAnsi="Helvetica"/>
                <w:sz w:val="18"/>
                <w:szCs w:val="18"/>
              </w:rPr>
              <w:t xml:space="preserve"> Housing Land Monitoring Reports </w:t>
            </w:r>
            <w:r w:rsidRPr="009A1EE0">
              <w:rPr>
                <w:rFonts w:ascii="Helvetica" w:hAnsi="Helvetica"/>
                <w:strike/>
                <w:sz w:val="18"/>
                <w:szCs w:val="18"/>
              </w:rPr>
              <w:t>on an annual basis</w:t>
            </w:r>
            <w:r w:rsidRPr="009A1EE0">
              <w:rPr>
                <w:rFonts w:ascii="Helvetica" w:hAnsi="Helvetica"/>
                <w:sz w:val="18"/>
                <w:szCs w:val="18"/>
              </w:rPr>
              <w:t xml:space="preserve"> </w:t>
            </w:r>
            <w:r w:rsidRPr="002045F7">
              <w:rPr>
                <w:rFonts w:ascii="Helvetica" w:hAnsi="Helvetica"/>
                <w:b/>
                <w:bCs/>
                <w:sz w:val="18"/>
                <w:szCs w:val="18"/>
                <w:u w:val="single"/>
              </w:rPr>
              <w:t xml:space="preserve">and sets out the current position in respect of need and supply. </w:t>
            </w:r>
            <w:r w:rsidRPr="002045F7">
              <w:rPr>
                <w:rFonts w:ascii="Helvetica" w:hAnsi="Helvetica"/>
                <w:b/>
                <w:bCs/>
                <w:sz w:val="18"/>
                <w:szCs w:val="18"/>
                <w:u w:val="single"/>
              </w:rPr>
              <w:br/>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694BC"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0E87AAC0" w14:textId="2F11DE54" w:rsidR="00BB4976" w:rsidRPr="00997B7A" w:rsidRDefault="00BB4976" w:rsidP="00BB4976">
            <w:pPr>
              <w:rPr>
                <w:rFonts w:ascii="Helvetica" w:hAnsi="Helvetica"/>
                <w:sz w:val="18"/>
                <w:szCs w:val="18"/>
              </w:rPr>
            </w:pPr>
          </w:p>
        </w:tc>
      </w:tr>
      <w:tr w:rsidR="00BB4976" w:rsidRPr="009A1EE0" w14:paraId="2CDDF9DA" w14:textId="05AE46FE" w:rsidTr="005C5517">
        <w:tc>
          <w:tcPr>
            <w:tcW w:w="713" w:type="dxa"/>
            <w:tcBorders>
              <w:right w:val="single" w:sz="4" w:space="0" w:color="auto"/>
            </w:tcBorders>
          </w:tcPr>
          <w:p w14:paraId="57BF6656" w14:textId="77777777" w:rsidR="00BB4976" w:rsidRPr="009A1EE0" w:rsidRDefault="00BB4976" w:rsidP="00BB4976">
            <w:pPr>
              <w:rPr>
                <w:rFonts w:ascii="Helvetica" w:hAnsi="Helvetica"/>
                <w:sz w:val="18"/>
                <w:szCs w:val="18"/>
              </w:rPr>
            </w:pPr>
            <w:r w:rsidRPr="009A1EE0">
              <w:rPr>
                <w:rFonts w:ascii="Helvetica" w:hAnsi="Helvetica"/>
                <w:sz w:val="18"/>
                <w:szCs w:val="18"/>
              </w:rPr>
              <w:t>AM15</w:t>
            </w:r>
          </w:p>
        </w:tc>
        <w:tc>
          <w:tcPr>
            <w:tcW w:w="1697" w:type="dxa"/>
            <w:tcBorders>
              <w:top w:val="single" w:sz="4" w:space="0" w:color="auto"/>
              <w:left w:val="single" w:sz="4" w:space="0" w:color="auto"/>
              <w:bottom w:val="single" w:sz="4" w:space="0" w:color="auto"/>
              <w:right w:val="single" w:sz="4" w:space="0" w:color="auto"/>
            </w:tcBorders>
          </w:tcPr>
          <w:p w14:paraId="64C5DC63"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 3.100</w:t>
            </w:r>
            <w:r w:rsidRPr="009A1EE0">
              <w:rPr>
                <w:rFonts w:ascii="Helvetica" w:hAnsi="Helvetica"/>
                <w:color w:val="000000"/>
                <w:sz w:val="18"/>
                <w:szCs w:val="18"/>
              </w:rPr>
              <w:br/>
              <w:t>(S8: Economy)</w:t>
            </w:r>
          </w:p>
        </w:tc>
        <w:tc>
          <w:tcPr>
            <w:tcW w:w="8930" w:type="dxa"/>
            <w:tcBorders>
              <w:top w:val="single" w:sz="4" w:space="0" w:color="auto"/>
              <w:left w:val="single" w:sz="4" w:space="0" w:color="auto"/>
              <w:bottom w:val="single" w:sz="4" w:space="0" w:color="auto"/>
              <w:right w:val="single" w:sz="4" w:space="0" w:color="auto"/>
            </w:tcBorders>
          </w:tcPr>
          <w:p w14:paraId="15A4B86E" w14:textId="77777777" w:rsidR="00BB4976" w:rsidRPr="002045F7" w:rsidRDefault="00BB4976" w:rsidP="00BB4976">
            <w:pPr>
              <w:rPr>
                <w:rFonts w:ascii="Helvetica" w:hAnsi="Helvetica"/>
                <w:b/>
                <w:bCs/>
                <w:color w:val="000000"/>
                <w:sz w:val="18"/>
                <w:szCs w:val="18"/>
                <w:u w:val="single"/>
              </w:rPr>
            </w:pPr>
            <w:r w:rsidRPr="009A1EE0">
              <w:rPr>
                <w:rFonts w:ascii="Helvetica" w:hAnsi="Helvetica"/>
                <w:i/>
                <w:iCs/>
                <w:color w:val="000000"/>
                <w:sz w:val="18"/>
                <w:szCs w:val="18"/>
              </w:rPr>
              <w:t>Amend first sentence of paragraph 3.100 to correct a spelling error:</w:t>
            </w:r>
            <w:r w:rsidRPr="009A1EE0">
              <w:rPr>
                <w:rFonts w:ascii="Helvetica" w:hAnsi="Helvetica"/>
                <w:i/>
                <w:iCs/>
                <w:color w:val="000000"/>
                <w:sz w:val="18"/>
                <w:szCs w:val="18"/>
              </w:rPr>
              <w:br/>
            </w:r>
            <w:r w:rsidRPr="009A1EE0">
              <w:rPr>
                <w:rFonts w:ascii="Helvetica" w:hAnsi="Helvetica"/>
                <w:color w:val="000000"/>
                <w:sz w:val="18"/>
                <w:szCs w:val="18"/>
              </w:rPr>
              <w:br/>
              <w:t>Delete ‘</w:t>
            </w:r>
            <w:r w:rsidRPr="009A1EE0">
              <w:rPr>
                <w:rFonts w:ascii="Helvetica" w:hAnsi="Helvetica"/>
                <w:strike/>
                <w:color w:val="000000"/>
                <w:sz w:val="18"/>
                <w:szCs w:val="18"/>
              </w:rPr>
              <w:t>development</w:t>
            </w:r>
            <w:r w:rsidRPr="009A1EE0">
              <w:rPr>
                <w:rFonts w:ascii="Helvetica" w:hAnsi="Helvetica"/>
                <w:color w:val="000000"/>
                <w:sz w:val="18"/>
                <w:szCs w:val="18"/>
              </w:rPr>
              <w:t xml:space="preserve">’ and replace with </w:t>
            </w:r>
            <w:r w:rsidRPr="002045F7">
              <w:rPr>
                <w:rFonts w:ascii="Helvetica" w:hAnsi="Helvetica"/>
                <w:b/>
                <w:bCs/>
                <w:color w:val="000000"/>
                <w:sz w:val="18"/>
                <w:szCs w:val="18"/>
                <w:u w:val="single"/>
              </w:rPr>
              <w:t>‘</w:t>
            </w:r>
            <w:r w:rsidRPr="002045F7">
              <w:rPr>
                <w:rFonts w:ascii="Helvetica" w:hAnsi="Helvetica"/>
                <w:b/>
                <w:bCs/>
                <w:sz w:val="18"/>
                <w:szCs w:val="18"/>
                <w:u w:val="single"/>
              </w:rPr>
              <w:t>develop</w:t>
            </w:r>
            <w:r w:rsidRPr="002045F7">
              <w:rPr>
                <w:rFonts w:ascii="Helvetica" w:hAnsi="Helvetica"/>
                <w:b/>
                <w:bCs/>
                <w:color w:val="000000"/>
                <w:sz w:val="18"/>
                <w:szCs w:val="18"/>
                <w:u w:val="single"/>
              </w:rPr>
              <w:t>’</w:t>
            </w:r>
          </w:p>
          <w:p w14:paraId="6B440E1A" w14:textId="77777777" w:rsidR="00BB4976" w:rsidRPr="009A1EE0" w:rsidRDefault="00BB4976" w:rsidP="00BB4976">
            <w:pPr>
              <w:rPr>
                <w:rFonts w:ascii="Helvetica" w:hAnsi="Helvetica"/>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3F1D9"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09E63D71" w14:textId="6344C244" w:rsidR="00BB4976" w:rsidRPr="00997B7A" w:rsidRDefault="00BB4976" w:rsidP="00BB4976">
            <w:pPr>
              <w:rPr>
                <w:rFonts w:ascii="Helvetica" w:hAnsi="Helvetica"/>
                <w:color w:val="000000"/>
                <w:sz w:val="18"/>
                <w:szCs w:val="18"/>
              </w:rPr>
            </w:pPr>
          </w:p>
        </w:tc>
      </w:tr>
      <w:tr w:rsidR="00BB4976" w:rsidRPr="009A1EE0" w14:paraId="598A674C" w14:textId="60CFD03F" w:rsidTr="005C5517">
        <w:trPr>
          <w:trHeight w:val="242"/>
        </w:trPr>
        <w:tc>
          <w:tcPr>
            <w:tcW w:w="713" w:type="dxa"/>
            <w:tcBorders>
              <w:bottom w:val="single" w:sz="4" w:space="0" w:color="auto"/>
              <w:right w:val="single" w:sz="4" w:space="0" w:color="auto"/>
            </w:tcBorders>
          </w:tcPr>
          <w:p w14:paraId="5AC6E427" w14:textId="77777777" w:rsidR="00BB4976" w:rsidRPr="009A1EE0" w:rsidRDefault="00BB4976" w:rsidP="00BB4976">
            <w:pPr>
              <w:rPr>
                <w:rFonts w:ascii="Helvetica" w:hAnsi="Helvetica"/>
                <w:sz w:val="18"/>
                <w:szCs w:val="18"/>
              </w:rPr>
            </w:pPr>
            <w:r w:rsidRPr="009A1EE0">
              <w:rPr>
                <w:rFonts w:ascii="Helvetica" w:hAnsi="Helvetica"/>
                <w:sz w:val="18"/>
                <w:szCs w:val="18"/>
              </w:rPr>
              <w:t>AM16</w:t>
            </w:r>
          </w:p>
        </w:tc>
        <w:tc>
          <w:tcPr>
            <w:tcW w:w="1697" w:type="dxa"/>
            <w:tcBorders>
              <w:top w:val="single" w:sz="4" w:space="0" w:color="auto"/>
              <w:left w:val="single" w:sz="4" w:space="0" w:color="auto"/>
              <w:bottom w:val="single" w:sz="4" w:space="0" w:color="auto"/>
              <w:right w:val="single" w:sz="4" w:space="0" w:color="auto"/>
            </w:tcBorders>
          </w:tcPr>
          <w:p w14:paraId="1B2BA2B5"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 3.100</w:t>
            </w:r>
            <w:r w:rsidRPr="009A1EE0">
              <w:rPr>
                <w:rFonts w:ascii="Helvetica" w:hAnsi="Helvetica"/>
                <w:color w:val="000000"/>
                <w:sz w:val="18"/>
                <w:szCs w:val="18"/>
              </w:rPr>
              <w:br/>
              <w:t>(S8: Economy)</w:t>
            </w:r>
          </w:p>
        </w:tc>
        <w:tc>
          <w:tcPr>
            <w:tcW w:w="8930" w:type="dxa"/>
            <w:tcBorders>
              <w:top w:val="single" w:sz="4" w:space="0" w:color="auto"/>
              <w:left w:val="single" w:sz="4" w:space="0" w:color="auto"/>
              <w:bottom w:val="single" w:sz="4" w:space="0" w:color="auto"/>
              <w:right w:val="single" w:sz="4" w:space="0" w:color="auto"/>
            </w:tcBorders>
          </w:tcPr>
          <w:p w14:paraId="740DBADD" w14:textId="77777777" w:rsidR="00BB4976" w:rsidRPr="009A1EE0" w:rsidRDefault="00BB4976" w:rsidP="00BB4976">
            <w:pPr>
              <w:rPr>
                <w:rFonts w:ascii="Helvetica" w:hAnsi="Helvetica"/>
                <w:color w:val="000000"/>
                <w:sz w:val="18"/>
                <w:szCs w:val="18"/>
              </w:rPr>
            </w:pPr>
            <w:r w:rsidRPr="009A1EE0">
              <w:rPr>
                <w:rFonts w:ascii="Helvetica" w:hAnsi="Helvetica"/>
                <w:i/>
                <w:iCs/>
                <w:color w:val="000000"/>
                <w:sz w:val="18"/>
                <w:szCs w:val="18"/>
              </w:rPr>
              <w:t>Amend second bullet point of paragraph 3.100 to read:</w:t>
            </w:r>
            <w:r w:rsidRPr="009A1EE0">
              <w:rPr>
                <w:rFonts w:ascii="Helvetica" w:hAnsi="Helvetica"/>
                <w:color w:val="000000"/>
                <w:sz w:val="18"/>
                <w:szCs w:val="18"/>
              </w:rPr>
              <w:br/>
            </w:r>
            <w:r w:rsidRPr="009A1EE0">
              <w:rPr>
                <w:rFonts w:ascii="Helvetica" w:hAnsi="Helvetica"/>
                <w:color w:val="000000"/>
                <w:sz w:val="18"/>
                <w:szCs w:val="18"/>
              </w:rPr>
              <w:br/>
              <w:t xml:space="preserve">Protecting and enhancing the historic environment; the historic parks and gardens of Hardwick Hall (those areas within Ashfield), Annesley Hall </w:t>
            </w:r>
            <w:r w:rsidRPr="009A1EE0">
              <w:rPr>
                <w:rFonts w:ascii="Helvetica" w:hAnsi="Helvetica"/>
                <w:sz w:val="18"/>
                <w:szCs w:val="18"/>
              </w:rPr>
              <w:t>(</w:t>
            </w:r>
            <w:r w:rsidRPr="002045F7">
              <w:rPr>
                <w:rFonts w:ascii="Helvetica" w:hAnsi="Helvetica"/>
                <w:b/>
                <w:bCs/>
                <w:sz w:val="18"/>
                <w:szCs w:val="18"/>
                <w:u w:val="single"/>
              </w:rPr>
              <w:t>identified on Historic England’s Heritage at Risk Register</w:t>
            </w:r>
            <w:r w:rsidRPr="009A1EE0">
              <w:rPr>
                <w:rFonts w:ascii="Helvetica" w:hAnsi="Helvetica"/>
                <w:sz w:val="18"/>
                <w:szCs w:val="18"/>
              </w:rPr>
              <w:t>)</w:t>
            </w:r>
            <w:r w:rsidRPr="009A1EE0">
              <w:rPr>
                <w:rFonts w:ascii="Helvetica" w:hAnsi="Helvetica"/>
                <w:color w:val="000000"/>
                <w:sz w:val="18"/>
                <w:szCs w:val="18"/>
              </w:rPr>
              <w:t>, and Skegby Hall;</w:t>
            </w:r>
          </w:p>
          <w:p w14:paraId="4DC6AA91" w14:textId="77777777" w:rsidR="00BB4976" w:rsidRPr="009A1EE0" w:rsidRDefault="00BB4976" w:rsidP="00BB4976">
            <w:pPr>
              <w:rPr>
                <w:rFonts w:ascii="Helvetica" w:hAnsi="Helvetica"/>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0B5901"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1F74E392" w14:textId="5571EA9F" w:rsidR="00BB4976" w:rsidRPr="00997B7A" w:rsidRDefault="00BB4976" w:rsidP="00BB4976">
            <w:pPr>
              <w:rPr>
                <w:rFonts w:ascii="Helvetica" w:hAnsi="Helvetica"/>
                <w:color w:val="000000"/>
                <w:sz w:val="18"/>
                <w:szCs w:val="18"/>
              </w:rPr>
            </w:pPr>
          </w:p>
        </w:tc>
      </w:tr>
      <w:tr w:rsidR="00BB4976" w:rsidRPr="009A1EE0" w14:paraId="05298841" w14:textId="624B13FB" w:rsidTr="005C5517">
        <w:tc>
          <w:tcPr>
            <w:tcW w:w="713" w:type="dxa"/>
            <w:tcBorders>
              <w:top w:val="single" w:sz="4" w:space="0" w:color="auto"/>
              <w:left w:val="single" w:sz="4" w:space="0" w:color="auto"/>
              <w:bottom w:val="single" w:sz="4" w:space="0" w:color="auto"/>
              <w:right w:val="single" w:sz="4" w:space="0" w:color="auto"/>
            </w:tcBorders>
          </w:tcPr>
          <w:p w14:paraId="2DA9BAA8" w14:textId="77777777" w:rsidR="00BB4976" w:rsidRPr="009A1EE0" w:rsidRDefault="00BB4976" w:rsidP="00BB4976">
            <w:pPr>
              <w:rPr>
                <w:rFonts w:ascii="Helvetica" w:hAnsi="Helvetica"/>
                <w:sz w:val="18"/>
                <w:szCs w:val="18"/>
              </w:rPr>
            </w:pPr>
            <w:r w:rsidRPr="009A1EE0">
              <w:rPr>
                <w:rFonts w:ascii="Helvetica" w:hAnsi="Helvetica"/>
                <w:sz w:val="18"/>
                <w:szCs w:val="18"/>
              </w:rPr>
              <w:t>AM17</w:t>
            </w:r>
          </w:p>
        </w:tc>
        <w:tc>
          <w:tcPr>
            <w:tcW w:w="1697" w:type="dxa"/>
            <w:tcBorders>
              <w:top w:val="single" w:sz="4" w:space="0" w:color="auto"/>
              <w:left w:val="single" w:sz="4" w:space="0" w:color="auto"/>
              <w:bottom w:val="single" w:sz="4" w:space="0" w:color="auto"/>
              <w:right w:val="single" w:sz="4" w:space="0" w:color="auto"/>
            </w:tcBorders>
          </w:tcPr>
          <w:p w14:paraId="636A9605"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S13: Green and Blue Infrastructure and Biodiversity</w:t>
            </w:r>
          </w:p>
        </w:tc>
        <w:tc>
          <w:tcPr>
            <w:tcW w:w="8930" w:type="dxa"/>
            <w:tcBorders>
              <w:top w:val="single" w:sz="4" w:space="0" w:color="auto"/>
              <w:left w:val="single" w:sz="4" w:space="0" w:color="auto"/>
              <w:bottom w:val="single" w:sz="4" w:space="0" w:color="auto"/>
              <w:right w:val="single" w:sz="4" w:space="0" w:color="auto"/>
            </w:tcBorders>
          </w:tcPr>
          <w:p w14:paraId="0B0A399A" w14:textId="77777777" w:rsidR="00BB4976" w:rsidRPr="009A1EE0" w:rsidRDefault="00BB4976" w:rsidP="00BB4976">
            <w:pPr>
              <w:rPr>
                <w:rFonts w:ascii="Helvetica" w:hAnsi="Helvetica"/>
                <w:color w:val="000000"/>
                <w:sz w:val="18"/>
                <w:szCs w:val="18"/>
              </w:rPr>
            </w:pPr>
            <w:r w:rsidRPr="009A1EE0">
              <w:rPr>
                <w:rFonts w:ascii="Helvetica" w:hAnsi="Helvetica"/>
                <w:i/>
                <w:iCs/>
                <w:color w:val="000000"/>
                <w:sz w:val="18"/>
                <w:szCs w:val="18"/>
              </w:rPr>
              <w:t>Amend the title of Policy S13 to read:</w:t>
            </w:r>
            <w:r w:rsidRPr="009A1EE0">
              <w:rPr>
                <w:rFonts w:ascii="Helvetica" w:hAnsi="Helvetica"/>
                <w:color w:val="000000"/>
                <w:sz w:val="18"/>
                <w:szCs w:val="18"/>
              </w:rPr>
              <w:br/>
            </w:r>
            <w:r w:rsidRPr="009A1EE0">
              <w:rPr>
                <w:rFonts w:ascii="Helvetica" w:hAnsi="Helvetica"/>
                <w:color w:val="000000"/>
                <w:sz w:val="18"/>
                <w:szCs w:val="18"/>
              </w:rPr>
              <w:br/>
              <w:t xml:space="preserve">Protecting and Enhancing Our Green </w:t>
            </w:r>
            <w:r w:rsidRPr="002045F7">
              <w:rPr>
                <w:rFonts w:ascii="Helvetica" w:hAnsi="Helvetica"/>
                <w:b/>
                <w:bCs/>
                <w:sz w:val="18"/>
                <w:szCs w:val="18"/>
                <w:u w:val="single"/>
              </w:rPr>
              <w:t>and Blue</w:t>
            </w:r>
            <w:r w:rsidRPr="009A1EE0">
              <w:rPr>
                <w:rFonts w:ascii="Helvetica" w:hAnsi="Helvetica"/>
                <w:color w:val="000000"/>
                <w:sz w:val="18"/>
                <w:szCs w:val="18"/>
              </w:rPr>
              <w:t xml:space="preserve"> Infrastructure and the Natural Environment</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i/>
                <w:iCs/>
                <w:color w:val="000000"/>
                <w:sz w:val="18"/>
                <w:szCs w:val="18"/>
              </w:rPr>
              <w:t>Where appropriate, amend all other Local Plan refences from:</w:t>
            </w:r>
            <w:r w:rsidRPr="009A1EE0">
              <w:rPr>
                <w:rFonts w:ascii="Helvetica" w:hAnsi="Helvetica"/>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Green Infrastructure</w:t>
            </w:r>
            <w:r w:rsidRPr="009A1EE0">
              <w:rPr>
                <w:rFonts w:ascii="Helvetica" w:hAnsi="Helvetica"/>
                <w:color w:val="000000"/>
                <w:sz w:val="18"/>
                <w:szCs w:val="18"/>
              </w:rPr>
              <w:t xml:space="preserve"> to 'Green </w:t>
            </w:r>
            <w:r w:rsidRPr="002045F7">
              <w:rPr>
                <w:rFonts w:ascii="Helvetica" w:hAnsi="Helvetica"/>
                <w:b/>
                <w:bCs/>
                <w:sz w:val="18"/>
                <w:szCs w:val="18"/>
                <w:u w:val="single"/>
              </w:rPr>
              <w:t>and Blue</w:t>
            </w:r>
            <w:r w:rsidRPr="009A1EE0">
              <w:rPr>
                <w:rFonts w:ascii="Helvetica" w:hAnsi="Helvetica"/>
                <w:color w:val="000000"/>
                <w:sz w:val="18"/>
                <w:szCs w:val="18"/>
              </w:rPr>
              <w:t xml:space="preserve"> Infrastructure'</w:t>
            </w:r>
          </w:p>
          <w:p w14:paraId="22507F1F" w14:textId="77777777" w:rsidR="00BB4976" w:rsidRPr="009A1EE0" w:rsidRDefault="00BB4976" w:rsidP="00BB4976">
            <w:pPr>
              <w:rPr>
                <w:rFonts w:ascii="Helvetica" w:hAnsi="Helvetica"/>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4FB752"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754A6A02" w14:textId="48625A4C" w:rsidR="00BB4976" w:rsidRPr="00997B7A" w:rsidRDefault="00BB4976" w:rsidP="00BB4976">
            <w:pPr>
              <w:rPr>
                <w:rFonts w:ascii="Helvetica" w:hAnsi="Helvetica"/>
                <w:color w:val="000000"/>
                <w:sz w:val="18"/>
                <w:szCs w:val="18"/>
              </w:rPr>
            </w:pPr>
          </w:p>
        </w:tc>
      </w:tr>
      <w:tr w:rsidR="00BB4976" w:rsidRPr="009A1EE0" w14:paraId="6DD0D439" w14:textId="42D1C929" w:rsidTr="005C5517">
        <w:tc>
          <w:tcPr>
            <w:tcW w:w="713" w:type="dxa"/>
            <w:tcBorders>
              <w:top w:val="single" w:sz="4" w:space="0" w:color="auto"/>
            </w:tcBorders>
          </w:tcPr>
          <w:p w14:paraId="255CDDBD" w14:textId="77777777" w:rsidR="00BB4976" w:rsidRPr="009A1EE0" w:rsidRDefault="00BB4976" w:rsidP="00BB4976">
            <w:pPr>
              <w:rPr>
                <w:rFonts w:ascii="Helvetica" w:hAnsi="Helvetica"/>
                <w:sz w:val="18"/>
                <w:szCs w:val="18"/>
              </w:rPr>
            </w:pPr>
            <w:r w:rsidRPr="009A1EE0">
              <w:rPr>
                <w:rFonts w:ascii="Helvetica" w:hAnsi="Helvetica"/>
                <w:sz w:val="18"/>
                <w:szCs w:val="18"/>
              </w:rPr>
              <w:t>AM18</w:t>
            </w:r>
          </w:p>
        </w:tc>
        <w:tc>
          <w:tcPr>
            <w:tcW w:w="1697" w:type="dxa"/>
            <w:tcBorders>
              <w:top w:val="single" w:sz="4" w:space="0" w:color="auto"/>
              <w:left w:val="nil"/>
              <w:bottom w:val="single" w:sz="4" w:space="0" w:color="auto"/>
              <w:right w:val="single" w:sz="4" w:space="0" w:color="auto"/>
            </w:tcBorders>
          </w:tcPr>
          <w:p w14:paraId="76B35102"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 xml:space="preserve">Para. 3.130 </w:t>
            </w:r>
            <w:r w:rsidRPr="009A1EE0">
              <w:rPr>
                <w:rFonts w:ascii="Helvetica" w:hAnsi="Helvetica"/>
                <w:color w:val="000000"/>
                <w:sz w:val="18"/>
                <w:szCs w:val="18"/>
              </w:rPr>
              <w:br/>
              <w:t>(S13: Green Infrastructure and Biodiversity)</w:t>
            </w:r>
          </w:p>
        </w:tc>
        <w:tc>
          <w:tcPr>
            <w:tcW w:w="8930" w:type="dxa"/>
            <w:tcBorders>
              <w:top w:val="single" w:sz="4" w:space="0" w:color="auto"/>
              <w:left w:val="nil"/>
              <w:bottom w:val="single" w:sz="4" w:space="0" w:color="auto"/>
              <w:right w:val="single" w:sz="4" w:space="0" w:color="auto"/>
            </w:tcBorders>
          </w:tcPr>
          <w:p w14:paraId="5837A027" w14:textId="77777777" w:rsidR="00BB4976" w:rsidRPr="009A1EE0" w:rsidRDefault="00BB4976" w:rsidP="00BB4976">
            <w:pPr>
              <w:rPr>
                <w:rFonts w:ascii="Helvetica" w:hAnsi="Helvetica"/>
                <w:color w:val="000000"/>
                <w:sz w:val="18"/>
                <w:szCs w:val="18"/>
              </w:rPr>
            </w:pPr>
            <w:r w:rsidRPr="009A1EE0">
              <w:rPr>
                <w:rFonts w:ascii="Helvetica" w:hAnsi="Helvetica"/>
                <w:i/>
                <w:iCs/>
                <w:color w:val="000000"/>
                <w:sz w:val="18"/>
                <w:szCs w:val="18"/>
              </w:rPr>
              <w:t>Amend paragraph 3.130 to read:</w:t>
            </w:r>
            <w:r w:rsidRPr="009A1EE0">
              <w:rPr>
                <w:rFonts w:ascii="Helvetica" w:hAnsi="Helvetica"/>
                <w:color w:val="000000"/>
                <w:sz w:val="18"/>
                <w:szCs w:val="18"/>
              </w:rPr>
              <w:br/>
            </w:r>
            <w:r w:rsidRPr="009A1EE0">
              <w:rPr>
                <w:rFonts w:ascii="Helvetica" w:hAnsi="Helvetica"/>
                <w:color w:val="000000"/>
                <w:sz w:val="18"/>
                <w:szCs w:val="18"/>
              </w:rPr>
              <w:br/>
              <w:t xml:space="preserve">The Council has produced a </w:t>
            </w:r>
            <w:r w:rsidRPr="009A1EE0">
              <w:rPr>
                <w:rFonts w:ascii="Helvetica" w:hAnsi="Helvetica"/>
                <w:strike/>
                <w:color w:val="000000"/>
                <w:sz w:val="18"/>
                <w:szCs w:val="18"/>
              </w:rPr>
              <w:t>Green Infrastructure and Biodiversity Technical Paper</w:t>
            </w:r>
            <w:r w:rsidRPr="009A1EE0">
              <w:rPr>
                <w:rFonts w:ascii="Helvetica" w:hAnsi="Helvetica"/>
                <w:color w:val="000000"/>
                <w:sz w:val="18"/>
                <w:szCs w:val="18"/>
              </w:rPr>
              <w:t xml:space="preserve"> </w:t>
            </w:r>
            <w:r w:rsidRPr="002045F7">
              <w:rPr>
                <w:rFonts w:ascii="Helvetica" w:hAnsi="Helvetica"/>
                <w:b/>
                <w:bCs/>
                <w:sz w:val="18"/>
                <w:szCs w:val="18"/>
                <w:u w:val="single"/>
              </w:rPr>
              <w:t>Green and Blue Infrastructure and Biodiversity Strategy 2022 – 2032</w:t>
            </w:r>
            <w:r w:rsidRPr="009A1EE0">
              <w:rPr>
                <w:rFonts w:ascii="Helvetica" w:hAnsi="Helvetica"/>
                <w:color w:val="0070C0"/>
                <w:sz w:val="18"/>
                <w:szCs w:val="18"/>
              </w:rPr>
              <w:t xml:space="preserve"> </w:t>
            </w:r>
            <w:r w:rsidRPr="009A1EE0">
              <w:rPr>
                <w:rFonts w:ascii="Helvetica" w:hAnsi="Helvetica"/>
                <w:color w:val="000000"/>
                <w:sz w:val="18"/>
                <w:szCs w:val="18"/>
              </w:rPr>
              <w:t xml:space="preserve">for the </w:t>
            </w:r>
            <w:proofErr w:type="gramStart"/>
            <w:r w:rsidRPr="009A1EE0">
              <w:rPr>
                <w:rFonts w:ascii="Helvetica" w:hAnsi="Helvetica"/>
                <w:color w:val="000000"/>
                <w:sz w:val="18"/>
                <w:szCs w:val="18"/>
              </w:rPr>
              <w:t>District</w:t>
            </w:r>
            <w:proofErr w:type="gramEnd"/>
            <w:r w:rsidRPr="009A1EE0">
              <w:rPr>
                <w:rFonts w:ascii="Helvetica" w:hAnsi="Helvetica"/>
                <w:color w:val="000000"/>
                <w:sz w:val="18"/>
                <w:szCs w:val="18"/>
              </w:rPr>
              <w:t>. The document examines the connectivity of green and blue infrastructure and identifies key strategic and local corridors and assets</w:t>
            </w:r>
            <w:r w:rsidRPr="009A1EE0">
              <w:rPr>
                <w:rFonts w:ascii="Helvetica" w:hAnsi="Helvetica"/>
                <w:b/>
                <w:bCs/>
                <w:sz w:val="18"/>
                <w:szCs w:val="18"/>
              </w:rPr>
              <w:t>.</w:t>
            </w:r>
            <w:r w:rsidRPr="009A1EE0">
              <w:rPr>
                <w:rFonts w:ascii="Helvetica" w:hAnsi="Helvetica"/>
                <w:color w:val="000000"/>
                <w:sz w:val="18"/>
                <w:szCs w:val="18"/>
              </w:rPr>
              <w:t xml:space="preserve"> Strategic corridors connect key green </w:t>
            </w:r>
            <w:r w:rsidRPr="002045F7">
              <w:rPr>
                <w:rFonts w:ascii="Helvetica" w:hAnsi="Helvetica"/>
                <w:b/>
                <w:bCs/>
                <w:color w:val="000000"/>
                <w:sz w:val="18"/>
                <w:szCs w:val="18"/>
                <w:u w:val="single"/>
              </w:rPr>
              <w:t>and blue</w:t>
            </w:r>
            <w:r w:rsidRPr="009A1EE0">
              <w:rPr>
                <w:rFonts w:ascii="Helvetica" w:hAnsi="Helvetica"/>
                <w:color w:val="000000"/>
                <w:sz w:val="18"/>
                <w:szCs w:val="18"/>
              </w:rPr>
              <w:t xml:space="preserve"> infrastructure resources and/or run between settlements and across district boundaries. Local corridors connect smaller green spaces and/or link neighbourhoods to the strategic network.</w:t>
            </w:r>
          </w:p>
          <w:p w14:paraId="6907DDB2" w14:textId="77777777" w:rsidR="00BB4976" w:rsidRPr="009A1EE0" w:rsidRDefault="00BB4976" w:rsidP="00BB4976">
            <w:pPr>
              <w:rPr>
                <w:rFonts w:ascii="Helvetica" w:hAnsi="Helvetica"/>
                <w:sz w:val="18"/>
                <w:szCs w:val="18"/>
              </w:rPr>
            </w:pP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46D542A7"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051EFC18" w14:textId="6338AB70" w:rsidR="00BB4976" w:rsidRPr="00997B7A" w:rsidRDefault="00BB4976" w:rsidP="00BB4976">
            <w:pPr>
              <w:rPr>
                <w:rFonts w:ascii="Helvetica" w:hAnsi="Helvetica"/>
                <w:color w:val="000000"/>
                <w:sz w:val="18"/>
                <w:szCs w:val="18"/>
              </w:rPr>
            </w:pPr>
          </w:p>
        </w:tc>
      </w:tr>
      <w:tr w:rsidR="00BB4976" w:rsidRPr="009A1EE0" w14:paraId="23C8E806" w14:textId="10B9E22A" w:rsidTr="005C5517">
        <w:trPr>
          <w:trHeight w:val="242"/>
        </w:trPr>
        <w:tc>
          <w:tcPr>
            <w:tcW w:w="713" w:type="dxa"/>
            <w:tcBorders>
              <w:right w:val="single" w:sz="4" w:space="0" w:color="auto"/>
            </w:tcBorders>
          </w:tcPr>
          <w:p w14:paraId="7F6A7162" w14:textId="77777777" w:rsidR="00BB4976" w:rsidRPr="009A1EE0" w:rsidRDefault="00BB4976" w:rsidP="00BB4976">
            <w:pPr>
              <w:rPr>
                <w:rFonts w:ascii="Helvetica" w:hAnsi="Helvetica"/>
                <w:sz w:val="18"/>
                <w:szCs w:val="18"/>
              </w:rPr>
            </w:pPr>
            <w:r w:rsidRPr="009A1EE0">
              <w:rPr>
                <w:rFonts w:ascii="Helvetica" w:hAnsi="Helvetica"/>
                <w:sz w:val="18"/>
                <w:szCs w:val="18"/>
              </w:rPr>
              <w:t>AM19</w:t>
            </w:r>
          </w:p>
        </w:tc>
        <w:tc>
          <w:tcPr>
            <w:tcW w:w="1697" w:type="dxa"/>
            <w:tcBorders>
              <w:top w:val="single" w:sz="4" w:space="0" w:color="auto"/>
              <w:left w:val="single" w:sz="4" w:space="0" w:color="auto"/>
              <w:bottom w:val="single" w:sz="4" w:space="0" w:color="auto"/>
              <w:right w:val="single" w:sz="4" w:space="0" w:color="auto"/>
            </w:tcBorders>
          </w:tcPr>
          <w:p w14:paraId="318CC559"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 xml:space="preserve">Para. 3.133 </w:t>
            </w:r>
            <w:r w:rsidRPr="009A1EE0">
              <w:rPr>
                <w:rFonts w:ascii="Helvetica" w:hAnsi="Helvetica"/>
                <w:color w:val="000000"/>
                <w:sz w:val="18"/>
                <w:szCs w:val="18"/>
              </w:rPr>
              <w:br/>
              <w:t>(S13: Green Infrastructure and Biodiversity)</w:t>
            </w:r>
          </w:p>
        </w:tc>
        <w:tc>
          <w:tcPr>
            <w:tcW w:w="8930" w:type="dxa"/>
            <w:tcBorders>
              <w:top w:val="single" w:sz="4" w:space="0" w:color="auto"/>
              <w:left w:val="single" w:sz="4" w:space="0" w:color="auto"/>
              <w:bottom w:val="single" w:sz="4" w:space="0" w:color="auto"/>
              <w:right w:val="single" w:sz="4" w:space="0" w:color="auto"/>
            </w:tcBorders>
          </w:tcPr>
          <w:p w14:paraId="75F1946B" w14:textId="77777777" w:rsidR="00BB4976" w:rsidRDefault="00BB4976" w:rsidP="00BB4976">
            <w:pPr>
              <w:rPr>
                <w:rFonts w:ascii="Helvetica" w:hAnsi="Helvetica"/>
                <w:color w:val="000000"/>
                <w:sz w:val="18"/>
                <w:szCs w:val="18"/>
              </w:rPr>
            </w:pPr>
            <w:r w:rsidRPr="009A1EE0">
              <w:rPr>
                <w:rFonts w:ascii="Helvetica" w:hAnsi="Helvetica"/>
                <w:i/>
                <w:iCs/>
                <w:color w:val="000000"/>
                <w:sz w:val="18"/>
                <w:szCs w:val="18"/>
              </w:rPr>
              <w:t>Amend paragraph 3.133 to read:</w:t>
            </w:r>
            <w:r w:rsidRPr="009A1EE0">
              <w:rPr>
                <w:rFonts w:ascii="Helvetica" w:hAnsi="Helvetica"/>
                <w:color w:val="000000"/>
                <w:sz w:val="18"/>
                <w:szCs w:val="18"/>
              </w:rPr>
              <w:br/>
            </w:r>
            <w:r w:rsidRPr="009A1EE0">
              <w:rPr>
                <w:rFonts w:ascii="Helvetica" w:hAnsi="Helvetica"/>
                <w:color w:val="000000"/>
                <w:sz w:val="18"/>
                <w:szCs w:val="18"/>
              </w:rPr>
              <w:br/>
              <w:t>Development proposals should particularly seek to contribute towards the protection and preservation of Priority Habitats and Species listed in Section 41 of the Natural Environment and Rural Communities Act 2006, and the objectives for priority habitats and species identified in the Nottinghamshire Biodiversity Action Plan (BAP</w:t>
            </w:r>
            <w:proofErr w:type="gramStart"/>
            <w:r w:rsidRPr="009A1EE0">
              <w:rPr>
                <w:rFonts w:ascii="Helvetica" w:hAnsi="Helvetica"/>
                <w:color w:val="000000"/>
                <w:sz w:val="18"/>
                <w:szCs w:val="18"/>
              </w:rPr>
              <w:t>) .</w:t>
            </w:r>
            <w:proofErr w:type="gramEnd"/>
            <w:r w:rsidRPr="009A1EE0">
              <w:rPr>
                <w:rFonts w:ascii="Helvetica" w:hAnsi="Helvetica"/>
                <w:color w:val="000000"/>
                <w:sz w:val="18"/>
                <w:szCs w:val="18"/>
              </w:rPr>
              <w:t xml:space="preserve">  Proposals should also seek the protection, enhancement and linking of areas identified in the Ashfield Dis</w:t>
            </w:r>
            <w:r w:rsidRPr="009A1EE0">
              <w:rPr>
                <w:rFonts w:ascii="Helvetica" w:hAnsi="Helvetica"/>
                <w:sz w:val="18"/>
                <w:szCs w:val="18"/>
              </w:rPr>
              <w:t xml:space="preserve">trict Council’s </w:t>
            </w:r>
            <w:r w:rsidRPr="009A1EE0">
              <w:rPr>
                <w:rFonts w:ascii="Helvetica" w:hAnsi="Helvetica"/>
                <w:strike/>
                <w:sz w:val="18"/>
                <w:szCs w:val="18"/>
              </w:rPr>
              <w:t>Green Infrastructure and Biodiversity Technical Paper</w:t>
            </w:r>
            <w:r w:rsidRPr="009A1EE0">
              <w:rPr>
                <w:rFonts w:ascii="Helvetica" w:hAnsi="Helvetica"/>
                <w:sz w:val="18"/>
                <w:szCs w:val="18"/>
              </w:rPr>
              <w:t xml:space="preserve"> </w:t>
            </w:r>
            <w:r w:rsidRPr="002045F7">
              <w:rPr>
                <w:rFonts w:ascii="Helvetica" w:hAnsi="Helvetica"/>
                <w:b/>
                <w:bCs/>
                <w:sz w:val="18"/>
                <w:szCs w:val="18"/>
                <w:u w:val="single"/>
              </w:rPr>
              <w:t>Green and Blue Infrastructure and Biodiversity Strategy 2022 – 2032</w:t>
            </w:r>
            <w:r w:rsidRPr="009A1EE0">
              <w:rPr>
                <w:rFonts w:ascii="Helvetica" w:hAnsi="Helvetica"/>
                <w:color w:val="000000"/>
                <w:sz w:val="18"/>
                <w:szCs w:val="18"/>
              </w:rPr>
              <w:t xml:space="preserve"> and the Ashfield Biodiversity Opportunity Mapping Project (BOM).  </w:t>
            </w:r>
          </w:p>
          <w:p w14:paraId="007BADD8" w14:textId="77777777" w:rsidR="00A5225F" w:rsidRPr="009A1EE0" w:rsidRDefault="00A5225F" w:rsidP="00BB4976">
            <w:pPr>
              <w:rPr>
                <w:rFonts w:ascii="Helvetica" w:hAnsi="Helvetica"/>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7C574"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462616A3" w14:textId="7E6AED29" w:rsidR="00BB4976" w:rsidRPr="00997B7A" w:rsidRDefault="00BB4976" w:rsidP="00BB4976">
            <w:pPr>
              <w:rPr>
                <w:rFonts w:ascii="Helvetica" w:hAnsi="Helvetica"/>
                <w:color w:val="000000"/>
                <w:sz w:val="18"/>
                <w:szCs w:val="18"/>
              </w:rPr>
            </w:pPr>
          </w:p>
        </w:tc>
      </w:tr>
      <w:tr w:rsidR="00BB4976" w:rsidRPr="009A1EE0" w14:paraId="173729B6" w14:textId="3E3F3997" w:rsidTr="005C5517">
        <w:tc>
          <w:tcPr>
            <w:tcW w:w="713" w:type="dxa"/>
          </w:tcPr>
          <w:p w14:paraId="6D79FCA1" w14:textId="77777777" w:rsidR="00BB4976" w:rsidRPr="009A1EE0" w:rsidRDefault="00BB4976" w:rsidP="00BB4976">
            <w:pPr>
              <w:rPr>
                <w:rFonts w:ascii="Helvetica" w:hAnsi="Helvetica"/>
                <w:sz w:val="18"/>
                <w:szCs w:val="18"/>
              </w:rPr>
            </w:pPr>
            <w:r w:rsidRPr="009A1EE0">
              <w:rPr>
                <w:rFonts w:ascii="Helvetica" w:hAnsi="Helvetica"/>
                <w:sz w:val="18"/>
                <w:szCs w:val="18"/>
              </w:rPr>
              <w:t>AM20</w:t>
            </w:r>
          </w:p>
        </w:tc>
        <w:tc>
          <w:tcPr>
            <w:tcW w:w="1697" w:type="dxa"/>
            <w:tcBorders>
              <w:top w:val="single" w:sz="4" w:space="0" w:color="auto"/>
              <w:left w:val="nil"/>
              <w:bottom w:val="single" w:sz="4" w:space="0" w:color="auto"/>
              <w:right w:val="single" w:sz="4" w:space="0" w:color="auto"/>
            </w:tcBorders>
          </w:tcPr>
          <w:p w14:paraId="7BDD98A5"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 3.88</w:t>
            </w:r>
            <w:r w:rsidRPr="009A1EE0">
              <w:rPr>
                <w:rFonts w:ascii="Helvetica" w:hAnsi="Helvetica"/>
                <w:color w:val="000000"/>
                <w:sz w:val="18"/>
                <w:szCs w:val="18"/>
              </w:rPr>
              <w:br/>
              <w:t xml:space="preserve">(S14: Historic Environment) </w:t>
            </w:r>
          </w:p>
        </w:tc>
        <w:tc>
          <w:tcPr>
            <w:tcW w:w="8930" w:type="dxa"/>
            <w:tcBorders>
              <w:top w:val="single" w:sz="4" w:space="0" w:color="auto"/>
              <w:left w:val="nil"/>
              <w:bottom w:val="single" w:sz="4" w:space="0" w:color="auto"/>
              <w:right w:val="single" w:sz="4" w:space="0" w:color="auto"/>
            </w:tcBorders>
          </w:tcPr>
          <w:p w14:paraId="7F35E69A" w14:textId="77777777" w:rsidR="00BB4976" w:rsidRPr="009A1EE0" w:rsidRDefault="00BB4976" w:rsidP="00BB4976">
            <w:pPr>
              <w:rPr>
                <w:rFonts w:ascii="Helvetica" w:hAnsi="Helvetica"/>
                <w:color w:val="000000"/>
                <w:sz w:val="18"/>
                <w:szCs w:val="18"/>
              </w:rPr>
            </w:pPr>
            <w:r w:rsidRPr="009A1EE0">
              <w:rPr>
                <w:rFonts w:ascii="Helvetica" w:hAnsi="Helvetica"/>
                <w:i/>
                <w:iCs/>
                <w:color w:val="000000"/>
                <w:sz w:val="18"/>
                <w:szCs w:val="18"/>
              </w:rPr>
              <w:t>Amend the first sentence of paragraph 3.88 to read:</w:t>
            </w:r>
            <w:r w:rsidRPr="009A1EE0">
              <w:rPr>
                <w:rFonts w:ascii="Helvetica" w:hAnsi="Helvetica"/>
                <w:color w:val="000000"/>
                <w:sz w:val="18"/>
                <w:szCs w:val="18"/>
              </w:rPr>
              <w:t xml:space="preserve"> </w:t>
            </w:r>
            <w:r w:rsidRPr="009A1EE0">
              <w:rPr>
                <w:rFonts w:ascii="Helvetica" w:hAnsi="Helvetica"/>
                <w:color w:val="000000"/>
                <w:sz w:val="18"/>
                <w:szCs w:val="18"/>
              </w:rPr>
              <w:br/>
            </w:r>
            <w:r w:rsidRPr="009A1EE0">
              <w:rPr>
                <w:rFonts w:ascii="Helvetica" w:hAnsi="Helvetica"/>
                <w:color w:val="000000"/>
                <w:sz w:val="18"/>
                <w:szCs w:val="18"/>
              </w:rPr>
              <w:br/>
              <w:t xml:space="preserve">Heritage assets include Listed Buildings, Conservation Areas, World Heritage Sites, </w:t>
            </w:r>
            <w:r w:rsidRPr="009A1EE0">
              <w:rPr>
                <w:rFonts w:ascii="Helvetica" w:hAnsi="Helvetica"/>
                <w:strike/>
                <w:color w:val="000000"/>
                <w:sz w:val="18"/>
                <w:szCs w:val="18"/>
              </w:rPr>
              <w:t>historic</w:t>
            </w:r>
            <w:r w:rsidRPr="009A1EE0">
              <w:rPr>
                <w:rFonts w:ascii="Helvetica" w:hAnsi="Helvetica"/>
                <w:color w:val="0070C0"/>
                <w:sz w:val="18"/>
                <w:szCs w:val="18"/>
              </w:rPr>
              <w:t xml:space="preserve"> </w:t>
            </w:r>
            <w:r w:rsidRPr="002045F7">
              <w:rPr>
                <w:rFonts w:ascii="Helvetica" w:hAnsi="Helvetica"/>
                <w:b/>
                <w:bCs/>
                <w:sz w:val="18"/>
                <w:szCs w:val="18"/>
                <w:u w:val="single"/>
              </w:rPr>
              <w:t>Registered</w:t>
            </w:r>
            <w:r w:rsidRPr="009A1EE0">
              <w:rPr>
                <w:rFonts w:ascii="Helvetica" w:hAnsi="Helvetica"/>
                <w:color w:val="000000"/>
                <w:sz w:val="18"/>
                <w:szCs w:val="18"/>
              </w:rPr>
              <w:t xml:space="preserve"> Parks and Gardens and Scheduled Monuments.</w:t>
            </w:r>
          </w:p>
          <w:p w14:paraId="51DC9B1B" w14:textId="77777777" w:rsidR="00BB4976" w:rsidRPr="009A1EE0" w:rsidRDefault="00BB4976" w:rsidP="00BB4976">
            <w:pPr>
              <w:rPr>
                <w:rFonts w:ascii="Helvetica" w:hAnsi="Helvetica"/>
                <w:sz w:val="18"/>
                <w:szCs w:val="18"/>
              </w:rPr>
            </w:pP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0607D2C9"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1A912F8C" w14:textId="085EC87D" w:rsidR="00BB4976" w:rsidRPr="00997B7A" w:rsidRDefault="00BB4976" w:rsidP="00BB4976">
            <w:pPr>
              <w:rPr>
                <w:rFonts w:ascii="Helvetica" w:hAnsi="Helvetica"/>
                <w:color w:val="000000"/>
                <w:sz w:val="18"/>
                <w:szCs w:val="18"/>
              </w:rPr>
            </w:pPr>
          </w:p>
        </w:tc>
      </w:tr>
      <w:tr w:rsidR="00BB4976" w:rsidRPr="009A1EE0" w14:paraId="7A9A4058" w14:textId="4ED9D198" w:rsidTr="005C5517">
        <w:tc>
          <w:tcPr>
            <w:tcW w:w="713" w:type="dxa"/>
          </w:tcPr>
          <w:p w14:paraId="3A47E8DC" w14:textId="77777777" w:rsidR="00BB4976" w:rsidRPr="009A1EE0" w:rsidRDefault="00BB4976" w:rsidP="00BB4976">
            <w:pPr>
              <w:rPr>
                <w:rFonts w:ascii="Helvetica" w:hAnsi="Helvetica"/>
                <w:sz w:val="18"/>
                <w:szCs w:val="18"/>
              </w:rPr>
            </w:pPr>
            <w:r w:rsidRPr="009A1EE0">
              <w:rPr>
                <w:rFonts w:ascii="Helvetica" w:hAnsi="Helvetica"/>
                <w:sz w:val="18"/>
                <w:szCs w:val="18"/>
              </w:rPr>
              <w:t>AM21</w:t>
            </w:r>
          </w:p>
        </w:tc>
        <w:tc>
          <w:tcPr>
            <w:tcW w:w="1697" w:type="dxa"/>
            <w:tcBorders>
              <w:top w:val="single" w:sz="4" w:space="0" w:color="auto"/>
              <w:left w:val="single" w:sz="4" w:space="0" w:color="auto"/>
              <w:bottom w:val="single" w:sz="4" w:space="0" w:color="auto"/>
              <w:right w:val="single" w:sz="4" w:space="0" w:color="auto"/>
            </w:tcBorders>
          </w:tcPr>
          <w:p w14:paraId="73BD0D2C"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 xml:space="preserve">Para. 5.78 </w:t>
            </w:r>
            <w:r w:rsidRPr="009A1EE0">
              <w:rPr>
                <w:rFonts w:ascii="Helvetica" w:hAnsi="Helvetica"/>
                <w:color w:val="000000"/>
                <w:sz w:val="18"/>
                <w:szCs w:val="18"/>
              </w:rPr>
              <w:br/>
              <w:t xml:space="preserve">(EV4: Green and </w:t>
            </w:r>
            <w:proofErr w:type="gramStart"/>
            <w:r w:rsidRPr="009A1EE0">
              <w:rPr>
                <w:rFonts w:ascii="Helvetica" w:hAnsi="Helvetica"/>
                <w:color w:val="000000"/>
                <w:sz w:val="18"/>
                <w:szCs w:val="18"/>
              </w:rPr>
              <w:t>Blue  Infrastructure</w:t>
            </w:r>
            <w:proofErr w:type="gramEnd"/>
            <w:r w:rsidRPr="009A1EE0">
              <w:rPr>
                <w:rFonts w:ascii="Helvetica" w:hAnsi="Helvetica"/>
                <w:color w:val="000000"/>
                <w:sz w:val="18"/>
                <w:szCs w:val="18"/>
              </w:rPr>
              <w:t xml:space="preserve"> and Biodiversity)</w:t>
            </w:r>
          </w:p>
        </w:tc>
        <w:tc>
          <w:tcPr>
            <w:tcW w:w="8930" w:type="dxa"/>
            <w:tcBorders>
              <w:top w:val="single" w:sz="4" w:space="0" w:color="auto"/>
              <w:left w:val="nil"/>
              <w:bottom w:val="single" w:sz="4" w:space="0" w:color="auto"/>
              <w:right w:val="single" w:sz="4" w:space="0" w:color="auto"/>
            </w:tcBorders>
          </w:tcPr>
          <w:p w14:paraId="36AF353D" w14:textId="77777777" w:rsidR="00BB4976" w:rsidRPr="009A1EE0" w:rsidRDefault="00BB4976" w:rsidP="00BB4976">
            <w:pPr>
              <w:rPr>
                <w:rFonts w:ascii="Helvetica" w:hAnsi="Helvetica"/>
                <w:sz w:val="18"/>
                <w:szCs w:val="18"/>
              </w:rPr>
            </w:pPr>
            <w:r w:rsidRPr="009A1EE0">
              <w:rPr>
                <w:rFonts w:ascii="Helvetica" w:hAnsi="Helvetica"/>
                <w:i/>
                <w:iCs/>
                <w:color w:val="000000"/>
                <w:sz w:val="18"/>
                <w:szCs w:val="18"/>
              </w:rPr>
              <w:t>Amend the second sentence of paragraph 5.78, to read:</w:t>
            </w:r>
            <w:r w:rsidRPr="009A1EE0">
              <w:rPr>
                <w:rFonts w:ascii="Helvetica" w:hAnsi="Helvetica"/>
                <w:i/>
                <w:iCs/>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 xml:space="preserve">Green Infrastructure and Biodiversity Technical </w:t>
            </w:r>
            <w:proofErr w:type="gramStart"/>
            <w:r w:rsidRPr="002045F7">
              <w:rPr>
                <w:rFonts w:ascii="Helvetica" w:hAnsi="Helvetica"/>
                <w:strike/>
                <w:color w:val="000000"/>
                <w:sz w:val="18"/>
                <w:szCs w:val="18"/>
              </w:rPr>
              <w:t>Paper</w:t>
            </w:r>
            <w:r w:rsidRPr="002045F7">
              <w:rPr>
                <w:rFonts w:ascii="Helvetica" w:hAnsi="Helvetica"/>
                <w:color w:val="000000"/>
                <w:sz w:val="18"/>
                <w:szCs w:val="18"/>
              </w:rPr>
              <w:t xml:space="preserve"> </w:t>
            </w:r>
            <w:r w:rsidRPr="002045F7">
              <w:rPr>
                <w:rFonts w:ascii="Helvetica" w:hAnsi="Helvetica"/>
                <w:color w:val="000000"/>
                <w:sz w:val="18"/>
                <w:szCs w:val="18"/>
                <w:u w:val="single"/>
              </w:rPr>
              <w:t xml:space="preserve"> </w:t>
            </w:r>
            <w:r w:rsidRPr="002045F7">
              <w:rPr>
                <w:rFonts w:ascii="Helvetica" w:hAnsi="Helvetica"/>
                <w:b/>
                <w:bCs/>
                <w:sz w:val="18"/>
                <w:szCs w:val="18"/>
                <w:u w:val="single"/>
              </w:rPr>
              <w:t>Green</w:t>
            </w:r>
            <w:proofErr w:type="gramEnd"/>
            <w:r w:rsidRPr="002045F7">
              <w:rPr>
                <w:rFonts w:ascii="Helvetica" w:hAnsi="Helvetica"/>
                <w:b/>
                <w:bCs/>
                <w:sz w:val="18"/>
                <w:szCs w:val="18"/>
                <w:u w:val="single"/>
              </w:rPr>
              <w:t xml:space="preserve"> and Blue Infrastructure and Biodiversity Strategy 2022 – 2032</w:t>
            </w:r>
            <w:r w:rsidRPr="002045F7">
              <w:rPr>
                <w:rFonts w:ascii="Helvetica" w:hAnsi="Helvetica"/>
                <w:color w:val="000000"/>
                <w:sz w:val="18"/>
                <w:szCs w:val="18"/>
                <w:u w:val="single"/>
              </w:rPr>
              <w:t xml:space="preserve"> </w:t>
            </w: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40310D09"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154A95DA" w14:textId="752E0DA8" w:rsidR="00BB4976" w:rsidRPr="00997B7A" w:rsidRDefault="00BB4976" w:rsidP="00BB4976">
            <w:pPr>
              <w:rPr>
                <w:rFonts w:ascii="Helvetica" w:hAnsi="Helvetica"/>
                <w:color w:val="000000"/>
                <w:sz w:val="18"/>
                <w:szCs w:val="18"/>
              </w:rPr>
            </w:pPr>
          </w:p>
        </w:tc>
      </w:tr>
      <w:tr w:rsidR="00BB4976" w:rsidRPr="009A1EE0" w14:paraId="5A88B206" w14:textId="696399AB" w:rsidTr="005C5517">
        <w:trPr>
          <w:trHeight w:val="242"/>
        </w:trPr>
        <w:tc>
          <w:tcPr>
            <w:tcW w:w="713" w:type="dxa"/>
            <w:tcBorders>
              <w:right w:val="single" w:sz="4" w:space="0" w:color="auto"/>
            </w:tcBorders>
          </w:tcPr>
          <w:p w14:paraId="0AA37259" w14:textId="77777777" w:rsidR="00BB4976" w:rsidRPr="009A1EE0" w:rsidRDefault="00BB4976" w:rsidP="00BB4976">
            <w:pPr>
              <w:rPr>
                <w:rFonts w:ascii="Helvetica" w:hAnsi="Helvetica"/>
                <w:sz w:val="18"/>
                <w:szCs w:val="18"/>
              </w:rPr>
            </w:pPr>
            <w:r w:rsidRPr="009A1EE0">
              <w:rPr>
                <w:rFonts w:ascii="Helvetica" w:hAnsi="Helvetica"/>
                <w:sz w:val="18"/>
                <w:szCs w:val="18"/>
              </w:rPr>
              <w:t>AM22</w:t>
            </w:r>
          </w:p>
        </w:tc>
        <w:tc>
          <w:tcPr>
            <w:tcW w:w="1697" w:type="dxa"/>
            <w:tcBorders>
              <w:top w:val="single" w:sz="4" w:space="0" w:color="auto"/>
              <w:left w:val="single" w:sz="4" w:space="0" w:color="auto"/>
              <w:bottom w:val="single" w:sz="4" w:space="0" w:color="auto"/>
              <w:right w:val="single" w:sz="4" w:space="0" w:color="auto"/>
            </w:tcBorders>
          </w:tcPr>
          <w:p w14:paraId="3B6675E8" w14:textId="77777777" w:rsidR="00BB4976" w:rsidRPr="009A1EE0" w:rsidRDefault="00BB4976" w:rsidP="00BB4976">
            <w:pPr>
              <w:rPr>
                <w:rFonts w:ascii="Helvetica" w:hAnsi="Helvetica"/>
                <w:color w:val="000000"/>
                <w:sz w:val="18"/>
                <w:szCs w:val="18"/>
              </w:rPr>
            </w:pPr>
            <w:r w:rsidRPr="009A1EE0">
              <w:rPr>
                <w:rFonts w:ascii="Helvetica" w:hAnsi="Helvetica"/>
                <w:color w:val="000000"/>
                <w:sz w:val="18"/>
                <w:szCs w:val="18"/>
              </w:rPr>
              <w:t xml:space="preserve">Para. 5.89 </w:t>
            </w:r>
            <w:r w:rsidRPr="009A1EE0">
              <w:rPr>
                <w:rFonts w:ascii="Helvetica" w:hAnsi="Helvetica"/>
                <w:color w:val="000000"/>
                <w:sz w:val="18"/>
                <w:szCs w:val="18"/>
              </w:rPr>
              <w:br/>
              <w:t xml:space="preserve">(EV4: Green and </w:t>
            </w:r>
            <w:proofErr w:type="gramStart"/>
            <w:r w:rsidRPr="009A1EE0">
              <w:rPr>
                <w:rFonts w:ascii="Helvetica" w:hAnsi="Helvetica"/>
                <w:color w:val="000000"/>
                <w:sz w:val="18"/>
                <w:szCs w:val="18"/>
              </w:rPr>
              <w:t>Blue  Infrastructure</w:t>
            </w:r>
            <w:proofErr w:type="gramEnd"/>
            <w:r w:rsidRPr="009A1EE0">
              <w:rPr>
                <w:rFonts w:ascii="Helvetica" w:hAnsi="Helvetica"/>
                <w:color w:val="000000"/>
                <w:sz w:val="18"/>
                <w:szCs w:val="18"/>
              </w:rPr>
              <w:t xml:space="preserve"> and Biodiversity)</w:t>
            </w:r>
          </w:p>
        </w:tc>
        <w:tc>
          <w:tcPr>
            <w:tcW w:w="8930" w:type="dxa"/>
            <w:tcBorders>
              <w:top w:val="single" w:sz="4" w:space="0" w:color="auto"/>
              <w:left w:val="single" w:sz="4" w:space="0" w:color="auto"/>
              <w:bottom w:val="single" w:sz="4" w:space="0" w:color="auto"/>
              <w:right w:val="single" w:sz="4" w:space="0" w:color="auto"/>
            </w:tcBorders>
          </w:tcPr>
          <w:p w14:paraId="64C61A3F" w14:textId="77777777" w:rsidR="00BB4976" w:rsidRPr="009A1EE0" w:rsidRDefault="00BB4976" w:rsidP="00BB4976">
            <w:pPr>
              <w:tabs>
                <w:tab w:val="num" w:pos="851"/>
              </w:tabs>
              <w:autoSpaceDE w:val="0"/>
              <w:autoSpaceDN w:val="0"/>
              <w:adjustRightInd w:val="0"/>
              <w:rPr>
                <w:rFonts w:ascii="Helvetica" w:eastAsia="Arial" w:hAnsi="Helvetica" w:cs="Arial"/>
                <w:spacing w:val="-1"/>
                <w:sz w:val="18"/>
                <w:szCs w:val="18"/>
              </w:rPr>
            </w:pPr>
            <w:r w:rsidRPr="009A1EE0">
              <w:rPr>
                <w:rFonts w:ascii="Helvetica" w:hAnsi="Helvetica"/>
                <w:i/>
                <w:iCs/>
                <w:color w:val="000000"/>
                <w:sz w:val="18"/>
                <w:szCs w:val="18"/>
              </w:rPr>
              <w:t>Amend the second sentence of paragraph 5.89, to read:</w:t>
            </w:r>
            <w:r w:rsidRPr="009A1EE0">
              <w:rPr>
                <w:rFonts w:ascii="Helvetica" w:hAnsi="Helvetica"/>
                <w:i/>
                <w:iCs/>
                <w:color w:val="000000"/>
                <w:sz w:val="18"/>
                <w:szCs w:val="18"/>
              </w:rPr>
              <w:br/>
            </w:r>
          </w:p>
          <w:p w14:paraId="1EE9E258" w14:textId="77777777" w:rsidR="00BB4976" w:rsidRPr="009A1EE0" w:rsidRDefault="00BB4976" w:rsidP="00BB4976">
            <w:pPr>
              <w:tabs>
                <w:tab w:val="num" w:pos="851"/>
              </w:tabs>
              <w:autoSpaceDE w:val="0"/>
              <w:autoSpaceDN w:val="0"/>
              <w:adjustRightInd w:val="0"/>
              <w:rPr>
                <w:rFonts w:ascii="Helvetica" w:eastAsia="Arial" w:hAnsi="Helvetica" w:cs="Arial"/>
                <w:spacing w:val="-1"/>
                <w:sz w:val="18"/>
                <w:szCs w:val="18"/>
              </w:rPr>
            </w:pPr>
            <w:r w:rsidRPr="009A1EE0">
              <w:rPr>
                <w:rFonts w:ascii="Helvetica" w:eastAsia="Arial" w:hAnsi="Helvetica" w:cs="Arial"/>
                <w:spacing w:val="-1"/>
                <w:sz w:val="18"/>
                <w:szCs w:val="18"/>
              </w:rPr>
              <w:t xml:space="preserve">Proposals should also seek the protection, enhancement and linking of areas identified in the Ashfield Green and Blue Infrastructure and Biodiversity Strategy, the Ashfield Biodiversity Opportunity Mapping Project (BOM), the Local Nature Recovery Networks and Local Nature Recovery </w:t>
            </w:r>
            <w:r w:rsidRPr="002045F7">
              <w:rPr>
                <w:rFonts w:ascii="Helvetica" w:eastAsia="Arial" w:hAnsi="Helvetica" w:cs="Arial"/>
                <w:b/>
                <w:bCs/>
                <w:spacing w:val="-1"/>
                <w:sz w:val="18"/>
                <w:szCs w:val="18"/>
                <w:u w:val="single"/>
              </w:rPr>
              <w:t>Strategy for Nottinghamshire and Nottingham.</w:t>
            </w:r>
            <w:r w:rsidRPr="009A1EE0">
              <w:rPr>
                <w:rFonts w:ascii="Helvetica" w:eastAsia="Arial" w:hAnsi="Helvetica" w:cs="Arial"/>
                <w:spacing w:val="-1"/>
                <w:sz w:val="18"/>
                <w:szCs w:val="18"/>
              </w:rPr>
              <w:t xml:space="preserve"> </w:t>
            </w:r>
            <w:r w:rsidRPr="009A1EE0">
              <w:rPr>
                <w:rFonts w:ascii="Helvetica" w:eastAsia="Arial" w:hAnsi="Helvetica" w:cs="Arial"/>
                <w:strike/>
                <w:spacing w:val="-1"/>
                <w:sz w:val="18"/>
                <w:szCs w:val="18"/>
              </w:rPr>
              <w:t>Strategies</w:t>
            </w:r>
            <w:r w:rsidRPr="009A1EE0">
              <w:rPr>
                <w:rFonts w:ascii="Helvetica" w:eastAsia="Arial" w:hAnsi="Helvetica" w:cs="Arial"/>
                <w:spacing w:val="-1"/>
                <w:sz w:val="18"/>
                <w:szCs w:val="18"/>
              </w:rPr>
              <w:t xml:space="preserve">. </w:t>
            </w:r>
          </w:p>
          <w:p w14:paraId="0D9CFC53" w14:textId="77777777" w:rsidR="00BB4976" w:rsidRPr="009A1EE0" w:rsidRDefault="00BB4976" w:rsidP="00BB4976">
            <w:pPr>
              <w:tabs>
                <w:tab w:val="num" w:pos="851"/>
              </w:tabs>
              <w:autoSpaceDE w:val="0"/>
              <w:autoSpaceDN w:val="0"/>
              <w:adjustRightInd w:val="0"/>
              <w:rPr>
                <w:rFonts w:ascii="Helvetica" w:hAnsi="Helvetica"/>
                <w:i/>
                <w:iCs/>
                <w:color w:val="000000"/>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7F1EE"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2D0B2E48" w14:textId="34CDF780" w:rsidR="00BB4976" w:rsidRPr="00997B7A" w:rsidRDefault="00BB4976" w:rsidP="00BB4976">
            <w:pPr>
              <w:tabs>
                <w:tab w:val="num" w:pos="851"/>
              </w:tabs>
              <w:autoSpaceDE w:val="0"/>
              <w:autoSpaceDN w:val="0"/>
              <w:adjustRightInd w:val="0"/>
              <w:rPr>
                <w:rFonts w:ascii="Helvetica" w:hAnsi="Helvetica"/>
                <w:color w:val="000000"/>
                <w:sz w:val="18"/>
                <w:szCs w:val="18"/>
              </w:rPr>
            </w:pPr>
          </w:p>
        </w:tc>
      </w:tr>
      <w:tr w:rsidR="00BB4976" w:rsidRPr="009A1EE0" w14:paraId="395063F3" w14:textId="20FB4EFC" w:rsidTr="005C5517">
        <w:trPr>
          <w:trHeight w:val="242"/>
        </w:trPr>
        <w:tc>
          <w:tcPr>
            <w:tcW w:w="713" w:type="dxa"/>
            <w:tcBorders>
              <w:right w:val="single" w:sz="4" w:space="0" w:color="auto"/>
            </w:tcBorders>
          </w:tcPr>
          <w:p w14:paraId="49228105" w14:textId="77777777" w:rsidR="00BB4976" w:rsidRPr="009A1EE0" w:rsidRDefault="00BB4976" w:rsidP="00BB4976">
            <w:pPr>
              <w:rPr>
                <w:rFonts w:ascii="Helvetica" w:hAnsi="Helvetica"/>
                <w:sz w:val="18"/>
                <w:szCs w:val="18"/>
              </w:rPr>
            </w:pPr>
            <w:r w:rsidRPr="009A1EE0">
              <w:rPr>
                <w:rFonts w:ascii="Helvetica" w:hAnsi="Helvetica"/>
                <w:sz w:val="18"/>
                <w:szCs w:val="18"/>
              </w:rPr>
              <w:t>AM23</w:t>
            </w:r>
          </w:p>
        </w:tc>
        <w:tc>
          <w:tcPr>
            <w:tcW w:w="1697" w:type="dxa"/>
            <w:tcBorders>
              <w:top w:val="single" w:sz="4" w:space="0" w:color="auto"/>
              <w:left w:val="single" w:sz="4" w:space="0" w:color="auto"/>
              <w:bottom w:val="single" w:sz="4" w:space="0" w:color="auto"/>
              <w:right w:val="single" w:sz="4" w:space="0" w:color="auto"/>
            </w:tcBorders>
          </w:tcPr>
          <w:p w14:paraId="4BBC8BC9" w14:textId="77777777" w:rsidR="00BB4976" w:rsidRPr="009A1EE0" w:rsidRDefault="00BB4976" w:rsidP="00BB4976">
            <w:pPr>
              <w:rPr>
                <w:rFonts w:ascii="Helvetica" w:hAnsi="Helvetica"/>
                <w:color w:val="000000"/>
                <w:sz w:val="18"/>
                <w:szCs w:val="18"/>
              </w:rPr>
            </w:pPr>
            <w:r w:rsidRPr="009A1EE0">
              <w:rPr>
                <w:rFonts w:ascii="Helvetica" w:hAnsi="Helvetica"/>
                <w:color w:val="000000"/>
                <w:sz w:val="18"/>
                <w:szCs w:val="18"/>
              </w:rPr>
              <w:t xml:space="preserve">Para. 5.91 </w:t>
            </w:r>
            <w:r w:rsidRPr="009A1EE0">
              <w:rPr>
                <w:rFonts w:ascii="Helvetica" w:hAnsi="Helvetica"/>
                <w:color w:val="000000"/>
                <w:sz w:val="18"/>
                <w:szCs w:val="18"/>
              </w:rPr>
              <w:br/>
              <w:t xml:space="preserve">(EV4: Green and </w:t>
            </w:r>
            <w:proofErr w:type="gramStart"/>
            <w:r w:rsidRPr="009A1EE0">
              <w:rPr>
                <w:rFonts w:ascii="Helvetica" w:hAnsi="Helvetica"/>
                <w:color w:val="000000"/>
                <w:sz w:val="18"/>
                <w:szCs w:val="18"/>
              </w:rPr>
              <w:t>Blue  Infrastructure</w:t>
            </w:r>
            <w:proofErr w:type="gramEnd"/>
            <w:r w:rsidRPr="009A1EE0">
              <w:rPr>
                <w:rFonts w:ascii="Helvetica" w:hAnsi="Helvetica"/>
                <w:color w:val="000000"/>
                <w:sz w:val="18"/>
                <w:szCs w:val="18"/>
              </w:rPr>
              <w:t xml:space="preserve"> and Biodiversity)</w:t>
            </w:r>
          </w:p>
        </w:tc>
        <w:tc>
          <w:tcPr>
            <w:tcW w:w="8930" w:type="dxa"/>
            <w:tcBorders>
              <w:top w:val="single" w:sz="4" w:space="0" w:color="auto"/>
              <w:left w:val="single" w:sz="4" w:space="0" w:color="auto"/>
              <w:bottom w:val="single" w:sz="4" w:space="0" w:color="auto"/>
              <w:right w:val="single" w:sz="4" w:space="0" w:color="auto"/>
            </w:tcBorders>
          </w:tcPr>
          <w:p w14:paraId="1B4B783C" w14:textId="77777777" w:rsidR="00BB4976" w:rsidRPr="009A1EE0" w:rsidRDefault="00BB4976" w:rsidP="00BB4976">
            <w:pPr>
              <w:rPr>
                <w:rFonts w:ascii="Helvetica" w:hAnsi="Helvetica"/>
                <w:i/>
                <w:iCs/>
                <w:color w:val="000000"/>
                <w:sz w:val="18"/>
                <w:szCs w:val="18"/>
              </w:rPr>
            </w:pPr>
            <w:r w:rsidRPr="009A1EE0">
              <w:rPr>
                <w:rFonts w:ascii="Helvetica" w:hAnsi="Helvetica"/>
                <w:i/>
                <w:iCs/>
                <w:color w:val="000000"/>
                <w:sz w:val="18"/>
                <w:szCs w:val="18"/>
              </w:rPr>
              <w:t>Amend the last sentence of paragraph 5.91 to read:</w:t>
            </w:r>
            <w:r w:rsidRPr="009A1EE0">
              <w:rPr>
                <w:rFonts w:ascii="Helvetica" w:hAnsi="Helvetica"/>
                <w:i/>
                <w:iCs/>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It is likely to become law in the form of BNG statutory instruments and regulations in 2023</w:t>
            </w:r>
            <w:r w:rsidRPr="009A1EE0">
              <w:rPr>
                <w:rFonts w:ascii="Helvetica" w:hAnsi="Helvetica"/>
                <w:color w:val="000000"/>
                <w:sz w:val="18"/>
                <w:szCs w:val="18"/>
              </w:rPr>
              <w:t xml:space="preserve">.  </w:t>
            </w:r>
            <w:r w:rsidRPr="002045F7">
              <w:rPr>
                <w:rFonts w:ascii="Helvetica" w:hAnsi="Helvetica"/>
                <w:b/>
                <w:bCs/>
                <w:sz w:val="18"/>
                <w:szCs w:val="18"/>
                <w:u w:val="single"/>
              </w:rPr>
              <w:t>The mandatory requirement for major developments came into place on 12 February 2024, and the 2 April 2024 for minor sites.</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5E8C4"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6411D051" w14:textId="63F8F8F2" w:rsidR="00BB4976" w:rsidRPr="00997B7A" w:rsidRDefault="00BB4976" w:rsidP="00BB4976">
            <w:pPr>
              <w:rPr>
                <w:rFonts w:ascii="Helvetica" w:hAnsi="Helvetica"/>
                <w:color w:val="000000"/>
                <w:sz w:val="18"/>
                <w:szCs w:val="18"/>
              </w:rPr>
            </w:pPr>
          </w:p>
        </w:tc>
      </w:tr>
      <w:tr w:rsidR="00BB4976" w:rsidRPr="009A1EE0" w14:paraId="026F26F1" w14:textId="1A71AB2A" w:rsidTr="005C5517">
        <w:trPr>
          <w:trHeight w:val="242"/>
        </w:trPr>
        <w:tc>
          <w:tcPr>
            <w:tcW w:w="713" w:type="dxa"/>
            <w:tcBorders>
              <w:bottom w:val="single" w:sz="4" w:space="0" w:color="auto"/>
              <w:right w:val="single" w:sz="4" w:space="0" w:color="auto"/>
            </w:tcBorders>
          </w:tcPr>
          <w:p w14:paraId="5C17260F" w14:textId="77777777" w:rsidR="00BB4976" w:rsidRPr="009A1EE0" w:rsidRDefault="00BB4976" w:rsidP="00BB4976">
            <w:pPr>
              <w:rPr>
                <w:rFonts w:ascii="Helvetica" w:hAnsi="Helvetica"/>
                <w:sz w:val="18"/>
                <w:szCs w:val="18"/>
              </w:rPr>
            </w:pPr>
            <w:r w:rsidRPr="009A1EE0">
              <w:rPr>
                <w:rFonts w:ascii="Helvetica" w:hAnsi="Helvetica"/>
                <w:sz w:val="18"/>
                <w:szCs w:val="18"/>
              </w:rPr>
              <w:t>AM24</w:t>
            </w:r>
          </w:p>
        </w:tc>
        <w:tc>
          <w:tcPr>
            <w:tcW w:w="1697" w:type="dxa"/>
            <w:tcBorders>
              <w:top w:val="single" w:sz="4" w:space="0" w:color="auto"/>
              <w:left w:val="single" w:sz="4" w:space="0" w:color="auto"/>
              <w:bottom w:val="single" w:sz="4" w:space="0" w:color="auto"/>
              <w:right w:val="single" w:sz="4" w:space="0" w:color="auto"/>
            </w:tcBorders>
          </w:tcPr>
          <w:p w14:paraId="7F1C03E8"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 xml:space="preserve">Para. 5.93 </w:t>
            </w:r>
            <w:r w:rsidRPr="009A1EE0">
              <w:rPr>
                <w:rFonts w:ascii="Helvetica" w:hAnsi="Helvetica"/>
                <w:color w:val="000000"/>
                <w:sz w:val="18"/>
                <w:szCs w:val="18"/>
              </w:rPr>
              <w:br/>
              <w:t xml:space="preserve">(EV4: Green and </w:t>
            </w:r>
            <w:proofErr w:type="gramStart"/>
            <w:r w:rsidRPr="009A1EE0">
              <w:rPr>
                <w:rFonts w:ascii="Helvetica" w:hAnsi="Helvetica"/>
                <w:color w:val="000000"/>
                <w:sz w:val="18"/>
                <w:szCs w:val="18"/>
              </w:rPr>
              <w:t>Blue  Infrastructure</w:t>
            </w:r>
            <w:proofErr w:type="gramEnd"/>
            <w:r w:rsidRPr="009A1EE0">
              <w:rPr>
                <w:rFonts w:ascii="Helvetica" w:hAnsi="Helvetica"/>
                <w:color w:val="000000"/>
                <w:sz w:val="18"/>
                <w:szCs w:val="18"/>
              </w:rPr>
              <w:t xml:space="preserve"> and Biodiversity)</w:t>
            </w:r>
          </w:p>
        </w:tc>
        <w:tc>
          <w:tcPr>
            <w:tcW w:w="8930" w:type="dxa"/>
            <w:tcBorders>
              <w:top w:val="single" w:sz="4" w:space="0" w:color="auto"/>
              <w:left w:val="single" w:sz="4" w:space="0" w:color="auto"/>
              <w:bottom w:val="single" w:sz="4" w:space="0" w:color="auto"/>
              <w:right w:val="single" w:sz="4" w:space="0" w:color="auto"/>
            </w:tcBorders>
          </w:tcPr>
          <w:p w14:paraId="70CEE226" w14:textId="77777777" w:rsidR="00BB4976" w:rsidRPr="009A1EE0" w:rsidRDefault="00BB4976" w:rsidP="00BB4976">
            <w:pPr>
              <w:rPr>
                <w:rFonts w:ascii="Helvetica" w:hAnsi="Helvetica"/>
                <w:i/>
                <w:iCs/>
                <w:color w:val="000000"/>
                <w:sz w:val="18"/>
                <w:szCs w:val="18"/>
              </w:rPr>
            </w:pPr>
            <w:r w:rsidRPr="009A1EE0">
              <w:rPr>
                <w:rFonts w:ascii="Helvetica" w:hAnsi="Helvetica"/>
                <w:i/>
                <w:iCs/>
                <w:color w:val="000000"/>
                <w:sz w:val="18"/>
                <w:szCs w:val="18"/>
              </w:rPr>
              <w:t>Add new sentence at the end of paragraph 5.93 to read:</w:t>
            </w:r>
          </w:p>
          <w:p w14:paraId="4BC6CA35" w14:textId="77777777" w:rsidR="00BB4976" w:rsidRPr="009A1EE0" w:rsidRDefault="00BB4976" w:rsidP="00BB4976">
            <w:pPr>
              <w:rPr>
                <w:rFonts w:ascii="Helvetica" w:hAnsi="Helvetica"/>
                <w:i/>
                <w:iCs/>
                <w:color w:val="000000"/>
                <w:sz w:val="18"/>
                <w:szCs w:val="18"/>
              </w:rPr>
            </w:pPr>
          </w:p>
          <w:p w14:paraId="24483D94" w14:textId="77777777" w:rsidR="00BB4976" w:rsidRPr="009A1EE0" w:rsidRDefault="00BB4976" w:rsidP="00BB4976">
            <w:pPr>
              <w:tabs>
                <w:tab w:val="num" w:pos="851"/>
              </w:tabs>
              <w:autoSpaceDE w:val="0"/>
              <w:autoSpaceDN w:val="0"/>
              <w:adjustRightInd w:val="0"/>
              <w:rPr>
                <w:rFonts w:ascii="Helvetica" w:hAnsi="Helvetica"/>
                <w:sz w:val="18"/>
                <w:szCs w:val="18"/>
              </w:rPr>
            </w:pPr>
            <w:r w:rsidRPr="009A1EE0">
              <w:rPr>
                <w:rFonts w:ascii="Helvetica" w:eastAsia="Arial" w:hAnsi="Helvetica" w:cs="Arial"/>
                <w:spacing w:val="-1"/>
                <w:sz w:val="18"/>
                <w:szCs w:val="18"/>
              </w:rPr>
              <w:t xml:space="preserve">The Act also introduces the concept of a national Nature Recovery Network (NRN) and the development of Local Nature Recovery Strategies (LNRS) across England.  </w:t>
            </w:r>
            <w:r w:rsidRPr="002045F7">
              <w:rPr>
                <w:rFonts w:ascii="Helvetica" w:eastAsia="Arial" w:hAnsi="Helvetica" w:cs="Arial"/>
                <w:b/>
                <w:bCs/>
                <w:spacing w:val="-1"/>
                <w:sz w:val="18"/>
                <w:szCs w:val="18"/>
                <w:u w:val="single"/>
              </w:rPr>
              <w:t xml:space="preserve">The Local Nature Recovery Strategy for Nottinghamshire and Nottingham </w:t>
            </w:r>
            <w:proofErr w:type="gramStart"/>
            <w:r w:rsidRPr="002045F7">
              <w:rPr>
                <w:rFonts w:ascii="Helvetica" w:eastAsia="Arial" w:hAnsi="Helvetica" w:cs="Arial"/>
                <w:b/>
                <w:bCs/>
                <w:spacing w:val="-1"/>
                <w:sz w:val="18"/>
                <w:szCs w:val="18"/>
                <w:u w:val="single"/>
              </w:rPr>
              <w:t>was</w:t>
            </w:r>
            <w:proofErr w:type="gramEnd"/>
            <w:r w:rsidRPr="002045F7">
              <w:rPr>
                <w:rFonts w:ascii="Helvetica" w:eastAsia="Arial" w:hAnsi="Helvetica" w:cs="Arial"/>
                <w:b/>
                <w:bCs/>
                <w:spacing w:val="-1"/>
                <w:sz w:val="18"/>
                <w:szCs w:val="18"/>
                <w:u w:val="single"/>
              </w:rPr>
              <w:t xml:space="preserve"> published on the </w:t>
            </w:r>
            <w:proofErr w:type="gramStart"/>
            <w:r w:rsidRPr="002045F7">
              <w:rPr>
                <w:rFonts w:ascii="Helvetica" w:eastAsia="Arial" w:hAnsi="Helvetica" w:cs="Arial"/>
                <w:b/>
                <w:bCs/>
                <w:spacing w:val="-1"/>
                <w:sz w:val="18"/>
                <w:szCs w:val="18"/>
                <w:u w:val="single"/>
              </w:rPr>
              <w:t>10</w:t>
            </w:r>
            <w:r w:rsidRPr="002045F7">
              <w:rPr>
                <w:rFonts w:ascii="Helvetica" w:eastAsia="Arial" w:hAnsi="Helvetica" w:cs="Arial"/>
                <w:b/>
                <w:bCs/>
                <w:spacing w:val="-1"/>
                <w:sz w:val="18"/>
                <w:szCs w:val="18"/>
                <w:u w:val="single"/>
                <w:vertAlign w:val="superscript"/>
              </w:rPr>
              <w:t>th</w:t>
            </w:r>
            <w:proofErr w:type="gramEnd"/>
            <w:r w:rsidRPr="002045F7">
              <w:rPr>
                <w:rFonts w:ascii="Helvetica" w:eastAsia="Arial" w:hAnsi="Helvetica" w:cs="Arial"/>
                <w:b/>
                <w:bCs/>
                <w:spacing w:val="-1"/>
                <w:sz w:val="18"/>
                <w:szCs w:val="18"/>
                <w:u w:val="single"/>
              </w:rPr>
              <w:t xml:space="preserve"> November 2025.</w:t>
            </w:r>
            <w:r w:rsidRPr="009A1EE0">
              <w:rPr>
                <w:rFonts w:ascii="Helvetica" w:hAnsi="Helvetica"/>
                <w:i/>
                <w:iCs/>
                <w:color w:val="000000"/>
                <w:sz w:val="18"/>
                <w:szCs w:val="18"/>
              </w:rPr>
              <w:br/>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F4799"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15C027C7" w14:textId="55BF7B6C" w:rsidR="00BB4976" w:rsidRPr="00997B7A" w:rsidRDefault="00BB4976" w:rsidP="00BB4976">
            <w:pPr>
              <w:rPr>
                <w:rFonts w:ascii="Helvetica" w:hAnsi="Helvetica"/>
                <w:color w:val="000000"/>
                <w:sz w:val="18"/>
                <w:szCs w:val="18"/>
              </w:rPr>
            </w:pPr>
          </w:p>
        </w:tc>
      </w:tr>
      <w:tr w:rsidR="00BB4976" w:rsidRPr="009A1EE0" w14:paraId="7EFAA41C" w14:textId="07C2B5A5" w:rsidTr="005C5517">
        <w:tc>
          <w:tcPr>
            <w:tcW w:w="713" w:type="dxa"/>
            <w:tcBorders>
              <w:top w:val="single" w:sz="4" w:space="0" w:color="auto"/>
              <w:left w:val="single" w:sz="4" w:space="0" w:color="auto"/>
              <w:bottom w:val="single" w:sz="4" w:space="0" w:color="auto"/>
              <w:right w:val="single" w:sz="4" w:space="0" w:color="auto"/>
            </w:tcBorders>
          </w:tcPr>
          <w:p w14:paraId="7D35ACA9" w14:textId="77777777" w:rsidR="00BB4976" w:rsidRPr="009A1EE0" w:rsidRDefault="00BB4976" w:rsidP="00BB4976">
            <w:pPr>
              <w:rPr>
                <w:rFonts w:ascii="Helvetica" w:hAnsi="Helvetica"/>
                <w:sz w:val="18"/>
                <w:szCs w:val="18"/>
              </w:rPr>
            </w:pPr>
            <w:r w:rsidRPr="009A1EE0">
              <w:rPr>
                <w:rFonts w:ascii="Helvetica" w:hAnsi="Helvetica"/>
                <w:sz w:val="18"/>
                <w:szCs w:val="18"/>
              </w:rPr>
              <w:t>AM25</w:t>
            </w:r>
          </w:p>
        </w:tc>
        <w:tc>
          <w:tcPr>
            <w:tcW w:w="1697" w:type="dxa"/>
            <w:tcBorders>
              <w:top w:val="single" w:sz="4" w:space="0" w:color="auto"/>
              <w:left w:val="single" w:sz="4" w:space="0" w:color="auto"/>
              <w:bottom w:val="single" w:sz="4" w:space="0" w:color="auto"/>
              <w:right w:val="single" w:sz="4" w:space="0" w:color="auto"/>
            </w:tcBorders>
          </w:tcPr>
          <w:p w14:paraId="0F2DC9AF"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 xml:space="preserve">Para. 5.96 </w:t>
            </w:r>
            <w:r w:rsidRPr="009A1EE0">
              <w:rPr>
                <w:rFonts w:ascii="Helvetica" w:hAnsi="Helvetica"/>
                <w:color w:val="000000"/>
                <w:sz w:val="18"/>
                <w:szCs w:val="18"/>
              </w:rPr>
              <w:br/>
              <w:t xml:space="preserve">(EV4: Green and </w:t>
            </w:r>
            <w:proofErr w:type="gramStart"/>
            <w:r w:rsidRPr="009A1EE0">
              <w:rPr>
                <w:rFonts w:ascii="Helvetica" w:hAnsi="Helvetica"/>
                <w:color w:val="000000"/>
                <w:sz w:val="18"/>
                <w:szCs w:val="18"/>
              </w:rPr>
              <w:t>Blue  Infrastructure</w:t>
            </w:r>
            <w:proofErr w:type="gramEnd"/>
            <w:r w:rsidRPr="009A1EE0">
              <w:rPr>
                <w:rFonts w:ascii="Helvetica" w:hAnsi="Helvetica"/>
                <w:color w:val="000000"/>
                <w:sz w:val="18"/>
                <w:szCs w:val="18"/>
              </w:rPr>
              <w:t xml:space="preserve"> and Biodiversity)</w:t>
            </w:r>
          </w:p>
        </w:tc>
        <w:tc>
          <w:tcPr>
            <w:tcW w:w="8930" w:type="dxa"/>
            <w:tcBorders>
              <w:top w:val="single" w:sz="4" w:space="0" w:color="auto"/>
              <w:left w:val="single" w:sz="4" w:space="0" w:color="auto"/>
              <w:bottom w:val="single" w:sz="4" w:space="0" w:color="auto"/>
              <w:right w:val="single" w:sz="4" w:space="0" w:color="auto"/>
            </w:tcBorders>
          </w:tcPr>
          <w:p w14:paraId="6A9EF365" w14:textId="77777777" w:rsidR="00BB4976" w:rsidRPr="009A1EE0" w:rsidRDefault="00BB4976" w:rsidP="00BB4976">
            <w:pPr>
              <w:rPr>
                <w:rFonts w:ascii="Helvetica" w:hAnsi="Helvetica"/>
                <w:color w:val="000000"/>
                <w:sz w:val="18"/>
                <w:szCs w:val="18"/>
              </w:rPr>
            </w:pPr>
            <w:r w:rsidRPr="009A1EE0">
              <w:rPr>
                <w:rFonts w:ascii="Helvetica" w:hAnsi="Helvetica"/>
                <w:i/>
                <w:iCs/>
                <w:color w:val="000000"/>
                <w:sz w:val="18"/>
                <w:szCs w:val="18"/>
              </w:rPr>
              <w:t>Amend the first sentence of paragraph 5.96 to read:</w:t>
            </w:r>
            <w:r w:rsidRPr="009A1EE0">
              <w:rPr>
                <w:rFonts w:ascii="Helvetica" w:hAnsi="Helvetica"/>
                <w:color w:val="000000"/>
                <w:sz w:val="18"/>
                <w:szCs w:val="18"/>
              </w:rPr>
              <w:br/>
            </w:r>
            <w:r w:rsidRPr="009A1EE0">
              <w:rPr>
                <w:rFonts w:ascii="Helvetica" w:hAnsi="Helvetica"/>
                <w:color w:val="000000"/>
                <w:sz w:val="18"/>
                <w:szCs w:val="18"/>
              </w:rPr>
              <w:br/>
              <w:t>Where an Ecological Impact Assessment (</w:t>
            </w:r>
            <w:proofErr w:type="spellStart"/>
            <w:r w:rsidRPr="009A1EE0">
              <w:rPr>
                <w:rFonts w:ascii="Helvetica" w:hAnsi="Helvetica"/>
                <w:color w:val="000000"/>
                <w:sz w:val="18"/>
                <w:szCs w:val="18"/>
              </w:rPr>
              <w:t>EcIA</w:t>
            </w:r>
            <w:proofErr w:type="spellEnd"/>
            <w:r w:rsidRPr="009A1EE0">
              <w:rPr>
                <w:rFonts w:ascii="Helvetica" w:hAnsi="Helvetica"/>
                <w:color w:val="000000"/>
                <w:sz w:val="18"/>
                <w:szCs w:val="18"/>
              </w:rPr>
              <w:t xml:space="preserve">), Written Statement or Preliminary Ecological Appraisal is required there should be a specific section titled “Net gain for biodiversity” which clearly shows how the site has been assessed using the </w:t>
            </w:r>
            <w:r w:rsidRPr="009A1EE0">
              <w:rPr>
                <w:rFonts w:ascii="Helvetica" w:hAnsi="Helvetica"/>
                <w:strike/>
                <w:color w:val="000000"/>
                <w:sz w:val="18"/>
                <w:szCs w:val="18"/>
              </w:rPr>
              <w:t>Defra</w:t>
            </w:r>
            <w:r w:rsidRPr="009A1EE0">
              <w:rPr>
                <w:rFonts w:ascii="Helvetica" w:hAnsi="Helvetica"/>
                <w:color w:val="000000"/>
                <w:sz w:val="18"/>
                <w:szCs w:val="18"/>
              </w:rPr>
              <w:t xml:space="preserve"> </w:t>
            </w:r>
            <w:r w:rsidRPr="002045F7">
              <w:rPr>
                <w:rFonts w:ascii="Helvetica" w:hAnsi="Helvetica"/>
                <w:b/>
                <w:bCs/>
                <w:sz w:val="18"/>
                <w:szCs w:val="18"/>
                <w:u w:val="single"/>
              </w:rPr>
              <w:t>Statutory</w:t>
            </w:r>
            <w:r w:rsidRPr="009A1EE0">
              <w:rPr>
                <w:rFonts w:ascii="Helvetica" w:hAnsi="Helvetica"/>
                <w:color w:val="000000"/>
                <w:sz w:val="18"/>
                <w:szCs w:val="18"/>
              </w:rPr>
              <w:t xml:space="preserve"> Biodiversity Metric or Small Sites Metric.</w:t>
            </w:r>
          </w:p>
          <w:p w14:paraId="6EEC6C10" w14:textId="77777777" w:rsidR="00BB4976" w:rsidRPr="009A1EE0" w:rsidRDefault="00BB4976" w:rsidP="00BB4976">
            <w:pPr>
              <w:rPr>
                <w:rFonts w:ascii="Helvetica" w:hAnsi="Helvetica"/>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FC7AF"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53BF1ED5" w14:textId="55CA6D41" w:rsidR="00BB4976" w:rsidRPr="00997B7A" w:rsidRDefault="00BB4976" w:rsidP="00BB4976">
            <w:pPr>
              <w:rPr>
                <w:rFonts w:ascii="Helvetica" w:hAnsi="Helvetica"/>
                <w:color w:val="000000"/>
                <w:sz w:val="18"/>
                <w:szCs w:val="18"/>
              </w:rPr>
            </w:pPr>
          </w:p>
        </w:tc>
      </w:tr>
      <w:tr w:rsidR="00BB4976" w:rsidRPr="009A1EE0" w14:paraId="0079C58E" w14:textId="660EAB71" w:rsidTr="005C5517">
        <w:tc>
          <w:tcPr>
            <w:tcW w:w="713" w:type="dxa"/>
            <w:tcBorders>
              <w:top w:val="single" w:sz="4" w:space="0" w:color="auto"/>
            </w:tcBorders>
          </w:tcPr>
          <w:p w14:paraId="7076C193" w14:textId="77777777" w:rsidR="00BB4976" w:rsidRPr="009A1EE0" w:rsidRDefault="00BB4976" w:rsidP="00BB4976">
            <w:pPr>
              <w:rPr>
                <w:rFonts w:ascii="Helvetica" w:hAnsi="Helvetica"/>
                <w:sz w:val="18"/>
                <w:szCs w:val="18"/>
              </w:rPr>
            </w:pPr>
            <w:r w:rsidRPr="009A1EE0">
              <w:rPr>
                <w:rFonts w:ascii="Helvetica" w:hAnsi="Helvetica"/>
                <w:sz w:val="18"/>
                <w:szCs w:val="18"/>
              </w:rPr>
              <w:t>AM26</w:t>
            </w:r>
          </w:p>
        </w:tc>
        <w:tc>
          <w:tcPr>
            <w:tcW w:w="1697" w:type="dxa"/>
            <w:tcBorders>
              <w:top w:val="single" w:sz="4" w:space="0" w:color="auto"/>
              <w:left w:val="single" w:sz="4" w:space="0" w:color="auto"/>
              <w:bottom w:val="single" w:sz="4" w:space="0" w:color="auto"/>
              <w:right w:val="single" w:sz="4" w:space="0" w:color="auto"/>
            </w:tcBorders>
          </w:tcPr>
          <w:p w14:paraId="16ED2AE7"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 xml:space="preserve">Para. 5.147 </w:t>
            </w:r>
            <w:r w:rsidRPr="009A1EE0">
              <w:rPr>
                <w:rFonts w:ascii="Helvetica" w:hAnsi="Helvetica"/>
                <w:color w:val="000000"/>
                <w:sz w:val="18"/>
                <w:szCs w:val="18"/>
              </w:rPr>
              <w:br/>
              <w:t>(EV9: Historic Environment)</w:t>
            </w:r>
          </w:p>
        </w:tc>
        <w:tc>
          <w:tcPr>
            <w:tcW w:w="8930" w:type="dxa"/>
            <w:tcBorders>
              <w:top w:val="single" w:sz="4" w:space="0" w:color="auto"/>
              <w:left w:val="nil"/>
              <w:bottom w:val="single" w:sz="4" w:space="0" w:color="auto"/>
              <w:right w:val="single" w:sz="4" w:space="0" w:color="auto"/>
            </w:tcBorders>
          </w:tcPr>
          <w:p w14:paraId="6FCF5842" w14:textId="36F1A210" w:rsidR="00BB4976" w:rsidRPr="00997B7A" w:rsidRDefault="00BB4976" w:rsidP="00BB4976">
            <w:pPr>
              <w:rPr>
                <w:rFonts w:ascii="Helvetica" w:hAnsi="Helvetica"/>
                <w:color w:val="000000"/>
                <w:sz w:val="18"/>
                <w:szCs w:val="18"/>
              </w:rPr>
            </w:pPr>
            <w:r w:rsidRPr="009A1EE0">
              <w:rPr>
                <w:rFonts w:ascii="Helvetica" w:hAnsi="Helvetica"/>
                <w:i/>
                <w:iCs/>
                <w:color w:val="000000"/>
                <w:sz w:val="18"/>
                <w:szCs w:val="18"/>
              </w:rPr>
              <w:t>Amend the second sentence of paragraph 5.147 to read:</w:t>
            </w:r>
            <w:r w:rsidRPr="009A1EE0">
              <w:rPr>
                <w:rFonts w:ascii="Helvetica" w:hAnsi="Helvetica"/>
                <w:i/>
                <w:iCs/>
                <w:color w:val="000000"/>
                <w:sz w:val="18"/>
                <w:szCs w:val="18"/>
              </w:rPr>
              <w:br/>
            </w:r>
            <w:r w:rsidRPr="009A1EE0">
              <w:rPr>
                <w:rFonts w:ascii="Helvetica" w:hAnsi="Helvetica"/>
                <w:i/>
                <w:iCs/>
                <w:color w:val="000000"/>
                <w:sz w:val="18"/>
                <w:szCs w:val="18"/>
              </w:rPr>
              <w:br/>
            </w:r>
            <w:r w:rsidRPr="009A1EE0">
              <w:rPr>
                <w:rFonts w:ascii="Helvetica" w:hAnsi="Helvetica"/>
                <w:color w:val="000000"/>
                <w:sz w:val="18"/>
                <w:szCs w:val="18"/>
              </w:rPr>
              <w:t xml:space="preserve">Heritage assets, including Listed Buildings, Conservation Areas, Scheduled Monuments, </w:t>
            </w:r>
            <w:r w:rsidRPr="009A1EE0">
              <w:rPr>
                <w:rFonts w:ascii="Helvetica" w:hAnsi="Helvetica"/>
                <w:strike/>
                <w:color w:val="000000"/>
                <w:sz w:val="18"/>
                <w:szCs w:val="18"/>
              </w:rPr>
              <w:t>Historic</w:t>
            </w:r>
            <w:r w:rsidRPr="009A1EE0">
              <w:rPr>
                <w:rFonts w:ascii="Helvetica" w:hAnsi="Helvetica"/>
                <w:color w:val="000000"/>
                <w:sz w:val="18"/>
                <w:szCs w:val="18"/>
              </w:rPr>
              <w:t xml:space="preserve"> </w:t>
            </w:r>
            <w:r w:rsidRPr="002045F7">
              <w:rPr>
                <w:rFonts w:ascii="Helvetica" w:hAnsi="Helvetica"/>
                <w:b/>
                <w:bCs/>
                <w:sz w:val="18"/>
                <w:szCs w:val="18"/>
                <w:u w:val="single"/>
              </w:rPr>
              <w:t>Registered</w:t>
            </w:r>
            <w:r w:rsidRPr="009A1EE0">
              <w:rPr>
                <w:rFonts w:ascii="Helvetica" w:hAnsi="Helvetica"/>
                <w:color w:val="000000"/>
                <w:sz w:val="18"/>
                <w:szCs w:val="18"/>
              </w:rPr>
              <w:t xml:space="preserve"> Parks and Gardens…</w:t>
            </w: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129CFD72"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5BD3F4A0" w14:textId="065C49F6" w:rsidR="00BB4976" w:rsidRPr="00997B7A" w:rsidRDefault="00BB4976" w:rsidP="00BB4976">
            <w:pPr>
              <w:rPr>
                <w:rFonts w:ascii="Helvetica" w:hAnsi="Helvetica"/>
                <w:color w:val="000000"/>
                <w:sz w:val="18"/>
                <w:szCs w:val="18"/>
              </w:rPr>
            </w:pPr>
          </w:p>
        </w:tc>
      </w:tr>
      <w:tr w:rsidR="00BB4976" w:rsidRPr="009A1EE0" w14:paraId="2735C67D" w14:textId="6D5C9183" w:rsidTr="005C5517">
        <w:trPr>
          <w:trHeight w:val="242"/>
        </w:trPr>
        <w:tc>
          <w:tcPr>
            <w:tcW w:w="713" w:type="dxa"/>
          </w:tcPr>
          <w:p w14:paraId="5A9C8983" w14:textId="77777777" w:rsidR="00BB4976" w:rsidRPr="009A1EE0" w:rsidRDefault="00BB4976" w:rsidP="00BB4976">
            <w:pPr>
              <w:rPr>
                <w:rFonts w:ascii="Helvetica" w:hAnsi="Helvetica"/>
                <w:sz w:val="18"/>
                <w:szCs w:val="18"/>
              </w:rPr>
            </w:pPr>
            <w:r w:rsidRPr="009A1EE0">
              <w:rPr>
                <w:rFonts w:ascii="Helvetica" w:hAnsi="Helvetica"/>
                <w:sz w:val="18"/>
                <w:szCs w:val="18"/>
              </w:rPr>
              <w:t>AM27</w:t>
            </w:r>
          </w:p>
        </w:tc>
        <w:tc>
          <w:tcPr>
            <w:tcW w:w="1697" w:type="dxa"/>
            <w:tcBorders>
              <w:top w:val="single" w:sz="4" w:space="0" w:color="auto"/>
              <w:left w:val="single" w:sz="4" w:space="0" w:color="auto"/>
              <w:bottom w:val="single" w:sz="4" w:space="0" w:color="auto"/>
              <w:right w:val="single" w:sz="4" w:space="0" w:color="auto"/>
            </w:tcBorders>
          </w:tcPr>
          <w:p w14:paraId="425457E2"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 xml:space="preserve">Para. 5.163 </w:t>
            </w:r>
            <w:r w:rsidRPr="009A1EE0">
              <w:rPr>
                <w:rFonts w:ascii="Helvetica" w:hAnsi="Helvetica"/>
                <w:color w:val="000000"/>
                <w:sz w:val="18"/>
                <w:szCs w:val="18"/>
              </w:rPr>
              <w:br/>
              <w:t>(EV9: Historic Environment)</w:t>
            </w:r>
          </w:p>
        </w:tc>
        <w:tc>
          <w:tcPr>
            <w:tcW w:w="8930" w:type="dxa"/>
            <w:tcBorders>
              <w:top w:val="single" w:sz="4" w:space="0" w:color="auto"/>
              <w:left w:val="single" w:sz="4" w:space="0" w:color="auto"/>
              <w:bottom w:val="single" w:sz="4" w:space="0" w:color="auto"/>
              <w:right w:val="single" w:sz="4" w:space="0" w:color="auto"/>
            </w:tcBorders>
          </w:tcPr>
          <w:p w14:paraId="38BC509E" w14:textId="77777777" w:rsidR="00BB4976" w:rsidRPr="009A1EE0" w:rsidRDefault="00BB4976" w:rsidP="00BB4976">
            <w:pPr>
              <w:rPr>
                <w:rFonts w:ascii="Helvetica" w:hAnsi="Helvetica"/>
                <w:color w:val="000000"/>
                <w:sz w:val="18"/>
                <w:szCs w:val="18"/>
              </w:rPr>
            </w:pPr>
            <w:r w:rsidRPr="009A1EE0">
              <w:rPr>
                <w:rFonts w:ascii="Helvetica" w:hAnsi="Helvetica"/>
                <w:i/>
                <w:iCs/>
                <w:color w:val="000000"/>
                <w:sz w:val="18"/>
                <w:szCs w:val="18"/>
              </w:rPr>
              <w:t>Amend paragraph 5.163 to read:</w:t>
            </w:r>
            <w:r w:rsidRPr="009A1EE0">
              <w:rPr>
                <w:rFonts w:ascii="Helvetica" w:hAnsi="Helvetica"/>
                <w:color w:val="000000"/>
                <w:sz w:val="18"/>
                <w:szCs w:val="18"/>
              </w:rPr>
              <w:br/>
            </w:r>
            <w:r w:rsidRPr="009A1EE0">
              <w:rPr>
                <w:rFonts w:ascii="Helvetica" w:hAnsi="Helvetica"/>
                <w:color w:val="000000"/>
                <w:sz w:val="18"/>
                <w:szCs w:val="18"/>
              </w:rPr>
              <w:br/>
              <w:t>Proposals for enabling development to provide for the repair of listed buildings will be considered against criteria contained in Historic England’s Policy</w:t>
            </w:r>
            <w:r w:rsidRPr="009A1EE0">
              <w:rPr>
                <w:rFonts w:ascii="Helvetica" w:hAnsi="Helvetica"/>
                <w:color w:val="0070C0"/>
                <w:sz w:val="18"/>
                <w:szCs w:val="18"/>
              </w:rPr>
              <w:t xml:space="preserve"> </w:t>
            </w:r>
            <w:r w:rsidRPr="009A1EE0">
              <w:rPr>
                <w:rFonts w:ascii="Helvetica" w:hAnsi="Helvetica"/>
                <w:strike/>
                <w:color w:val="000000"/>
                <w:sz w:val="18"/>
                <w:szCs w:val="18"/>
              </w:rPr>
              <w:t>Statement: Enabling Development and the Conservation of Significant Places 2008</w:t>
            </w:r>
            <w:r w:rsidRPr="009A1EE0">
              <w:rPr>
                <w:rFonts w:ascii="Helvetica" w:hAnsi="Helvetica"/>
                <w:color w:val="000000"/>
                <w:sz w:val="18"/>
                <w:szCs w:val="18"/>
              </w:rPr>
              <w:t xml:space="preserve"> </w:t>
            </w:r>
            <w:r w:rsidRPr="002045F7">
              <w:rPr>
                <w:rFonts w:ascii="Helvetica" w:hAnsi="Helvetica"/>
                <w:b/>
                <w:bCs/>
                <w:color w:val="000000"/>
                <w:sz w:val="18"/>
                <w:szCs w:val="18"/>
                <w:u w:val="single"/>
              </w:rPr>
              <w:t>Document: Enabling Development and Heritage Assets 2020</w:t>
            </w:r>
            <w:r w:rsidRPr="002045F7">
              <w:rPr>
                <w:rFonts w:ascii="Helvetica" w:hAnsi="Helvetica"/>
                <w:color w:val="000000"/>
                <w:sz w:val="18"/>
                <w:szCs w:val="18"/>
                <w:u w:val="single"/>
              </w:rPr>
              <w:t>,</w:t>
            </w:r>
            <w:r w:rsidRPr="009A1EE0">
              <w:rPr>
                <w:rFonts w:ascii="Helvetica" w:hAnsi="Helvetica"/>
                <w:color w:val="000000"/>
                <w:sz w:val="18"/>
                <w:szCs w:val="18"/>
              </w:rPr>
              <w:t xml:space="preserve"> or any subsequent guidance, and all other material considerations.</w:t>
            </w:r>
          </w:p>
          <w:p w14:paraId="2B6D9D3C" w14:textId="77777777" w:rsidR="00BB4976" w:rsidRPr="009A1EE0" w:rsidRDefault="00BB4976" w:rsidP="00BB4976">
            <w:pPr>
              <w:rPr>
                <w:rFonts w:ascii="Helvetica" w:hAnsi="Helvetica"/>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03140"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1347444E" w14:textId="2BB3C7FF" w:rsidR="00BB4976" w:rsidRPr="00997B7A" w:rsidRDefault="00BB4976" w:rsidP="00BB4976">
            <w:pPr>
              <w:rPr>
                <w:rFonts w:ascii="Helvetica" w:hAnsi="Helvetica"/>
                <w:color w:val="000000"/>
                <w:sz w:val="18"/>
                <w:szCs w:val="18"/>
              </w:rPr>
            </w:pPr>
          </w:p>
        </w:tc>
      </w:tr>
      <w:tr w:rsidR="00BB4976" w:rsidRPr="009A1EE0" w14:paraId="754CACFD" w14:textId="3014259A" w:rsidTr="005C5517">
        <w:tc>
          <w:tcPr>
            <w:tcW w:w="713" w:type="dxa"/>
          </w:tcPr>
          <w:p w14:paraId="550C6C05" w14:textId="77777777" w:rsidR="00BB4976" w:rsidRPr="009A1EE0" w:rsidRDefault="00BB4976" w:rsidP="00BB4976">
            <w:pPr>
              <w:rPr>
                <w:rFonts w:ascii="Helvetica" w:hAnsi="Helvetica"/>
                <w:sz w:val="18"/>
                <w:szCs w:val="18"/>
              </w:rPr>
            </w:pPr>
            <w:r w:rsidRPr="009A1EE0">
              <w:rPr>
                <w:rFonts w:ascii="Helvetica" w:hAnsi="Helvetica"/>
                <w:sz w:val="18"/>
                <w:szCs w:val="18"/>
              </w:rPr>
              <w:t>AM28</w:t>
            </w:r>
          </w:p>
        </w:tc>
        <w:tc>
          <w:tcPr>
            <w:tcW w:w="1697" w:type="dxa"/>
            <w:tcBorders>
              <w:top w:val="single" w:sz="4" w:space="0" w:color="auto"/>
              <w:left w:val="single" w:sz="4" w:space="0" w:color="auto"/>
              <w:bottom w:val="single" w:sz="4" w:space="0" w:color="auto"/>
              <w:right w:val="single" w:sz="4" w:space="0" w:color="auto"/>
            </w:tcBorders>
          </w:tcPr>
          <w:p w14:paraId="5898E803"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Paras. 5.148 – 5.186</w:t>
            </w:r>
            <w:r w:rsidRPr="009A1EE0">
              <w:rPr>
                <w:rFonts w:ascii="Helvetica" w:hAnsi="Helvetica"/>
                <w:color w:val="000000"/>
                <w:sz w:val="18"/>
                <w:szCs w:val="18"/>
              </w:rPr>
              <w:br/>
              <w:t>(EV9: Historic Environment)</w:t>
            </w:r>
          </w:p>
        </w:tc>
        <w:tc>
          <w:tcPr>
            <w:tcW w:w="8930" w:type="dxa"/>
            <w:tcBorders>
              <w:top w:val="single" w:sz="4" w:space="0" w:color="auto"/>
              <w:left w:val="single" w:sz="4" w:space="0" w:color="auto"/>
              <w:bottom w:val="single" w:sz="4" w:space="0" w:color="auto"/>
              <w:right w:val="single" w:sz="4" w:space="0" w:color="auto"/>
            </w:tcBorders>
          </w:tcPr>
          <w:p w14:paraId="7D09A004" w14:textId="77777777" w:rsidR="00BB4976" w:rsidRPr="009A1EE0" w:rsidRDefault="00BB4976" w:rsidP="00BB4976">
            <w:pPr>
              <w:rPr>
                <w:rFonts w:ascii="Helvetica" w:hAnsi="Helvetica"/>
                <w:sz w:val="18"/>
                <w:szCs w:val="18"/>
              </w:rPr>
            </w:pPr>
            <w:r w:rsidRPr="009A1EE0">
              <w:rPr>
                <w:rFonts w:ascii="Helvetica" w:hAnsi="Helvetica"/>
                <w:i/>
                <w:iCs/>
                <w:color w:val="000000"/>
                <w:sz w:val="18"/>
                <w:szCs w:val="18"/>
              </w:rPr>
              <w:t xml:space="preserve">Paragraphs 5.148 to 5.186 have been re-ordered to align with Policy EV9: The Historic Environment. </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91A62"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0FF34071" w14:textId="22BE3E2B" w:rsidR="00BB4976" w:rsidRPr="00997B7A" w:rsidRDefault="00BB4976" w:rsidP="00BB4976">
            <w:pPr>
              <w:rPr>
                <w:rFonts w:ascii="Helvetica" w:hAnsi="Helvetica"/>
                <w:color w:val="000000"/>
                <w:sz w:val="18"/>
                <w:szCs w:val="18"/>
              </w:rPr>
            </w:pPr>
          </w:p>
        </w:tc>
      </w:tr>
      <w:tr w:rsidR="00BB4976" w:rsidRPr="009A1EE0" w14:paraId="5DB55A8C" w14:textId="01FBEB13" w:rsidTr="005C5517">
        <w:trPr>
          <w:trHeight w:val="242"/>
        </w:trPr>
        <w:tc>
          <w:tcPr>
            <w:tcW w:w="713" w:type="dxa"/>
          </w:tcPr>
          <w:p w14:paraId="19956990" w14:textId="77777777" w:rsidR="00BB4976" w:rsidRPr="009A1EE0" w:rsidRDefault="00BB4976" w:rsidP="00BB4976">
            <w:pPr>
              <w:rPr>
                <w:rFonts w:ascii="Helvetica" w:hAnsi="Helvetica"/>
                <w:sz w:val="18"/>
                <w:szCs w:val="18"/>
              </w:rPr>
            </w:pPr>
            <w:r w:rsidRPr="009A1EE0">
              <w:rPr>
                <w:rFonts w:ascii="Helvetica" w:hAnsi="Helvetica"/>
                <w:sz w:val="18"/>
                <w:szCs w:val="18"/>
              </w:rPr>
              <w:t>AM29</w:t>
            </w:r>
          </w:p>
        </w:tc>
        <w:tc>
          <w:tcPr>
            <w:tcW w:w="1697" w:type="dxa"/>
            <w:tcBorders>
              <w:top w:val="nil"/>
              <w:left w:val="single" w:sz="4" w:space="0" w:color="auto"/>
              <w:bottom w:val="single" w:sz="4" w:space="0" w:color="auto"/>
              <w:right w:val="single" w:sz="4" w:space="0" w:color="auto"/>
            </w:tcBorders>
          </w:tcPr>
          <w:p w14:paraId="13FF7256"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Para. 6.8</w:t>
            </w:r>
            <w:r w:rsidRPr="009A1EE0">
              <w:rPr>
                <w:rFonts w:ascii="Helvetica" w:hAnsi="Helvetica"/>
                <w:color w:val="000000"/>
                <w:sz w:val="18"/>
                <w:szCs w:val="18"/>
              </w:rPr>
              <w:br/>
              <w:t>(H1: Housing)</w:t>
            </w:r>
          </w:p>
        </w:tc>
        <w:tc>
          <w:tcPr>
            <w:tcW w:w="8930" w:type="dxa"/>
            <w:tcBorders>
              <w:top w:val="nil"/>
              <w:left w:val="nil"/>
              <w:bottom w:val="single" w:sz="4" w:space="0" w:color="auto"/>
              <w:right w:val="single" w:sz="4" w:space="0" w:color="auto"/>
            </w:tcBorders>
          </w:tcPr>
          <w:p w14:paraId="49D2097C" w14:textId="77777777" w:rsidR="00BB4976" w:rsidRPr="009A1EE0" w:rsidRDefault="00BB4976" w:rsidP="00BB4976">
            <w:pPr>
              <w:rPr>
                <w:rFonts w:ascii="Helvetica" w:hAnsi="Helvetica"/>
                <w:color w:val="000000"/>
                <w:sz w:val="18"/>
                <w:szCs w:val="18"/>
              </w:rPr>
            </w:pPr>
            <w:r w:rsidRPr="009A1EE0">
              <w:rPr>
                <w:rFonts w:ascii="Helvetica" w:hAnsi="Helvetica"/>
                <w:color w:val="000000"/>
                <w:sz w:val="18"/>
                <w:szCs w:val="18"/>
              </w:rPr>
              <w:t>Amend paragraph 6.8 to read:</w:t>
            </w:r>
            <w:r w:rsidRPr="009A1EE0">
              <w:rPr>
                <w:rFonts w:ascii="Helvetica" w:hAnsi="Helvetica"/>
                <w:color w:val="000000"/>
                <w:sz w:val="18"/>
                <w:szCs w:val="18"/>
              </w:rPr>
              <w:br/>
            </w:r>
            <w:r w:rsidRPr="009A1EE0">
              <w:rPr>
                <w:rFonts w:ascii="Helvetica" w:hAnsi="Helvetica"/>
                <w:color w:val="000000"/>
                <w:sz w:val="18"/>
                <w:szCs w:val="18"/>
              </w:rPr>
              <w:br/>
              <w:t xml:space="preserve">Allocations include sites both with and without planning permission.  Where these </w:t>
            </w:r>
            <w:r w:rsidRPr="009A1EE0">
              <w:rPr>
                <w:rFonts w:ascii="Helvetica" w:hAnsi="Helvetica"/>
                <w:strike/>
                <w:color w:val="000000"/>
                <w:sz w:val="18"/>
                <w:szCs w:val="18"/>
              </w:rPr>
              <w:t>are</w:t>
            </w:r>
            <w:r w:rsidRPr="009A1EE0">
              <w:rPr>
                <w:rFonts w:ascii="Helvetica" w:hAnsi="Helvetica"/>
                <w:color w:val="000000"/>
                <w:sz w:val="18"/>
                <w:szCs w:val="18"/>
              </w:rPr>
              <w:t xml:space="preserve"> </w:t>
            </w:r>
            <w:r w:rsidRPr="002045F7">
              <w:rPr>
                <w:rFonts w:ascii="Helvetica" w:hAnsi="Helvetica"/>
                <w:b/>
                <w:bCs/>
                <w:color w:val="000000"/>
                <w:sz w:val="18"/>
                <w:szCs w:val="18"/>
                <w:u w:val="single"/>
              </w:rPr>
              <w:t>were</w:t>
            </w:r>
            <w:r w:rsidRPr="009A1EE0">
              <w:rPr>
                <w:rFonts w:ascii="Helvetica" w:hAnsi="Helvetica"/>
                <w:color w:val="000000"/>
                <w:sz w:val="18"/>
                <w:szCs w:val="18"/>
              </w:rPr>
              <w:t xml:space="preserve"> under construction </w:t>
            </w:r>
            <w:proofErr w:type="gramStart"/>
            <w:r w:rsidRPr="009A1EE0">
              <w:rPr>
                <w:rFonts w:ascii="Helvetica" w:hAnsi="Helvetica"/>
                <w:color w:val="000000"/>
                <w:sz w:val="18"/>
                <w:szCs w:val="18"/>
              </w:rPr>
              <w:t>at</w:t>
            </w:r>
            <w:proofErr w:type="gramEnd"/>
            <w:r w:rsidRPr="009A1EE0">
              <w:rPr>
                <w:rFonts w:ascii="Helvetica" w:hAnsi="Helvetica"/>
                <w:color w:val="000000"/>
                <w:sz w:val="18"/>
                <w:szCs w:val="18"/>
              </w:rPr>
              <w:t xml:space="preserve"> </w:t>
            </w:r>
            <w:r w:rsidRPr="002045F7">
              <w:rPr>
                <w:rFonts w:ascii="Helvetica" w:hAnsi="Helvetica"/>
                <w:b/>
                <w:bCs/>
                <w:color w:val="000000"/>
                <w:sz w:val="18"/>
                <w:szCs w:val="18"/>
                <w:u w:val="single"/>
              </w:rPr>
              <w:t>April 2023</w:t>
            </w:r>
            <w:r w:rsidRPr="009A1EE0">
              <w:rPr>
                <w:rFonts w:ascii="Helvetica" w:hAnsi="Helvetica"/>
                <w:color w:val="000000"/>
                <w:sz w:val="18"/>
                <w:szCs w:val="18"/>
              </w:rPr>
              <w:t xml:space="preserve">, only the remaining dwellings </w:t>
            </w:r>
            <w:r w:rsidRPr="009A1EE0">
              <w:rPr>
                <w:rFonts w:ascii="Helvetica" w:hAnsi="Helvetica"/>
                <w:strike/>
                <w:color w:val="000000"/>
                <w:sz w:val="18"/>
                <w:szCs w:val="18"/>
              </w:rPr>
              <w:t>have been</w:t>
            </w:r>
            <w:r w:rsidRPr="009A1EE0">
              <w:rPr>
                <w:rFonts w:ascii="Helvetica" w:hAnsi="Helvetica"/>
                <w:color w:val="000000"/>
                <w:sz w:val="18"/>
                <w:szCs w:val="18"/>
              </w:rPr>
              <w:t xml:space="preserve"> </w:t>
            </w:r>
            <w:r w:rsidRPr="002045F7">
              <w:rPr>
                <w:rFonts w:ascii="Helvetica" w:hAnsi="Helvetica"/>
                <w:b/>
                <w:bCs/>
                <w:color w:val="000000"/>
                <w:sz w:val="18"/>
                <w:szCs w:val="18"/>
                <w:u w:val="single"/>
              </w:rPr>
              <w:t>are</w:t>
            </w:r>
            <w:r w:rsidRPr="009A1EE0">
              <w:rPr>
                <w:rFonts w:ascii="Helvetica" w:hAnsi="Helvetica"/>
                <w:color w:val="000000"/>
                <w:sz w:val="18"/>
                <w:szCs w:val="18"/>
              </w:rPr>
              <w:t xml:space="preserve"> identified in Policy H1. Appendix 2 illustrates the anticipated delivery of housing on each site over the plan period, together with a summary of small site provision.</w:t>
            </w:r>
          </w:p>
          <w:p w14:paraId="19C2B563" w14:textId="77777777" w:rsidR="00BB4976" w:rsidRPr="009A1EE0" w:rsidRDefault="00BB4976" w:rsidP="00BB4976">
            <w:pPr>
              <w:rPr>
                <w:rFonts w:ascii="Helvetica" w:hAnsi="Helvetica"/>
                <w:sz w:val="18"/>
                <w:szCs w:val="18"/>
              </w:rPr>
            </w:pPr>
          </w:p>
        </w:tc>
        <w:tc>
          <w:tcPr>
            <w:tcW w:w="2694" w:type="dxa"/>
            <w:tcBorders>
              <w:top w:val="nil"/>
              <w:left w:val="nil"/>
              <w:bottom w:val="single" w:sz="4" w:space="0" w:color="auto"/>
              <w:right w:val="single" w:sz="4" w:space="0" w:color="auto"/>
            </w:tcBorders>
            <w:shd w:val="clear" w:color="auto" w:fill="D9D9D9" w:themeFill="background1" w:themeFillShade="D9"/>
          </w:tcPr>
          <w:p w14:paraId="2CB50FE3"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3875D7F9" w14:textId="2775F047" w:rsidR="00BB4976" w:rsidRPr="00997B7A" w:rsidRDefault="00BB4976" w:rsidP="00BB4976">
            <w:pPr>
              <w:rPr>
                <w:rFonts w:ascii="Helvetica" w:hAnsi="Helvetica"/>
                <w:color w:val="000000"/>
                <w:sz w:val="18"/>
                <w:szCs w:val="18"/>
              </w:rPr>
            </w:pPr>
          </w:p>
        </w:tc>
      </w:tr>
      <w:tr w:rsidR="00BB4976" w:rsidRPr="009A1EE0" w14:paraId="41FE6C49" w14:textId="1BEB3B69" w:rsidTr="005C5517">
        <w:tc>
          <w:tcPr>
            <w:tcW w:w="713" w:type="dxa"/>
          </w:tcPr>
          <w:p w14:paraId="115FA6EC" w14:textId="77777777" w:rsidR="00BB4976" w:rsidRPr="009A1EE0" w:rsidRDefault="00BB4976" w:rsidP="00BB4976">
            <w:pPr>
              <w:rPr>
                <w:rFonts w:ascii="Helvetica" w:hAnsi="Helvetica"/>
                <w:sz w:val="18"/>
                <w:szCs w:val="18"/>
              </w:rPr>
            </w:pPr>
            <w:r w:rsidRPr="009A1EE0">
              <w:rPr>
                <w:rFonts w:ascii="Helvetica" w:hAnsi="Helvetica"/>
                <w:sz w:val="18"/>
                <w:szCs w:val="18"/>
              </w:rPr>
              <w:t>AM30</w:t>
            </w:r>
          </w:p>
        </w:tc>
        <w:tc>
          <w:tcPr>
            <w:tcW w:w="1697" w:type="dxa"/>
            <w:tcBorders>
              <w:top w:val="single" w:sz="4" w:space="0" w:color="auto"/>
              <w:left w:val="single" w:sz="4" w:space="0" w:color="auto"/>
              <w:bottom w:val="single" w:sz="4" w:space="0" w:color="auto"/>
              <w:right w:val="single" w:sz="4" w:space="0" w:color="auto"/>
            </w:tcBorders>
          </w:tcPr>
          <w:p w14:paraId="1D935B17"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 xml:space="preserve">Para. 6.17 </w:t>
            </w:r>
            <w:r w:rsidRPr="009A1EE0">
              <w:rPr>
                <w:rFonts w:ascii="Helvetica" w:hAnsi="Helvetica"/>
                <w:color w:val="000000"/>
                <w:sz w:val="18"/>
                <w:szCs w:val="18"/>
              </w:rPr>
              <w:br/>
              <w:t>(H1Hc: North of A611/South of Broomhill Farm, Hucknall)</w:t>
            </w:r>
          </w:p>
        </w:tc>
        <w:tc>
          <w:tcPr>
            <w:tcW w:w="8930" w:type="dxa"/>
            <w:tcBorders>
              <w:top w:val="single" w:sz="4" w:space="0" w:color="auto"/>
              <w:left w:val="nil"/>
              <w:bottom w:val="single" w:sz="4" w:space="0" w:color="auto"/>
              <w:right w:val="single" w:sz="4" w:space="0" w:color="auto"/>
            </w:tcBorders>
          </w:tcPr>
          <w:p w14:paraId="391A5367" w14:textId="77777777" w:rsidR="00BB4976" w:rsidRPr="009A1EE0" w:rsidRDefault="00BB4976" w:rsidP="00BB4976">
            <w:pPr>
              <w:rPr>
                <w:rFonts w:ascii="Helvetica" w:hAnsi="Helvetica"/>
                <w:sz w:val="18"/>
                <w:szCs w:val="18"/>
              </w:rPr>
            </w:pPr>
            <w:r w:rsidRPr="009A1EE0">
              <w:rPr>
                <w:rFonts w:ascii="Helvetica" w:hAnsi="Helvetica"/>
                <w:i/>
                <w:iCs/>
                <w:color w:val="000000"/>
                <w:sz w:val="18"/>
                <w:szCs w:val="18"/>
              </w:rPr>
              <w:t>Amend paragraph 6.17 to read:</w:t>
            </w:r>
            <w:r w:rsidRPr="009A1EE0">
              <w:rPr>
                <w:rFonts w:ascii="Helvetica" w:hAnsi="Helvetica"/>
                <w:color w:val="000000"/>
                <w:sz w:val="18"/>
                <w:szCs w:val="18"/>
              </w:rPr>
              <w:br/>
            </w:r>
            <w:r w:rsidRPr="009A1EE0">
              <w:rPr>
                <w:rFonts w:ascii="Helvetica" w:hAnsi="Helvetica"/>
                <w:color w:val="000000"/>
                <w:sz w:val="18"/>
                <w:szCs w:val="18"/>
              </w:rPr>
              <w:br/>
              <w:t xml:space="preserve">There will be a requirement for the supply of allotments on the site to serve the demand for allotments within the Hucknall area. </w:t>
            </w:r>
            <w:r w:rsidRPr="002045F7">
              <w:rPr>
                <w:rFonts w:ascii="Helvetica" w:hAnsi="Helvetica"/>
                <w:b/>
                <w:bCs/>
                <w:color w:val="000000"/>
                <w:sz w:val="18"/>
                <w:szCs w:val="18"/>
                <w:u w:val="single"/>
              </w:rPr>
              <w:t>Further details can be found in the Council’s most up to date Allotment Technical Paper.</w:t>
            </w:r>
            <w:r w:rsidRPr="009A1EE0">
              <w:rPr>
                <w:rFonts w:ascii="Helvetica" w:hAnsi="Helvetica"/>
                <w:b/>
                <w:bCs/>
                <w:color w:val="000000"/>
                <w:sz w:val="18"/>
                <w:szCs w:val="18"/>
              </w:rPr>
              <w:t xml:space="preserve"> </w:t>
            </w: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7B3842AA"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2A52EE5B" w14:textId="392F4B29" w:rsidR="00BB4976" w:rsidRPr="00997B7A" w:rsidRDefault="00BB4976" w:rsidP="00BB4976">
            <w:pPr>
              <w:rPr>
                <w:rFonts w:ascii="Helvetica" w:hAnsi="Helvetica"/>
                <w:color w:val="000000"/>
                <w:sz w:val="18"/>
                <w:szCs w:val="18"/>
              </w:rPr>
            </w:pPr>
          </w:p>
        </w:tc>
      </w:tr>
      <w:tr w:rsidR="00BB4976" w:rsidRPr="009A1EE0" w14:paraId="5A2BEC06" w14:textId="4A8EF046" w:rsidTr="005C5517">
        <w:tc>
          <w:tcPr>
            <w:tcW w:w="713" w:type="dxa"/>
          </w:tcPr>
          <w:p w14:paraId="588D0C80" w14:textId="77777777" w:rsidR="00BB4976" w:rsidRPr="009A1EE0" w:rsidRDefault="00BB4976" w:rsidP="00BB4976">
            <w:pPr>
              <w:rPr>
                <w:rFonts w:ascii="Helvetica" w:hAnsi="Helvetica"/>
                <w:sz w:val="18"/>
                <w:szCs w:val="18"/>
              </w:rPr>
            </w:pPr>
            <w:r w:rsidRPr="009A1EE0">
              <w:rPr>
                <w:rFonts w:ascii="Helvetica" w:hAnsi="Helvetica"/>
                <w:sz w:val="18"/>
                <w:szCs w:val="18"/>
              </w:rPr>
              <w:t>AM31</w:t>
            </w:r>
          </w:p>
        </w:tc>
        <w:tc>
          <w:tcPr>
            <w:tcW w:w="1697" w:type="dxa"/>
            <w:tcBorders>
              <w:top w:val="single" w:sz="4" w:space="0" w:color="auto"/>
              <w:left w:val="single" w:sz="4" w:space="0" w:color="auto"/>
              <w:bottom w:val="single" w:sz="4" w:space="0" w:color="auto"/>
              <w:right w:val="single" w:sz="4" w:space="0" w:color="auto"/>
            </w:tcBorders>
          </w:tcPr>
          <w:p w14:paraId="36257E7D"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 xml:space="preserve">Para. 6.20 </w:t>
            </w:r>
            <w:r w:rsidRPr="009A1EE0">
              <w:rPr>
                <w:rFonts w:ascii="Helvetica" w:hAnsi="Helvetica"/>
                <w:color w:val="000000"/>
                <w:sz w:val="18"/>
                <w:szCs w:val="18"/>
              </w:rPr>
              <w:br/>
              <w:t>(H1Hc: North of A611/South of Broomhill Farm, Hucknall)</w:t>
            </w:r>
          </w:p>
        </w:tc>
        <w:tc>
          <w:tcPr>
            <w:tcW w:w="8930" w:type="dxa"/>
            <w:tcBorders>
              <w:top w:val="single" w:sz="4" w:space="0" w:color="auto"/>
              <w:left w:val="single" w:sz="4" w:space="0" w:color="auto"/>
              <w:bottom w:val="single" w:sz="4" w:space="0" w:color="auto"/>
              <w:right w:val="single" w:sz="4" w:space="0" w:color="auto"/>
            </w:tcBorders>
          </w:tcPr>
          <w:p w14:paraId="57726224" w14:textId="77777777" w:rsidR="00BB4976" w:rsidRPr="009A1EE0" w:rsidRDefault="00BB4976" w:rsidP="00BB4976">
            <w:pPr>
              <w:rPr>
                <w:rFonts w:ascii="Helvetica" w:hAnsi="Helvetica"/>
                <w:sz w:val="18"/>
                <w:szCs w:val="18"/>
              </w:rPr>
            </w:pPr>
            <w:r w:rsidRPr="009A1EE0">
              <w:rPr>
                <w:rFonts w:ascii="Helvetica" w:hAnsi="Helvetica"/>
                <w:i/>
                <w:iCs/>
                <w:color w:val="000000"/>
                <w:sz w:val="18"/>
                <w:szCs w:val="18"/>
              </w:rPr>
              <w:t>Amend the 1st sentence of paragraph 6.20 to read:</w:t>
            </w:r>
            <w:r w:rsidRPr="009A1EE0">
              <w:rPr>
                <w:rFonts w:ascii="Helvetica" w:hAnsi="Helvetica"/>
                <w:color w:val="000000"/>
                <w:sz w:val="18"/>
                <w:szCs w:val="18"/>
              </w:rPr>
              <w:br/>
            </w:r>
            <w:r w:rsidRPr="009A1EE0">
              <w:rPr>
                <w:rFonts w:ascii="Helvetica" w:hAnsi="Helvetica"/>
                <w:color w:val="000000"/>
                <w:sz w:val="18"/>
                <w:szCs w:val="18"/>
              </w:rPr>
              <w:br/>
              <w:t xml:space="preserve">The site will require a master-planned access strategy with 2 points of access onto </w:t>
            </w:r>
            <w:r w:rsidRPr="009A1EE0">
              <w:rPr>
                <w:rFonts w:ascii="Helvetica" w:hAnsi="Helvetica"/>
                <w:strike/>
                <w:color w:val="000000"/>
                <w:sz w:val="18"/>
                <w:szCs w:val="18"/>
              </w:rPr>
              <w:t>Long Lane</w:t>
            </w:r>
            <w:r w:rsidRPr="009A1EE0">
              <w:rPr>
                <w:rFonts w:ascii="Helvetica" w:hAnsi="Helvetica"/>
                <w:color w:val="000000"/>
                <w:sz w:val="18"/>
                <w:szCs w:val="18"/>
              </w:rPr>
              <w:t xml:space="preserve"> </w:t>
            </w:r>
            <w:r w:rsidRPr="009A1EE0">
              <w:rPr>
                <w:rFonts w:ascii="Helvetica" w:hAnsi="Helvetica"/>
                <w:b/>
                <w:bCs/>
                <w:color w:val="000000"/>
                <w:sz w:val="18"/>
                <w:szCs w:val="18"/>
              </w:rPr>
              <w:t>Watnall Road</w:t>
            </w:r>
            <w:r w:rsidRPr="009A1EE0">
              <w:rPr>
                <w:rFonts w:ascii="Helvetica" w:hAnsi="Helvetica"/>
                <w:color w:val="000000"/>
                <w:sz w:val="18"/>
                <w:szCs w:val="18"/>
              </w:rPr>
              <w:t xml:space="preserve"> and Lancaster Road. </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210B7B"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68A497C0" w14:textId="38627B87" w:rsidR="00BB4976" w:rsidRPr="00997B7A" w:rsidRDefault="00BB4976" w:rsidP="00BB4976">
            <w:pPr>
              <w:rPr>
                <w:rFonts w:ascii="Helvetica" w:hAnsi="Helvetica"/>
                <w:color w:val="000000"/>
                <w:sz w:val="18"/>
                <w:szCs w:val="18"/>
              </w:rPr>
            </w:pPr>
          </w:p>
        </w:tc>
      </w:tr>
      <w:tr w:rsidR="00BB4976" w:rsidRPr="009A1EE0" w14:paraId="43D6FFB5" w14:textId="0D5E974A" w:rsidTr="005C5517">
        <w:tc>
          <w:tcPr>
            <w:tcW w:w="713" w:type="dxa"/>
          </w:tcPr>
          <w:p w14:paraId="620A8010" w14:textId="77777777" w:rsidR="00BB4976" w:rsidRPr="009A1EE0" w:rsidRDefault="00BB4976" w:rsidP="00BB4976">
            <w:pPr>
              <w:rPr>
                <w:rFonts w:ascii="Helvetica" w:hAnsi="Helvetica"/>
                <w:sz w:val="18"/>
                <w:szCs w:val="18"/>
              </w:rPr>
            </w:pPr>
            <w:r w:rsidRPr="009A1EE0">
              <w:rPr>
                <w:rFonts w:ascii="Helvetica" w:hAnsi="Helvetica"/>
                <w:sz w:val="18"/>
                <w:szCs w:val="18"/>
              </w:rPr>
              <w:t>AM32</w:t>
            </w:r>
          </w:p>
        </w:tc>
        <w:tc>
          <w:tcPr>
            <w:tcW w:w="1697" w:type="dxa"/>
            <w:tcBorders>
              <w:top w:val="single" w:sz="4" w:space="0" w:color="auto"/>
              <w:left w:val="single" w:sz="4" w:space="0" w:color="auto"/>
              <w:bottom w:val="single" w:sz="4" w:space="0" w:color="auto"/>
              <w:right w:val="single" w:sz="4" w:space="0" w:color="auto"/>
            </w:tcBorders>
          </w:tcPr>
          <w:p w14:paraId="47DFD681"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 xml:space="preserve">Para. 6.30     </w:t>
            </w:r>
            <w:proofErr w:type="gramStart"/>
            <w:r w:rsidRPr="009A1EE0">
              <w:rPr>
                <w:rFonts w:ascii="Helvetica" w:hAnsi="Helvetica"/>
                <w:color w:val="000000"/>
                <w:sz w:val="18"/>
                <w:szCs w:val="18"/>
              </w:rPr>
              <w:t xml:space="preserve">   (</w:t>
            </w:r>
            <w:proofErr w:type="gramEnd"/>
            <w:r w:rsidRPr="009A1EE0">
              <w:rPr>
                <w:rFonts w:ascii="Helvetica" w:hAnsi="Helvetica"/>
                <w:color w:val="000000"/>
                <w:sz w:val="18"/>
                <w:szCs w:val="18"/>
              </w:rPr>
              <w:t>H1Ka: Beacon Farm)</w:t>
            </w:r>
          </w:p>
        </w:tc>
        <w:tc>
          <w:tcPr>
            <w:tcW w:w="8930" w:type="dxa"/>
            <w:tcBorders>
              <w:top w:val="single" w:sz="4" w:space="0" w:color="auto"/>
              <w:left w:val="nil"/>
              <w:bottom w:val="single" w:sz="4" w:space="0" w:color="auto"/>
              <w:right w:val="single" w:sz="4" w:space="0" w:color="auto"/>
            </w:tcBorders>
          </w:tcPr>
          <w:p w14:paraId="7134F3E5" w14:textId="77777777" w:rsidR="00BB4976" w:rsidRPr="009A1EE0" w:rsidRDefault="00BB4976" w:rsidP="00BB4976">
            <w:pPr>
              <w:rPr>
                <w:rFonts w:ascii="Helvetica" w:hAnsi="Helvetica"/>
                <w:i/>
                <w:iCs/>
                <w:color w:val="000000"/>
                <w:sz w:val="18"/>
                <w:szCs w:val="18"/>
              </w:rPr>
            </w:pPr>
            <w:r w:rsidRPr="009A1EE0">
              <w:rPr>
                <w:rFonts w:ascii="Helvetica" w:hAnsi="Helvetica"/>
                <w:i/>
                <w:iCs/>
                <w:color w:val="000000"/>
                <w:sz w:val="18"/>
                <w:szCs w:val="18"/>
              </w:rPr>
              <w:t>Amend last sentence to read:</w:t>
            </w:r>
            <w:r w:rsidRPr="009A1EE0">
              <w:rPr>
                <w:rFonts w:ascii="Helvetica" w:hAnsi="Helvetica"/>
                <w:i/>
                <w:iCs/>
                <w:color w:val="000000"/>
                <w:sz w:val="18"/>
                <w:szCs w:val="18"/>
              </w:rPr>
              <w:br/>
            </w:r>
            <w:r w:rsidRPr="009A1EE0">
              <w:rPr>
                <w:rFonts w:ascii="Helvetica" w:hAnsi="Helvetica"/>
                <w:i/>
                <w:iCs/>
                <w:color w:val="000000"/>
                <w:sz w:val="18"/>
                <w:szCs w:val="18"/>
              </w:rPr>
              <w:br/>
              <w:t xml:space="preserve">Policy EV4: Green </w:t>
            </w:r>
            <w:r w:rsidRPr="002045F7">
              <w:rPr>
                <w:rFonts w:ascii="Helvetica" w:hAnsi="Helvetica"/>
                <w:b/>
                <w:bCs/>
                <w:i/>
                <w:iCs/>
                <w:color w:val="000000"/>
                <w:sz w:val="18"/>
                <w:szCs w:val="18"/>
                <w:u w:val="single"/>
              </w:rPr>
              <w:t>and Blue</w:t>
            </w:r>
            <w:r w:rsidRPr="009A1EE0">
              <w:rPr>
                <w:rFonts w:ascii="Helvetica" w:hAnsi="Helvetica"/>
                <w:i/>
                <w:iCs/>
                <w:color w:val="000000"/>
                <w:sz w:val="18"/>
                <w:szCs w:val="18"/>
              </w:rPr>
              <w:t xml:space="preserve"> Infrastructure, Biodiversity and Geodiversity provides further details. </w:t>
            </w:r>
          </w:p>
          <w:p w14:paraId="177D7AA6" w14:textId="77777777" w:rsidR="00BB4976" w:rsidRPr="009A1EE0" w:rsidRDefault="00BB4976" w:rsidP="00BB4976">
            <w:pPr>
              <w:rPr>
                <w:rFonts w:ascii="Helvetica" w:hAnsi="Helvetica"/>
                <w:sz w:val="18"/>
                <w:szCs w:val="18"/>
              </w:rPr>
            </w:pP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4B308541"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00DEB300" w14:textId="24C21DF0" w:rsidR="00BB4976" w:rsidRPr="00997B7A" w:rsidRDefault="00BB4976" w:rsidP="00BB4976">
            <w:pPr>
              <w:rPr>
                <w:rFonts w:ascii="Helvetica" w:hAnsi="Helvetica"/>
                <w:color w:val="000000"/>
                <w:sz w:val="18"/>
                <w:szCs w:val="18"/>
              </w:rPr>
            </w:pPr>
          </w:p>
        </w:tc>
      </w:tr>
      <w:tr w:rsidR="00BB4976" w:rsidRPr="009A1EE0" w14:paraId="4B9C74A7" w14:textId="7A85B48E" w:rsidTr="005C5517">
        <w:trPr>
          <w:trHeight w:val="242"/>
        </w:trPr>
        <w:tc>
          <w:tcPr>
            <w:tcW w:w="713" w:type="dxa"/>
          </w:tcPr>
          <w:p w14:paraId="2A1C8E95" w14:textId="77777777" w:rsidR="00BB4976" w:rsidRPr="009A1EE0" w:rsidRDefault="00BB4976" w:rsidP="00BB4976">
            <w:pPr>
              <w:rPr>
                <w:rFonts w:ascii="Helvetica" w:hAnsi="Helvetica"/>
                <w:sz w:val="18"/>
                <w:szCs w:val="18"/>
              </w:rPr>
            </w:pPr>
            <w:r w:rsidRPr="009A1EE0">
              <w:rPr>
                <w:rFonts w:ascii="Helvetica" w:hAnsi="Helvetica"/>
                <w:sz w:val="18"/>
                <w:szCs w:val="18"/>
              </w:rPr>
              <w:t>AM33</w:t>
            </w:r>
          </w:p>
        </w:tc>
        <w:tc>
          <w:tcPr>
            <w:tcW w:w="1697" w:type="dxa"/>
            <w:tcBorders>
              <w:top w:val="single" w:sz="4" w:space="0" w:color="000000"/>
              <w:left w:val="single" w:sz="4" w:space="0" w:color="auto"/>
              <w:bottom w:val="single" w:sz="4" w:space="0" w:color="auto"/>
              <w:right w:val="single" w:sz="4" w:space="0" w:color="auto"/>
            </w:tcBorders>
          </w:tcPr>
          <w:p w14:paraId="2496BD14"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 xml:space="preserve">Para. 6.134 </w:t>
            </w:r>
            <w:r w:rsidRPr="009A1EE0">
              <w:rPr>
                <w:rFonts w:ascii="Helvetica" w:hAnsi="Helvetica"/>
                <w:color w:val="000000"/>
                <w:sz w:val="18"/>
                <w:szCs w:val="18"/>
              </w:rPr>
              <w:br/>
              <w:t>(H</w:t>
            </w:r>
            <w:proofErr w:type="gramStart"/>
            <w:r w:rsidRPr="009A1EE0">
              <w:rPr>
                <w:rFonts w:ascii="Helvetica" w:hAnsi="Helvetica"/>
                <w:color w:val="000000"/>
                <w:sz w:val="18"/>
                <w:szCs w:val="18"/>
              </w:rPr>
              <w:t>5:Open</w:t>
            </w:r>
            <w:proofErr w:type="gramEnd"/>
            <w:r w:rsidRPr="009A1EE0">
              <w:rPr>
                <w:rFonts w:ascii="Helvetica" w:hAnsi="Helvetica"/>
                <w:color w:val="000000"/>
                <w:sz w:val="18"/>
                <w:szCs w:val="18"/>
              </w:rPr>
              <w:t xml:space="preserve"> Space in Housing Development)</w:t>
            </w:r>
          </w:p>
        </w:tc>
        <w:tc>
          <w:tcPr>
            <w:tcW w:w="8930" w:type="dxa"/>
            <w:tcBorders>
              <w:top w:val="single" w:sz="4" w:space="0" w:color="000000"/>
              <w:left w:val="nil"/>
              <w:bottom w:val="single" w:sz="4" w:space="0" w:color="auto"/>
              <w:right w:val="single" w:sz="4" w:space="0" w:color="auto"/>
            </w:tcBorders>
          </w:tcPr>
          <w:p w14:paraId="45E05EAA" w14:textId="77777777" w:rsidR="00BB4976" w:rsidRPr="009A1EE0" w:rsidRDefault="00BB4976" w:rsidP="00BB4976">
            <w:pPr>
              <w:rPr>
                <w:rFonts w:ascii="Helvetica" w:hAnsi="Helvetica"/>
                <w:sz w:val="18"/>
                <w:szCs w:val="18"/>
              </w:rPr>
            </w:pPr>
            <w:r w:rsidRPr="009A1EE0">
              <w:rPr>
                <w:rFonts w:ascii="Helvetica" w:hAnsi="Helvetica"/>
                <w:i/>
                <w:iCs/>
                <w:color w:val="000000"/>
                <w:sz w:val="18"/>
                <w:szCs w:val="18"/>
              </w:rPr>
              <w:t>Amend the last sentence of paragraph 6.134, to read:</w:t>
            </w:r>
            <w:r w:rsidRPr="009A1EE0">
              <w:rPr>
                <w:rFonts w:ascii="Helvetica" w:hAnsi="Helvetica"/>
                <w:i/>
                <w:iCs/>
                <w:color w:val="000000"/>
                <w:sz w:val="18"/>
                <w:szCs w:val="18"/>
              </w:rPr>
              <w:br/>
            </w:r>
            <w:r w:rsidRPr="009A1EE0">
              <w:rPr>
                <w:rFonts w:ascii="Helvetica" w:hAnsi="Helvetica"/>
                <w:color w:val="000000"/>
                <w:sz w:val="18"/>
                <w:szCs w:val="18"/>
              </w:rPr>
              <w:br/>
            </w:r>
            <w:r w:rsidRPr="009A1EE0">
              <w:rPr>
                <w:rFonts w:ascii="Helvetica" w:hAnsi="Helvetica"/>
                <w:strike/>
                <w:color w:val="000000"/>
                <w:sz w:val="18"/>
                <w:szCs w:val="18"/>
              </w:rPr>
              <w:t xml:space="preserve">Green Infrastructure and Biodiversity Technical </w:t>
            </w:r>
            <w:proofErr w:type="gramStart"/>
            <w:r w:rsidRPr="009A1EE0">
              <w:rPr>
                <w:rFonts w:ascii="Helvetica" w:hAnsi="Helvetica"/>
                <w:strike/>
                <w:color w:val="000000"/>
                <w:sz w:val="18"/>
                <w:szCs w:val="18"/>
              </w:rPr>
              <w:t>Paper</w:t>
            </w:r>
            <w:r w:rsidRPr="009A1EE0">
              <w:rPr>
                <w:rFonts w:ascii="Helvetica" w:hAnsi="Helvetica"/>
                <w:color w:val="000000"/>
                <w:sz w:val="18"/>
                <w:szCs w:val="18"/>
              </w:rPr>
              <w:t xml:space="preserve"> </w:t>
            </w:r>
            <w:r w:rsidRPr="009A1EE0">
              <w:rPr>
                <w:rFonts w:ascii="Helvetica" w:hAnsi="Helvetica"/>
                <w:b/>
                <w:bCs/>
                <w:color w:val="000000"/>
                <w:sz w:val="18"/>
                <w:szCs w:val="18"/>
              </w:rPr>
              <w:t xml:space="preserve"> </w:t>
            </w:r>
            <w:r w:rsidRPr="002045F7">
              <w:rPr>
                <w:rFonts w:ascii="Helvetica" w:hAnsi="Helvetica"/>
                <w:b/>
                <w:bCs/>
                <w:color w:val="000000"/>
                <w:sz w:val="18"/>
                <w:szCs w:val="18"/>
                <w:u w:val="single"/>
              </w:rPr>
              <w:t>Green</w:t>
            </w:r>
            <w:proofErr w:type="gramEnd"/>
            <w:r w:rsidRPr="002045F7">
              <w:rPr>
                <w:rFonts w:ascii="Helvetica" w:hAnsi="Helvetica"/>
                <w:b/>
                <w:bCs/>
                <w:color w:val="000000"/>
                <w:sz w:val="18"/>
                <w:szCs w:val="18"/>
                <w:u w:val="single"/>
              </w:rPr>
              <w:t xml:space="preserve"> &amp; Blue Infrastructure and Biodiversity Strategy 2022 – 2032</w:t>
            </w:r>
          </w:p>
        </w:tc>
        <w:tc>
          <w:tcPr>
            <w:tcW w:w="2694" w:type="dxa"/>
            <w:tcBorders>
              <w:top w:val="single" w:sz="4" w:space="0" w:color="000000"/>
              <w:left w:val="nil"/>
              <w:bottom w:val="single" w:sz="4" w:space="0" w:color="auto"/>
              <w:right w:val="single" w:sz="4" w:space="0" w:color="auto"/>
            </w:tcBorders>
            <w:shd w:val="clear" w:color="auto" w:fill="D9D9D9" w:themeFill="background1" w:themeFillShade="D9"/>
          </w:tcPr>
          <w:p w14:paraId="0EF91CC7"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766C9635" w14:textId="1F74DC64" w:rsidR="00BB4976" w:rsidRPr="00997B7A" w:rsidRDefault="00BB4976" w:rsidP="00BB4976">
            <w:pPr>
              <w:rPr>
                <w:rFonts w:ascii="Helvetica" w:hAnsi="Helvetica"/>
                <w:color w:val="000000"/>
                <w:sz w:val="18"/>
                <w:szCs w:val="18"/>
              </w:rPr>
            </w:pPr>
          </w:p>
        </w:tc>
      </w:tr>
      <w:tr w:rsidR="00BB4976" w:rsidRPr="009A1EE0" w14:paraId="72289D41" w14:textId="3ECB66C4" w:rsidTr="005C5517">
        <w:tc>
          <w:tcPr>
            <w:tcW w:w="713" w:type="dxa"/>
          </w:tcPr>
          <w:p w14:paraId="4C33FCCA" w14:textId="77777777" w:rsidR="00BB4976" w:rsidRPr="009A1EE0" w:rsidRDefault="00BB4976" w:rsidP="00BB4976">
            <w:pPr>
              <w:rPr>
                <w:rFonts w:ascii="Helvetica" w:hAnsi="Helvetica"/>
                <w:sz w:val="18"/>
                <w:szCs w:val="18"/>
              </w:rPr>
            </w:pPr>
            <w:r w:rsidRPr="009A1EE0">
              <w:rPr>
                <w:rFonts w:ascii="Helvetica" w:hAnsi="Helvetica"/>
                <w:sz w:val="18"/>
                <w:szCs w:val="18"/>
              </w:rPr>
              <w:t>AM34</w:t>
            </w:r>
          </w:p>
        </w:tc>
        <w:tc>
          <w:tcPr>
            <w:tcW w:w="1697" w:type="dxa"/>
            <w:tcBorders>
              <w:top w:val="single" w:sz="4" w:space="0" w:color="auto"/>
              <w:left w:val="single" w:sz="4" w:space="0" w:color="auto"/>
              <w:bottom w:val="single" w:sz="4" w:space="0" w:color="auto"/>
              <w:right w:val="single" w:sz="4" w:space="0" w:color="auto"/>
            </w:tcBorders>
          </w:tcPr>
          <w:p w14:paraId="0175AE39"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 xml:space="preserve">Para.9.59 </w:t>
            </w:r>
            <w:r w:rsidRPr="009A1EE0">
              <w:rPr>
                <w:rFonts w:ascii="Helvetica" w:hAnsi="Helvetica"/>
                <w:color w:val="000000"/>
                <w:sz w:val="18"/>
                <w:szCs w:val="18"/>
              </w:rPr>
              <w:br/>
              <w:t>(SD5: Developer Contributions)</w:t>
            </w:r>
          </w:p>
        </w:tc>
        <w:tc>
          <w:tcPr>
            <w:tcW w:w="8930" w:type="dxa"/>
            <w:tcBorders>
              <w:top w:val="single" w:sz="4" w:space="0" w:color="auto"/>
              <w:left w:val="nil"/>
              <w:bottom w:val="single" w:sz="4" w:space="0" w:color="auto"/>
              <w:right w:val="single" w:sz="4" w:space="0" w:color="auto"/>
            </w:tcBorders>
          </w:tcPr>
          <w:p w14:paraId="1AA97635" w14:textId="77777777" w:rsidR="00BB4976" w:rsidRPr="009A1EE0" w:rsidRDefault="00BB4976" w:rsidP="00BB4976">
            <w:pPr>
              <w:rPr>
                <w:rFonts w:ascii="Helvetica" w:hAnsi="Helvetica"/>
                <w:sz w:val="18"/>
                <w:szCs w:val="18"/>
              </w:rPr>
            </w:pPr>
            <w:r w:rsidRPr="009A1EE0">
              <w:rPr>
                <w:rFonts w:ascii="Helvetica" w:hAnsi="Helvetica"/>
                <w:i/>
                <w:iCs/>
                <w:color w:val="000000"/>
                <w:sz w:val="18"/>
                <w:szCs w:val="18"/>
              </w:rPr>
              <w:t>Amend the 1st sentence to read:</w:t>
            </w:r>
            <w:r w:rsidRPr="009A1EE0">
              <w:rPr>
                <w:rFonts w:ascii="Helvetica" w:hAnsi="Helvetica"/>
                <w:color w:val="000000"/>
                <w:sz w:val="18"/>
                <w:szCs w:val="18"/>
              </w:rPr>
              <w:br/>
            </w:r>
            <w:r w:rsidRPr="009A1EE0">
              <w:rPr>
                <w:rFonts w:ascii="Helvetica" w:hAnsi="Helvetica"/>
                <w:color w:val="000000"/>
                <w:sz w:val="18"/>
                <w:szCs w:val="18"/>
              </w:rPr>
              <w:br/>
              <w:t xml:space="preserve">Strategic Policy </w:t>
            </w:r>
            <w:r w:rsidRPr="009A1EE0">
              <w:rPr>
                <w:rFonts w:ascii="Helvetica" w:hAnsi="Helvetica"/>
                <w:strike/>
                <w:color w:val="000000"/>
                <w:sz w:val="18"/>
                <w:szCs w:val="18"/>
              </w:rPr>
              <w:t>S11</w:t>
            </w:r>
            <w:r w:rsidRPr="009A1EE0">
              <w:rPr>
                <w:rFonts w:ascii="Helvetica" w:hAnsi="Helvetica"/>
                <w:color w:val="000000"/>
                <w:sz w:val="18"/>
                <w:szCs w:val="18"/>
              </w:rPr>
              <w:t xml:space="preserve"> </w:t>
            </w:r>
            <w:r w:rsidRPr="009A1EE0">
              <w:rPr>
                <w:rFonts w:ascii="Helvetica" w:hAnsi="Helvetica"/>
                <w:b/>
                <w:bCs/>
                <w:color w:val="000000"/>
                <w:sz w:val="18"/>
                <w:szCs w:val="18"/>
              </w:rPr>
              <w:t>S9</w:t>
            </w:r>
            <w:r w:rsidRPr="009A1EE0">
              <w:rPr>
                <w:rFonts w:ascii="Helvetica" w:hAnsi="Helvetica"/>
                <w:color w:val="000000"/>
                <w:sz w:val="18"/>
                <w:szCs w:val="18"/>
              </w:rPr>
              <w:t xml:space="preserve"> identifies</w:t>
            </w:r>
            <w:proofErr w:type="gramStart"/>
            <w:r w:rsidRPr="009A1EE0">
              <w:rPr>
                <w:rFonts w:ascii="Helvetica" w:hAnsi="Helvetica"/>
                <w:color w:val="000000"/>
                <w:sz w:val="18"/>
                <w:szCs w:val="18"/>
              </w:rPr>
              <w:t>…..</w:t>
            </w:r>
            <w:proofErr w:type="gramEnd"/>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04763F3B"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1C323C41" w14:textId="05D1C46E" w:rsidR="00BB4976" w:rsidRPr="00997B7A" w:rsidRDefault="00BB4976" w:rsidP="00BB4976">
            <w:pPr>
              <w:rPr>
                <w:rFonts w:ascii="Helvetica" w:hAnsi="Helvetica"/>
                <w:color w:val="000000"/>
                <w:sz w:val="18"/>
                <w:szCs w:val="18"/>
              </w:rPr>
            </w:pPr>
          </w:p>
        </w:tc>
      </w:tr>
      <w:tr w:rsidR="00BB4976" w:rsidRPr="009A1EE0" w14:paraId="7B78203F" w14:textId="4E3E554A" w:rsidTr="005C5517">
        <w:tc>
          <w:tcPr>
            <w:tcW w:w="713" w:type="dxa"/>
            <w:tcBorders>
              <w:bottom w:val="single" w:sz="4" w:space="0" w:color="auto"/>
            </w:tcBorders>
          </w:tcPr>
          <w:p w14:paraId="1B25AF54" w14:textId="77777777" w:rsidR="00BB4976" w:rsidRPr="009A1EE0" w:rsidRDefault="00BB4976" w:rsidP="00BB4976">
            <w:pPr>
              <w:rPr>
                <w:rFonts w:ascii="Helvetica" w:hAnsi="Helvetica"/>
                <w:sz w:val="18"/>
                <w:szCs w:val="18"/>
              </w:rPr>
            </w:pPr>
            <w:r w:rsidRPr="009A1EE0">
              <w:rPr>
                <w:rFonts w:ascii="Helvetica" w:hAnsi="Helvetica"/>
                <w:sz w:val="18"/>
                <w:szCs w:val="18"/>
              </w:rPr>
              <w:t>AM35</w:t>
            </w:r>
          </w:p>
        </w:tc>
        <w:tc>
          <w:tcPr>
            <w:tcW w:w="1697" w:type="dxa"/>
            <w:tcBorders>
              <w:top w:val="single" w:sz="4" w:space="0" w:color="auto"/>
              <w:left w:val="single" w:sz="4" w:space="0" w:color="auto"/>
              <w:bottom w:val="single" w:sz="4" w:space="0" w:color="auto"/>
              <w:right w:val="single" w:sz="4" w:space="0" w:color="auto"/>
            </w:tcBorders>
          </w:tcPr>
          <w:p w14:paraId="0FC3EA2F"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Appendix 1: Glossary</w:t>
            </w:r>
          </w:p>
        </w:tc>
        <w:tc>
          <w:tcPr>
            <w:tcW w:w="8930" w:type="dxa"/>
            <w:tcBorders>
              <w:top w:val="single" w:sz="4" w:space="0" w:color="auto"/>
              <w:left w:val="nil"/>
              <w:bottom w:val="single" w:sz="4" w:space="0" w:color="auto"/>
              <w:right w:val="single" w:sz="4" w:space="0" w:color="auto"/>
            </w:tcBorders>
          </w:tcPr>
          <w:p w14:paraId="69FBB72F" w14:textId="77777777" w:rsidR="00BB4976" w:rsidRPr="009A1EE0" w:rsidRDefault="00BB4976" w:rsidP="00BB4976">
            <w:pPr>
              <w:rPr>
                <w:rFonts w:ascii="Helvetica" w:hAnsi="Helvetica"/>
                <w:b/>
                <w:bCs/>
                <w:color w:val="000000"/>
                <w:sz w:val="18"/>
                <w:szCs w:val="18"/>
              </w:rPr>
            </w:pPr>
            <w:r w:rsidRPr="009A1EE0">
              <w:rPr>
                <w:rFonts w:ascii="Helvetica" w:hAnsi="Helvetica"/>
                <w:i/>
                <w:iCs/>
                <w:color w:val="000000"/>
                <w:sz w:val="18"/>
                <w:szCs w:val="18"/>
              </w:rPr>
              <w:t>Add definition for Green Spaces in Appendix 1: Glossary of Terms and Abbreviations:</w:t>
            </w:r>
            <w:r w:rsidRPr="009A1EE0">
              <w:rPr>
                <w:rFonts w:ascii="Helvetica" w:hAnsi="Helvetica"/>
                <w:color w:val="000000"/>
                <w:sz w:val="18"/>
                <w:szCs w:val="18"/>
              </w:rPr>
              <w:br/>
            </w:r>
            <w:r w:rsidRPr="009A1EE0">
              <w:rPr>
                <w:rFonts w:ascii="Helvetica" w:hAnsi="Helvetica"/>
                <w:color w:val="000000"/>
                <w:sz w:val="18"/>
                <w:szCs w:val="18"/>
              </w:rPr>
              <w:br/>
            </w:r>
            <w:r w:rsidRPr="002045F7">
              <w:rPr>
                <w:rFonts w:ascii="Helvetica" w:hAnsi="Helvetica"/>
                <w:b/>
                <w:bCs/>
                <w:color w:val="000000"/>
                <w:sz w:val="18"/>
                <w:szCs w:val="18"/>
                <w:u w:val="single"/>
              </w:rPr>
              <w:t>Green Space: Includes but not limited to town parks, formal gardens, informal woodland, restored landscapes, play areas, recreation grounds and sports facilities, school playing fields, local small green spaces, green routes, reservoirs, allotments, cemeteries and church yards, undeveloped parcels of land, and semi-natural areas.</w:t>
            </w:r>
          </w:p>
          <w:p w14:paraId="78AF630F" w14:textId="77777777" w:rsidR="00BB4976" w:rsidRPr="009A1EE0" w:rsidRDefault="00BB4976" w:rsidP="00BB4976">
            <w:pPr>
              <w:rPr>
                <w:rFonts w:ascii="Helvetica" w:hAnsi="Helvetica"/>
                <w:sz w:val="18"/>
                <w:szCs w:val="18"/>
              </w:rPr>
            </w:pP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0F7742AF"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485AE341" w14:textId="15A2BE06" w:rsidR="00BB4976" w:rsidRPr="00997B7A" w:rsidRDefault="00BB4976" w:rsidP="00BB4976">
            <w:pPr>
              <w:rPr>
                <w:rFonts w:ascii="Helvetica" w:hAnsi="Helvetica"/>
                <w:color w:val="000000"/>
                <w:sz w:val="18"/>
                <w:szCs w:val="18"/>
              </w:rPr>
            </w:pPr>
          </w:p>
        </w:tc>
      </w:tr>
      <w:tr w:rsidR="00BB4976" w:rsidRPr="009A1EE0" w14:paraId="74275CC9" w14:textId="61CD199D" w:rsidTr="005C5517">
        <w:trPr>
          <w:trHeight w:val="242"/>
        </w:trPr>
        <w:tc>
          <w:tcPr>
            <w:tcW w:w="713" w:type="dxa"/>
            <w:tcBorders>
              <w:top w:val="single" w:sz="4" w:space="0" w:color="auto"/>
              <w:left w:val="single" w:sz="4" w:space="0" w:color="auto"/>
              <w:bottom w:val="single" w:sz="4" w:space="0" w:color="auto"/>
              <w:right w:val="single" w:sz="4" w:space="0" w:color="auto"/>
            </w:tcBorders>
          </w:tcPr>
          <w:p w14:paraId="4A79FD02" w14:textId="77777777" w:rsidR="00BB4976" w:rsidRPr="009A1EE0" w:rsidRDefault="00BB4976" w:rsidP="00BB4976">
            <w:pPr>
              <w:rPr>
                <w:rFonts w:ascii="Helvetica" w:hAnsi="Helvetica"/>
                <w:sz w:val="18"/>
                <w:szCs w:val="18"/>
              </w:rPr>
            </w:pPr>
            <w:r w:rsidRPr="009A1EE0">
              <w:rPr>
                <w:rFonts w:ascii="Helvetica" w:hAnsi="Helvetica"/>
                <w:sz w:val="18"/>
                <w:szCs w:val="18"/>
              </w:rPr>
              <w:t>AM36</w:t>
            </w:r>
          </w:p>
        </w:tc>
        <w:tc>
          <w:tcPr>
            <w:tcW w:w="1697" w:type="dxa"/>
            <w:tcBorders>
              <w:top w:val="single" w:sz="4" w:space="0" w:color="auto"/>
              <w:left w:val="single" w:sz="4" w:space="0" w:color="auto"/>
              <w:bottom w:val="single" w:sz="4" w:space="0" w:color="auto"/>
              <w:right w:val="single" w:sz="4" w:space="0" w:color="auto"/>
            </w:tcBorders>
          </w:tcPr>
          <w:p w14:paraId="44EC13C3"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Appendix 1: Glossary</w:t>
            </w:r>
          </w:p>
        </w:tc>
        <w:tc>
          <w:tcPr>
            <w:tcW w:w="8930" w:type="dxa"/>
            <w:tcBorders>
              <w:top w:val="single" w:sz="4" w:space="0" w:color="auto"/>
              <w:left w:val="single" w:sz="4" w:space="0" w:color="auto"/>
              <w:bottom w:val="single" w:sz="4" w:space="0" w:color="auto"/>
              <w:right w:val="single" w:sz="4" w:space="0" w:color="auto"/>
            </w:tcBorders>
          </w:tcPr>
          <w:p w14:paraId="2FBEF81B" w14:textId="77777777" w:rsidR="00BB4976" w:rsidRPr="009A1EE0" w:rsidRDefault="00BB4976" w:rsidP="00BB4976">
            <w:pPr>
              <w:rPr>
                <w:rFonts w:ascii="Helvetica" w:hAnsi="Helvetica"/>
                <w:color w:val="000000"/>
                <w:sz w:val="18"/>
                <w:szCs w:val="18"/>
              </w:rPr>
            </w:pPr>
            <w:r w:rsidRPr="009A1EE0">
              <w:rPr>
                <w:rFonts w:ascii="Helvetica" w:hAnsi="Helvetica"/>
                <w:i/>
                <w:iCs/>
                <w:color w:val="000000"/>
                <w:sz w:val="18"/>
                <w:szCs w:val="18"/>
              </w:rPr>
              <w:t>Amend definition for Green Infrastructure in Appendix 1: Glossary of Terms and Abbreviations:</w:t>
            </w:r>
            <w:r w:rsidRPr="009A1EE0">
              <w:rPr>
                <w:rFonts w:ascii="Helvetica" w:hAnsi="Helvetica"/>
                <w:color w:val="000000"/>
                <w:sz w:val="18"/>
                <w:szCs w:val="18"/>
              </w:rPr>
              <w:br/>
            </w:r>
            <w:r w:rsidRPr="009A1EE0">
              <w:rPr>
                <w:rFonts w:ascii="Helvetica" w:hAnsi="Helvetica"/>
                <w:color w:val="000000"/>
                <w:sz w:val="18"/>
                <w:szCs w:val="18"/>
              </w:rPr>
              <w:br/>
              <w:t xml:space="preserve">Green Infrastructure: A network of multi-functional green and blue spaces and other natural features, urban and rural, which </w:t>
            </w:r>
            <w:proofErr w:type="gramStart"/>
            <w:r w:rsidRPr="009A1EE0">
              <w:rPr>
                <w:rFonts w:ascii="Helvetica" w:hAnsi="Helvetica"/>
                <w:color w:val="000000"/>
                <w:sz w:val="18"/>
                <w:szCs w:val="18"/>
              </w:rPr>
              <w:t>is capable of delivering</w:t>
            </w:r>
            <w:proofErr w:type="gramEnd"/>
            <w:r w:rsidRPr="009A1EE0">
              <w:rPr>
                <w:rFonts w:ascii="Helvetica" w:hAnsi="Helvetica"/>
                <w:color w:val="000000"/>
                <w:sz w:val="18"/>
                <w:szCs w:val="18"/>
              </w:rPr>
              <w:t xml:space="preserve"> a wide range of environmental, economic, health and well-being benefits for nature, climate, local and wider communities and prosperity. This includes but is not limited to parks (including </w:t>
            </w:r>
            <w:r w:rsidRPr="009A1EE0">
              <w:rPr>
                <w:rFonts w:ascii="Helvetica" w:hAnsi="Helvetica"/>
                <w:strike/>
                <w:color w:val="000000"/>
                <w:sz w:val="18"/>
                <w:szCs w:val="18"/>
              </w:rPr>
              <w:t>historic</w:t>
            </w:r>
            <w:r w:rsidRPr="009A1EE0">
              <w:rPr>
                <w:rFonts w:ascii="Helvetica" w:hAnsi="Helvetica"/>
                <w:color w:val="000000"/>
                <w:sz w:val="18"/>
                <w:szCs w:val="18"/>
              </w:rPr>
              <w:t xml:space="preserve"> </w:t>
            </w:r>
            <w:r w:rsidRPr="002045F7">
              <w:rPr>
                <w:rFonts w:ascii="Helvetica" w:hAnsi="Helvetica"/>
                <w:b/>
                <w:bCs/>
                <w:color w:val="000000"/>
                <w:sz w:val="18"/>
                <w:szCs w:val="18"/>
                <w:u w:val="single"/>
              </w:rPr>
              <w:t>Registered</w:t>
            </w:r>
            <w:r w:rsidRPr="009A1EE0">
              <w:rPr>
                <w:rFonts w:ascii="Helvetica" w:hAnsi="Helvetica"/>
                <w:color w:val="000000"/>
                <w:sz w:val="18"/>
                <w:szCs w:val="18"/>
              </w:rPr>
              <w:t xml:space="preserve"> Parks and Gardens, </w:t>
            </w:r>
            <w:r w:rsidRPr="002045F7">
              <w:rPr>
                <w:rFonts w:ascii="Helvetica" w:hAnsi="Helvetica"/>
                <w:b/>
                <w:bCs/>
                <w:color w:val="000000"/>
                <w:sz w:val="18"/>
                <w:szCs w:val="18"/>
                <w:u w:val="single"/>
              </w:rPr>
              <w:t>and Unregistered Parks and Gardens), heritage assets,</w:t>
            </w:r>
            <w:r w:rsidRPr="009A1EE0">
              <w:rPr>
                <w:rFonts w:ascii="Helvetica" w:hAnsi="Helvetica"/>
                <w:color w:val="000000"/>
                <w:sz w:val="18"/>
                <w:szCs w:val="18"/>
              </w:rPr>
              <w:t xml:space="preserve"> open spaces, playing fields, woodlands, allotments, cemeteries, private gardens and river corridors, green roofs and wall as well as archaeological features, agricultural land, country parks, private estates, and wasteland.</w:t>
            </w:r>
          </w:p>
          <w:p w14:paraId="4C40FC99" w14:textId="77777777" w:rsidR="00BB4976" w:rsidRPr="009A1EE0" w:rsidRDefault="00BB4976" w:rsidP="00BB4976">
            <w:pPr>
              <w:rPr>
                <w:rFonts w:ascii="Helvetica" w:hAnsi="Helvetica"/>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33EAB"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145C968C" w14:textId="6D45F8A8" w:rsidR="00BB4976" w:rsidRPr="00997B7A" w:rsidRDefault="00BB4976" w:rsidP="00BB4976">
            <w:pPr>
              <w:rPr>
                <w:rFonts w:ascii="Helvetica" w:hAnsi="Helvetica"/>
                <w:color w:val="000000"/>
                <w:sz w:val="18"/>
                <w:szCs w:val="18"/>
              </w:rPr>
            </w:pPr>
          </w:p>
        </w:tc>
      </w:tr>
      <w:tr w:rsidR="00BB4976" w:rsidRPr="009A1EE0" w14:paraId="43AA7B7F" w14:textId="3F082BA9" w:rsidTr="005C5517">
        <w:tc>
          <w:tcPr>
            <w:tcW w:w="713" w:type="dxa"/>
            <w:tcBorders>
              <w:top w:val="single" w:sz="4" w:space="0" w:color="auto"/>
              <w:right w:val="single" w:sz="4" w:space="0" w:color="auto"/>
            </w:tcBorders>
          </w:tcPr>
          <w:p w14:paraId="251F77BE" w14:textId="77777777" w:rsidR="00BB4976" w:rsidRPr="009A1EE0" w:rsidRDefault="00BB4976" w:rsidP="00BB4976">
            <w:pPr>
              <w:rPr>
                <w:rFonts w:ascii="Helvetica" w:hAnsi="Helvetica"/>
                <w:sz w:val="18"/>
                <w:szCs w:val="18"/>
              </w:rPr>
            </w:pPr>
            <w:r w:rsidRPr="009A1EE0">
              <w:rPr>
                <w:rFonts w:ascii="Helvetica" w:hAnsi="Helvetica"/>
                <w:sz w:val="18"/>
                <w:szCs w:val="18"/>
              </w:rPr>
              <w:t>AM37</w:t>
            </w:r>
          </w:p>
        </w:tc>
        <w:tc>
          <w:tcPr>
            <w:tcW w:w="1697" w:type="dxa"/>
            <w:tcBorders>
              <w:top w:val="single" w:sz="4" w:space="0" w:color="auto"/>
              <w:left w:val="single" w:sz="4" w:space="0" w:color="auto"/>
              <w:bottom w:val="single" w:sz="4" w:space="0" w:color="auto"/>
              <w:right w:val="single" w:sz="4" w:space="0" w:color="auto"/>
            </w:tcBorders>
          </w:tcPr>
          <w:p w14:paraId="43417D14"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Appendix 9: Policy EV7 - Allotments</w:t>
            </w:r>
          </w:p>
        </w:tc>
        <w:tc>
          <w:tcPr>
            <w:tcW w:w="8930" w:type="dxa"/>
            <w:tcBorders>
              <w:top w:val="single" w:sz="4" w:space="0" w:color="auto"/>
              <w:left w:val="single" w:sz="4" w:space="0" w:color="auto"/>
              <w:bottom w:val="single" w:sz="4" w:space="0" w:color="auto"/>
              <w:right w:val="single" w:sz="4" w:space="0" w:color="auto"/>
            </w:tcBorders>
          </w:tcPr>
          <w:p w14:paraId="426845ED" w14:textId="77777777" w:rsidR="00BB4976" w:rsidRPr="009A1EE0" w:rsidRDefault="00BB4976" w:rsidP="00BB4976">
            <w:pPr>
              <w:rPr>
                <w:rFonts w:ascii="Helvetica" w:hAnsi="Helvetica"/>
                <w:b/>
                <w:bCs/>
                <w:color w:val="000000"/>
                <w:sz w:val="18"/>
                <w:szCs w:val="18"/>
              </w:rPr>
            </w:pPr>
            <w:r w:rsidRPr="009A1EE0">
              <w:rPr>
                <w:rFonts w:ascii="Helvetica" w:hAnsi="Helvetica"/>
                <w:i/>
                <w:iCs/>
                <w:color w:val="000000"/>
                <w:sz w:val="18"/>
                <w:szCs w:val="18"/>
              </w:rPr>
              <w:t>Add missing allotment site to Appendix 9 – Policy 7: Provision and Protection of Allotments:</w:t>
            </w:r>
            <w:r w:rsidRPr="009A1EE0">
              <w:rPr>
                <w:rFonts w:ascii="Helvetica" w:hAnsi="Helvetica"/>
                <w:color w:val="000000"/>
                <w:sz w:val="18"/>
                <w:szCs w:val="18"/>
              </w:rPr>
              <w:br/>
            </w:r>
          </w:p>
          <w:p w14:paraId="354F70E3" w14:textId="77777777" w:rsidR="00BB4976" w:rsidRPr="002045F7" w:rsidRDefault="00BB4976" w:rsidP="00BB4976">
            <w:pPr>
              <w:rPr>
                <w:rFonts w:ascii="Helvetica" w:hAnsi="Helvetica"/>
                <w:sz w:val="18"/>
                <w:szCs w:val="18"/>
                <w:u w:val="single"/>
              </w:rPr>
            </w:pPr>
            <w:r w:rsidRPr="002045F7">
              <w:rPr>
                <w:rFonts w:ascii="Helvetica" w:hAnsi="Helvetica"/>
                <w:b/>
                <w:bCs/>
                <w:color w:val="000000"/>
                <w:sz w:val="18"/>
                <w:szCs w:val="18"/>
                <w:u w:val="single"/>
              </w:rPr>
              <w:t>EV7 Si Brand Lane, Stanton Hill</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BEDB1"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377FD214" w14:textId="30C01A48" w:rsidR="00BB4976" w:rsidRPr="00997B7A" w:rsidRDefault="00BB4976" w:rsidP="00BB4976">
            <w:pPr>
              <w:rPr>
                <w:rFonts w:ascii="Helvetica" w:hAnsi="Helvetica"/>
                <w:color w:val="000000"/>
                <w:sz w:val="18"/>
                <w:szCs w:val="18"/>
              </w:rPr>
            </w:pPr>
          </w:p>
        </w:tc>
      </w:tr>
      <w:tr w:rsidR="00BB4976" w:rsidRPr="009A1EE0" w14:paraId="328E50FC" w14:textId="3DAB2162" w:rsidTr="005C5517">
        <w:tc>
          <w:tcPr>
            <w:tcW w:w="713" w:type="dxa"/>
          </w:tcPr>
          <w:p w14:paraId="7E509877" w14:textId="77777777" w:rsidR="00BB4976" w:rsidRPr="009A1EE0" w:rsidRDefault="00BB4976" w:rsidP="00BB4976">
            <w:pPr>
              <w:rPr>
                <w:rFonts w:ascii="Helvetica" w:hAnsi="Helvetica"/>
                <w:sz w:val="18"/>
                <w:szCs w:val="18"/>
              </w:rPr>
            </w:pPr>
            <w:r w:rsidRPr="009A1EE0">
              <w:rPr>
                <w:rFonts w:ascii="Helvetica" w:hAnsi="Helvetica"/>
                <w:sz w:val="18"/>
                <w:szCs w:val="18"/>
              </w:rPr>
              <w:t>AM38</w:t>
            </w:r>
          </w:p>
        </w:tc>
        <w:tc>
          <w:tcPr>
            <w:tcW w:w="1697" w:type="dxa"/>
            <w:tcBorders>
              <w:top w:val="single" w:sz="4" w:space="0" w:color="auto"/>
              <w:left w:val="single" w:sz="4" w:space="0" w:color="auto"/>
              <w:bottom w:val="single" w:sz="4" w:space="0" w:color="auto"/>
              <w:right w:val="single" w:sz="4" w:space="0" w:color="auto"/>
            </w:tcBorders>
          </w:tcPr>
          <w:p w14:paraId="74F60B8F" w14:textId="77777777" w:rsidR="00BB4976" w:rsidRPr="009A1EE0" w:rsidRDefault="00BB4976" w:rsidP="00BB4976">
            <w:pPr>
              <w:rPr>
                <w:rFonts w:ascii="Helvetica" w:hAnsi="Helvetica"/>
                <w:sz w:val="18"/>
                <w:szCs w:val="18"/>
              </w:rPr>
            </w:pPr>
            <w:r w:rsidRPr="009A1EE0">
              <w:rPr>
                <w:rFonts w:ascii="Helvetica" w:hAnsi="Helvetica"/>
                <w:color w:val="000000"/>
                <w:sz w:val="18"/>
                <w:szCs w:val="18"/>
              </w:rPr>
              <w:t>As required throughout plan</w:t>
            </w:r>
          </w:p>
        </w:tc>
        <w:tc>
          <w:tcPr>
            <w:tcW w:w="8930" w:type="dxa"/>
            <w:tcBorders>
              <w:top w:val="single" w:sz="4" w:space="0" w:color="auto"/>
              <w:left w:val="nil"/>
              <w:bottom w:val="single" w:sz="4" w:space="0" w:color="auto"/>
              <w:right w:val="single" w:sz="4" w:space="0" w:color="auto"/>
            </w:tcBorders>
          </w:tcPr>
          <w:p w14:paraId="1E26503B" w14:textId="77777777" w:rsidR="00BB4976" w:rsidRPr="009A1EE0" w:rsidRDefault="00BB4976" w:rsidP="00BB4976">
            <w:pPr>
              <w:rPr>
                <w:rFonts w:ascii="Helvetica" w:hAnsi="Helvetica"/>
                <w:i/>
                <w:iCs/>
                <w:color w:val="000000"/>
                <w:sz w:val="18"/>
                <w:szCs w:val="18"/>
              </w:rPr>
            </w:pPr>
            <w:r w:rsidRPr="009A1EE0">
              <w:rPr>
                <w:rFonts w:ascii="Helvetica" w:hAnsi="Helvetica"/>
                <w:i/>
                <w:iCs/>
                <w:color w:val="000000"/>
                <w:sz w:val="18"/>
                <w:szCs w:val="18"/>
              </w:rPr>
              <w:t>Policies, sites, paragraphs and footnotes to be renumbered and/or renamed as required throughout the Local Plan.</w:t>
            </w:r>
          </w:p>
          <w:p w14:paraId="3EE0B4D6" w14:textId="77777777" w:rsidR="00BB4976" w:rsidRPr="009A1EE0" w:rsidRDefault="00BB4976" w:rsidP="00BB4976">
            <w:pPr>
              <w:rPr>
                <w:rFonts w:ascii="Helvetica" w:hAnsi="Helvetica"/>
                <w:i/>
                <w:iCs/>
                <w:color w:val="000000"/>
                <w:sz w:val="18"/>
                <w:szCs w:val="18"/>
              </w:rPr>
            </w:pPr>
            <w:r w:rsidRPr="009A1EE0">
              <w:rPr>
                <w:rFonts w:ascii="Helvetica" w:hAnsi="Helvetica"/>
                <w:i/>
                <w:iCs/>
                <w:color w:val="000000"/>
                <w:sz w:val="18"/>
                <w:szCs w:val="18"/>
              </w:rPr>
              <w:t>Removal of evidence base documents and NPPF references from the bottom of each policy.</w:t>
            </w:r>
          </w:p>
          <w:p w14:paraId="4D864192" w14:textId="77777777" w:rsidR="00BB4976" w:rsidRPr="009A1EE0" w:rsidRDefault="00BB4976" w:rsidP="00BB4976">
            <w:pPr>
              <w:rPr>
                <w:rFonts w:ascii="Helvetica" w:hAnsi="Helvetica"/>
                <w:sz w:val="18"/>
                <w:szCs w:val="18"/>
              </w:rPr>
            </w:pPr>
            <w:r w:rsidRPr="009A1EE0">
              <w:rPr>
                <w:rFonts w:ascii="Helvetica" w:hAnsi="Helvetica"/>
                <w:i/>
                <w:iCs/>
                <w:color w:val="000000"/>
                <w:sz w:val="18"/>
                <w:szCs w:val="18"/>
              </w:rPr>
              <w:t xml:space="preserve">Removal of the word </w:t>
            </w:r>
            <w:r w:rsidRPr="009A1EE0">
              <w:rPr>
                <w:rFonts w:ascii="Helvetica" w:hAnsi="Helvetica"/>
                <w:color w:val="000000"/>
                <w:sz w:val="18"/>
                <w:szCs w:val="18"/>
              </w:rPr>
              <w:t>'draft'</w:t>
            </w:r>
            <w:r w:rsidRPr="009A1EE0">
              <w:rPr>
                <w:rFonts w:ascii="Helvetica" w:hAnsi="Helvetica"/>
                <w:i/>
                <w:iCs/>
                <w:color w:val="000000"/>
                <w:sz w:val="18"/>
                <w:szCs w:val="18"/>
              </w:rPr>
              <w:t xml:space="preserve"> before Local Plan (</w:t>
            </w:r>
            <w:r w:rsidRPr="009A1EE0">
              <w:rPr>
                <w:rFonts w:ascii="Helvetica" w:hAnsi="Helvetica"/>
                <w:i/>
                <w:iCs/>
                <w:strike/>
                <w:color w:val="000000"/>
                <w:sz w:val="18"/>
                <w:szCs w:val="18"/>
              </w:rPr>
              <w:t>draft</w:t>
            </w:r>
            <w:r w:rsidRPr="009A1EE0">
              <w:rPr>
                <w:rFonts w:ascii="Helvetica" w:hAnsi="Helvetica"/>
                <w:i/>
                <w:iCs/>
                <w:color w:val="000000"/>
                <w:sz w:val="18"/>
                <w:szCs w:val="18"/>
              </w:rPr>
              <w:t xml:space="preserve"> Local Plan).</w:t>
            </w: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35D63074" w14:textId="77777777" w:rsidR="00BB4976" w:rsidRDefault="00BB4976" w:rsidP="00BB4976">
            <w:pPr>
              <w:rPr>
                <w:rFonts w:ascii="Helvetica" w:hAnsi="Helvetica"/>
                <w:color w:val="000000"/>
                <w:sz w:val="18"/>
                <w:szCs w:val="18"/>
              </w:rPr>
            </w:pPr>
            <w:r>
              <w:rPr>
                <w:rFonts w:ascii="Helvetica" w:hAnsi="Helvetica"/>
                <w:color w:val="000000"/>
                <w:sz w:val="18"/>
                <w:szCs w:val="18"/>
              </w:rPr>
              <w:t xml:space="preserve">This modification will not result in a change to the conclusions of the HRA. </w:t>
            </w:r>
          </w:p>
          <w:p w14:paraId="692C7774" w14:textId="172A7D1D" w:rsidR="00BB4976" w:rsidRPr="00997B7A" w:rsidRDefault="00BB4976" w:rsidP="00BB4976">
            <w:pPr>
              <w:rPr>
                <w:rFonts w:ascii="Helvetica" w:hAnsi="Helvetica"/>
                <w:color w:val="000000"/>
                <w:sz w:val="18"/>
                <w:szCs w:val="18"/>
              </w:rPr>
            </w:pPr>
          </w:p>
        </w:tc>
      </w:tr>
    </w:tbl>
    <w:p w14:paraId="33AA2BF8" w14:textId="77777777" w:rsidR="00025776" w:rsidRPr="00025776" w:rsidRDefault="00025776" w:rsidP="00025776">
      <w:pPr>
        <w:pStyle w:val="Heading2"/>
        <w:numPr>
          <w:ilvl w:val="0"/>
          <w:numId w:val="0"/>
        </w:numPr>
        <w:ind w:left="576" w:hanging="576"/>
      </w:pPr>
    </w:p>
    <w:p w14:paraId="331991A0" w14:textId="77777777" w:rsidR="000563EB" w:rsidRPr="00185BCA" w:rsidRDefault="000563EB" w:rsidP="003142CB"/>
    <w:sectPr w:rsidR="000563EB" w:rsidRPr="00185BCA" w:rsidSect="00422A17">
      <w:headerReference w:type="even" r:id="rId13"/>
      <w:headerReference w:type="default" r:id="rId14"/>
      <w:footerReference w:type="default" r:id="rId15"/>
      <w:headerReference w:type="first" r:id="rId16"/>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13D70" w14:textId="77777777" w:rsidR="00162120" w:rsidRDefault="00162120" w:rsidP="00092DD2">
      <w:r>
        <w:separator/>
      </w:r>
    </w:p>
  </w:endnote>
  <w:endnote w:type="continuationSeparator" w:id="0">
    <w:p w14:paraId="18287081" w14:textId="77777777" w:rsidR="00162120" w:rsidRDefault="00162120" w:rsidP="0009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venir 65">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inion">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Gotham XNarrow Book">
    <w:altName w:val="Calibri"/>
    <w:panose1 w:val="00000000000000000000"/>
    <w:charset w:val="00"/>
    <w:family w:val="auto"/>
    <w:notTrueType/>
    <w:pitch w:val="variable"/>
    <w:sig w:usb0="A000007F" w:usb1="4000004A" w:usb2="00000000" w:usb3="00000000" w:csb0="0000009B" w:csb1="00000000"/>
  </w:font>
  <w:font w:name="Gotham Narrow Book">
    <w:altName w:val="Tahoma"/>
    <w:panose1 w:val="00000000000000000000"/>
    <w:charset w:val="00"/>
    <w:family w:val="auto"/>
    <w:notTrueType/>
    <w:pitch w:val="variable"/>
    <w:sig w:usb0="A000007F" w:usb1="4000004A" w:usb2="00000000" w:usb3="00000000" w:csb0="0000009B" w:csb1="00000000"/>
  </w:font>
  <w:font w:name="Gotham Book Italic">
    <w:altName w:val="Calibri"/>
    <w:panose1 w:val="00000000000000000000"/>
    <w:charset w:val="00"/>
    <w:family w:val="auto"/>
    <w:notTrueType/>
    <w:pitch w:val="variable"/>
    <w:sig w:usb0="A100007F" w:usb1="4000005B" w:usb2="00000000" w:usb3="00000000" w:csb0="0000009B"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Futura Md BT">
    <w:charset w:val="00"/>
    <w:family w:val="swiss"/>
    <w:pitch w:val="variable"/>
    <w:sig w:usb0="800008EF" w:usb1="1000204A" w:usb2="00000000" w:usb3="00000000" w:csb0="000001FB" w:csb1="00000000"/>
  </w:font>
  <w:font w:name="Futura Bk BT">
    <w:altName w:val="Arial"/>
    <w:charset w:val="B1"/>
    <w:family w:val="swiss"/>
    <w:pitch w:val="variable"/>
    <w:sig w:usb0="80000867" w:usb1="00000000" w:usb2="00000000" w:usb3="00000000" w:csb0="000001FB"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2F5C" w14:textId="211EEA92" w:rsidR="00C651D6" w:rsidRPr="00F1160B" w:rsidRDefault="00000000" w:rsidP="00D163CE">
    <w:pPr>
      <w:pStyle w:val="Footer"/>
      <w:framePr w:wrap="none" w:vAnchor="text" w:hAnchor="margin" w:xAlign="right" w:y="1"/>
      <w:rPr>
        <w:rStyle w:val="PageNumber"/>
        <w:rFonts w:ascii="Helvetica" w:hAnsi="Helvetica"/>
        <w:sz w:val="16"/>
        <w:szCs w:val="16"/>
      </w:rPr>
    </w:pPr>
    <w:sdt>
      <w:sdtPr>
        <w:rPr>
          <w:rStyle w:val="PageNumber"/>
          <w:rFonts w:ascii="Helvetica" w:hAnsi="Helvetica"/>
          <w:sz w:val="16"/>
          <w:szCs w:val="16"/>
        </w:rPr>
        <w:id w:val="970323803"/>
        <w:docPartObj>
          <w:docPartGallery w:val="Page Numbers (Bottom of Page)"/>
          <w:docPartUnique/>
        </w:docPartObj>
      </w:sdtPr>
      <w:sdtContent>
        <w:r w:rsidR="003142CB">
          <w:rPr>
            <w:rStyle w:val="PageNumber"/>
            <w:rFonts w:ascii="Helvetica" w:hAnsi="Helvetica"/>
            <w:sz w:val="16"/>
            <w:szCs w:val="16"/>
          </w:rPr>
          <w:t>A</w:t>
        </w:r>
        <w:r w:rsidR="00C651D6" w:rsidRPr="00F1160B">
          <w:rPr>
            <w:rStyle w:val="PageNumber"/>
            <w:rFonts w:ascii="Helvetica" w:hAnsi="Helvetica"/>
            <w:sz w:val="16"/>
            <w:szCs w:val="16"/>
          </w:rPr>
          <w:fldChar w:fldCharType="begin"/>
        </w:r>
        <w:r w:rsidR="00C651D6" w:rsidRPr="00F1160B">
          <w:rPr>
            <w:rStyle w:val="PageNumber"/>
            <w:rFonts w:ascii="Helvetica" w:hAnsi="Helvetica"/>
            <w:sz w:val="16"/>
            <w:szCs w:val="16"/>
          </w:rPr>
          <w:instrText xml:space="preserve"> PAGE </w:instrText>
        </w:r>
        <w:r w:rsidR="00C651D6" w:rsidRPr="00F1160B">
          <w:rPr>
            <w:rStyle w:val="PageNumber"/>
            <w:rFonts w:ascii="Helvetica" w:hAnsi="Helvetica"/>
            <w:sz w:val="16"/>
            <w:szCs w:val="16"/>
          </w:rPr>
          <w:fldChar w:fldCharType="separate"/>
        </w:r>
        <w:r w:rsidR="00C651D6" w:rsidRPr="00F1160B">
          <w:rPr>
            <w:rStyle w:val="PageNumber"/>
            <w:rFonts w:ascii="Helvetica" w:hAnsi="Helvetica"/>
            <w:noProof/>
            <w:sz w:val="16"/>
            <w:szCs w:val="16"/>
          </w:rPr>
          <w:t>21</w:t>
        </w:r>
        <w:r w:rsidR="00C651D6" w:rsidRPr="00F1160B">
          <w:rPr>
            <w:rStyle w:val="PageNumber"/>
            <w:rFonts w:ascii="Helvetica" w:hAnsi="Helvetica"/>
            <w:sz w:val="16"/>
            <w:szCs w:val="16"/>
          </w:rPr>
          <w:fldChar w:fldCharType="end"/>
        </w:r>
      </w:sdtContent>
    </w:sdt>
  </w:p>
  <w:p w14:paraId="582BD3C8" w14:textId="6D3D7F8C" w:rsidR="00C651D6" w:rsidRPr="00F1160B" w:rsidRDefault="00C651D6" w:rsidP="00D163CE">
    <w:pPr>
      <w:widowControl w:val="0"/>
      <w:autoSpaceDE w:val="0"/>
      <w:autoSpaceDN w:val="0"/>
      <w:adjustRightInd w:val="0"/>
      <w:spacing w:after="240" w:line="220" w:lineRule="atLeast"/>
      <w:rPr>
        <w:rFonts w:ascii="Helvetica" w:hAnsi="Helvetica"/>
        <w:sz w:val="16"/>
        <w:szCs w:val="16"/>
      </w:rPr>
    </w:pPr>
    <w:r w:rsidRPr="00F1160B">
      <w:rPr>
        <w:rFonts w:ascii="Helvetica" w:eastAsiaTheme="majorEastAsia" w:hAnsi="Helvetica" w:cstheme="majorBidi"/>
        <w:noProof/>
        <w:color w:val="355C8E"/>
        <w:sz w:val="16"/>
        <w:szCs w:val="16"/>
      </w:rPr>
      <mc:AlternateContent>
        <mc:Choice Requires="wps">
          <w:drawing>
            <wp:anchor distT="0" distB="0" distL="114300" distR="114300" simplePos="0" relativeHeight="251711488" behindDoc="0" locked="0" layoutInCell="1" allowOverlap="1" wp14:anchorId="2468870F" wp14:editId="33FE8005">
              <wp:simplePos x="0" y="0"/>
              <wp:positionH relativeFrom="margin">
                <wp:posOffset>-20320</wp:posOffset>
              </wp:positionH>
              <wp:positionV relativeFrom="page">
                <wp:posOffset>9897272</wp:posOffset>
              </wp:positionV>
              <wp:extent cx="5759450" cy="0"/>
              <wp:effectExtent l="0" t="12700" r="19050" b="127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noFill/>
                      <a:ln w="25400" cap="flat" cmpd="sng" algn="ctr">
                        <a:solidFill>
                          <a:srgbClr val="5F7799"/>
                        </a:solid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bodyPr/>
                  </wps:wsp>
                </a:graphicData>
              </a:graphic>
              <wp14:sizeRelH relativeFrom="margin">
                <wp14:pctWidth>0</wp14:pctWidth>
              </wp14:sizeRelH>
              <wp14:sizeRelV relativeFrom="margin">
                <wp14:pctHeight>0</wp14:pctHeight>
              </wp14:sizeRelV>
            </wp:anchor>
          </w:drawing>
        </mc:Choice>
        <mc:Fallback>
          <w:pict>
            <v:line w14:anchorId="2B1B67E0" id="Straight Connector 13" o:spid="_x0000_s1026" alt="&quot;&quot;"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6pt,779.3pt" to="451.9pt,7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" strokecolor="#5f7799" strokeweight="2pt">
              <w10:wrap anchorx="margin" anchory="page"/>
            </v:line>
          </w:pict>
        </mc:Fallback>
      </mc:AlternateContent>
    </w:r>
    <w:r w:rsidRPr="00F1160B">
      <w:rPr>
        <w:rFonts w:ascii="Helvetica" w:eastAsiaTheme="majorEastAsia" w:hAnsi="Helvetica" w:cstheme="majorBidi"/>
        <w:color w:val="355C8E"/>
        <w:sz w:val="16"/>
        <w:szCs w:val="16"/>
      </w:rPr>
      <w:t>© Lepus Consulting</w:t>
    </w:r>
    <w:r w:rsidRPr="00F1160B">
      <w:rPr>
        <w:rFonts w:ascii="Helvetica" w:eastAsiaTheme="majorEastAsia" w:hAnsi="Helvetica" w:cstheme="majorBidi"/>
        <w:color w:val="DA5186"/>
        <w:sz w:val="16"/>
        <w:szCs w:val="16"/>
      </w:rPr>
      <w:t xml:space="preserve"> </w:t>
    </w:r>
    <w:r w:rsidRPr="00F1160B">
      <w:rPr>
        <w:rFonts w:ascii="Helvetica" w:eastAsiaTheme="majorEastAsia" w:hAnsi="Helvetica" w:cstheme="majorBidi"/>
        <w:sz w:val="16"/>
        <w:szCs w:val="16"/>
      </w:rPr>
      <w:t xml:space="preserve">for </w:t>
    </w:r>
    <w:r w:rsidR="00025776">
      <w:rPr>
        <w:rFonts w:ascii="Helvetica" w:eastAsiaTheme="majorEastAsia" w:hAnsi="Helvetica" w:cstheme="majorBidi"/>
        <w:sz w:val="16"/>
        <w:szCs w:val="16"/>
      </w:rPr>
      <w:t>Ashfield Distr</w:t>
    </w:r>
    <w:r w:rsidR="00CA64F0">
      <w:rPr>
        <w:rFonts w:ascii="Helvetica" w:eastAsiaTheme="majorEastAsia" w:hAnsi="Helvetica" w:cstheme="majorBidi"/>
        <w:sz w:val="16"/>
        <w:szCs w:val="16"/>
      </w:rPr>
      <w:t>ict</w:t>
    </w:r>
    <w:r w:rsidR="00F1160B">
      <w:rPr>
        <w:rFonts w:ascii="Helvetica" w:eastAsiaTheme="majorEastAsia" w:hAnsi="Helvetica" w:cstheme="majorBidi"/>
        <w:sz w:val="16"/>
        <w:szCs w:val="16"/>
      </w:rPr>
      <w:t xml:space="preserve"> Council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D6E0" w14:textId="32C0A806" w:rsidR="00C651D6" w:rsidRPr="00F1160B" w:rsidRDefault="00000000" w:rsidP="00D163CE">
    <w:pPr>
      <w:pStyle w:val="Footer"/>
      <w:framePr w:wrap="none" w:vAnchor="text" w:hAnchor="margin" w:xAlign="right" w:y="1"/>
      <w:rPr>
        <w:rStyle w:val="PageNumber"/>
        <w:rFonts w:ascii="Helvetica" w:hAnsi="Helvetica"/>
        <w:sz w:val="16"/>
        <w:szCs w:val="16"/>
      </w:rPr>
    </w:pPr>
    <w:sdt>
      <w:sdtPr>
        <w:rPr>
          <w:rStyle w:val="PageNumber"/>
          <w:rFonts w:ascii="Helvetica" w:hAnsi="Helvetica"/>
          <w:sz w:val="16"/>
          <w:szCs w:val="16"/>
        </w:rPr>
        <w:id w:val="-2071269096"/>
        <w:docPartObj>
          <w:docPartGallery w:val="Page Numbers (Bottom of Page)"/>
          <w:docPartUnique/>
        </w:docPartObj>
      </w:sdtPr>
      <w:sdtContent>
        <w:r w:rsidR="003142CB">
          <w:rPr>
            <w:rStyle w:val="PageNumber"/>
            <w:rFonts w:ascii="Helvetica" w:hAnsi="Helvetica"/>
            <w:sz w:val="16"/>
            <w:szCs w:val="16"/>
          </w:rPr>
          <w:t>A</w:t>
        </w:r>
        <w:r w:rsidR="00C651D6" w:rsidRPr="00F1160B">
          <w:rPr>
            <w:rStyle w:val="PageNumber"/>
            <w:rFonts w:ascii="Helvetica" w:hAnsi="Helvetica"/>
            <w:sz w:val="16"/>
            <w:szCs w:val="16"/>
          </w:rPr>
          <w:fldChar w:fldCharType="begin"/>
        </w:r>
        <w:r w:rsidR="00C651D6" w:rsidRPr="00F1160B">
          <w:rPr>
            <w:rStyle w:val="PageNumber"/>
            <w:rFonts w:ascii="Helvetica" w:hAnsi="Helvetica"/>
            <w:sz w:val="16"/>
            <w:szCs w:val="16"/>
          </w:rPr>
          <w:instrText xml:space="preserve"> PAGE </w:instrText>
        </w:r>
        <w:r w:rsidR="00C651D6" w:rsidRPr="00F1160B">
          <w:rPr>
            <w:rStyle w:val="PageNumber"/>
            <w:rFonts w:ascii="Helvetica" w:hAnsi="Helvetica"/>
            <w:sz w:val="16"/>
            <w:szCs w:val="16"/>
          </w:rPr>
          <w:fldChar w:fldCharType="separate"/>
        </w:r>
        <w:r w:rsidR="00C651D6" w:rsidRPr="00F1160B">
          <w:rPr>
            <w:rStyle w:val="PageNumber"/>
            <w:rFonts w:ascii="Helvetica" w:hAnsi="Helvetica"/>
            <w:noProof/>
            <w:sz w:val="16"/>
            <w:szCs w:val="16"/>
          </w:rPr>
          <w:t>21</w:t>
        </w:r>
        <w:r w:rsidR="00C651D6" w:rsidRPr="00F1160B">
          <w:rPr>
            <w:rStyle w:val="PageNumber"/>
            <w:rFonts w:ascii="Helvetica" w:hAnsi="Helvetica"/>
            <w:sz w:val="16"/>
            <w:szCs w:val="16"/>
          </w:rPr>
          <w:fldChar w:fldCharType="end"/>
        </w:r>
      </w:sdtContent>
    </w:sdt>
  </w:p>
  <w:p w14:paraId="4E5614D5" w14:textId="4A94331A" w:rsidR="00C651D6" w:rsidRPr="00F1160B" w:rsidRDefault="00C651D6" w:rsidP="00D163CE">
    <w:pPr>
      <w:widowControl w:val="0"/>
      <w:autoSpaceDE w:val="0"/>
      <w:autoSpaceDN w:val="0"/>
      <w:adjustRightInd w:val="0"/>
      <w:spacing w:after="240" w:line="220" w:lineRule="atLeast"/>
      <w:rPr>
        <w:rFonts w:ascii="Helvetica" w:hAnsi="Helvetica"/>
        <w:sz w:val="16"/>
        <w:szCs w:val="16"/>
      </w:rPr>
    </w:pPr>
    <w:r w:rsidRPr="00F1160B">
      <w:rPr>
        <w:rFonts w:ascii="Helvetica" w:eastAsiaTheme="majorEastAsia" w:hAnsi="Helvetica" w:cstheme="majorBidi"/>
        <w:noProof/>
        <w:color w:val="4472C4" w:themeColor="accent1"/>
        <w:sz w:val="16"/>
        <w:szCs w:val="16"/>
      </w:rPr>
      <mc:AlternateContent>
        <mc:Choice Requires="wps">
          <w:drawing>
            <wp:anchor distT="0" distB="0" distL="114300" distR="114300" simplePos="0" relativeHeight="251717632" behindDoc="0" locked="0" layoutInCell="1" allowOverlap="1" wp14:anchorId="2551AC44" wp14:editId="0AF18E3E">
              <wp:simplePos x="0" y="0"/>
              <wp:positionH relativeFrom="margin">
                <wp:posOffset>0</wp:posOffset>
              </wp:positionH>
              <wp:positionV relativeFrom="page">
                <wp:posOffset>6751793</wp:posOffset>
              </wp:positionV>
              <wp:extent cx="8867140" cy="0"/>
              <wp:effectExtent l="0" t="12700" r="2286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867140" cy="0"/>
                      </a:xfrm>
                      <a:prstGeom prst="line">
                        <a:avLst/>
                      </a:prstGeom>
                      <a:noFill/>
                      <a:ln w="25400" cap="flat" cmpd="sng" algn="ctr">
                        <a:solidFill>
                          <a:srgbClr val="5F7799"/>
                        </a:solid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bodyPr/>
                  </wps:wsp>
                </a:graphicData>
              </a:graphic>
              <wp14:sizeRelH relativeFrom="margin">
                <wp14:pctWidth>0</wp14:pctWidth>
              </wp14:sizeRelH>
              <wp14:sizeRelV relativeFrom="margin">
                <wp14:pctHeight>0</wp14:pctHeight>
              </wp14:sizeRelV>
            </wp:anchor>
          </w:drawing>
        </mc:Choice>
        <mc:Fallback>
          <w:pict>
            <v:line w14:anchorId="7013FB7C" id="Straight Connector 3" o:spid="_x0000_s1026" alt="&quot;&quot;" style="position:absolute;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531.65pt" to="698.2pt,5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" strokecolor="#5f7799" strokeweight="2pt">
              <w10:wrap anchorx="margin" anchory="page"/>
            </v:line>
          </w:pict>
        </mc:Fallback>
      </mc:AlternateContent>
    </w:r>
    <w:r w:rsidRPr="00F1160B">
      <w:rPr>
        <w:rFonts w:ascii="Helvetica" w:eastAsiaTheme="majorEastAsia" w:hAnsi="Helvetica" w:cstheme="majorBidi"/>
        <w:noProof/>
        <w:color w:val="355C8E"/>
        <w:sz w:val="16"/>
        <w:szCs w:val="16"/>
      </w:rPr>
      <mc:AlternateContent>
        <mc:Choice Requires="wps">
          <w:drawing>
            <wp:anchor distT="0" distB="0" distL="114300" distR="114300" simplePos="0" relativeHeight="251715584" behindDoc="0" locked="0" layoutInCell="1" allowOverlap="1" wp14:anchorId="576A17D4" wp14:editId="0710D400">
              <wp:simplePos x="0" y="0"/>
              <wp:positionH relativeFrom="margin">
                <wp:posOffset>-20320</wp:posOffset>
              </wp:positionH>
              <wp:positionV relativeFrom="page">
                <wp:posOffset>9897272</wp:posOffset>
              </wp:positionV>
              <wp:extent cx="5759450" cy="0"/>
              <wp:effectExtent l="0" t="12700" r="1905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noFill/>
                      <a:ln w="25400" cap="flat" cmpd="sng" algn="ctr">
                        <a:solidFill>
                          <a:srgbClr val="5F7799"/>
                        </a:solid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bodyPr/>
                  </wps:wsp>
                </a:graphicData>
              </a:graphic>
              <wp14:sizeRelH relativeFrom="margin">
                <wp14:pctWidth>0</wp14:pctWidth>
              </wp14:sizeRelH>
              <wp14:sizeRelV relativeFrom="margin">
                <wp14:pctHeight>0</wp14:pctHeight>
              </wp14:sizeRelV>
            </wp:anchor>
          </w:drawing>
        </mc:Choice>
        <mc:Fallback>
          <w:pict>
            <v:line w14:anchorId="6F98BBF0" id="Straight Connector 2" o:spid="_x0000_s1026" alt="&quot;&quot;" style="position:absolute;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6pt,779.3pt" to="451.9pt,7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" strokecolor="#5f7799" strokeweight="2pt">
              <w10:wrap anchorx="margin" anchory="page"/>
            </v:line>
          </w:pict>
        </mc:Fallback>
      </mc:AlternateContent>
    </w:r>
    <w:r w:rsidRPr="00F1160B">
      <w:rPr>
        <w:rFonts w:ascii="Helvetica" w:eastAsiaTheme="majorEastAsia" w:hAnsi="Helvetica" w:cstheme="majorBidi"/>
        <w:color w:val="355C8E"/>
        <w:sz w:val="16"/>
        <w:szCs w:val="16"/>
      </w:rPr>
      <w:t>© Lepus Consulting</w:t>
    </w:r>
    <w:r w:rsidRPr="00F1160B">
      <w:rPr>
        <w:rFonts w:ascii="Helvetica" w:eastAsiaTheme="majorEastAsia" w:hAnsi="Helvetica" w:cstheme="majorBidi"/>
        <w:color w:val="DA5186"/>
        <w:sz w:val="16"/>
        <w:szCs w:val="16"/>
      </w:rPr>
      <w:t xml:space="preserve"> </w:t>
    </w:r>
    <w:r w:rsidRPr="00F1160B">
      <w:rPr>
        <w:rFonts w:ascii="Helvetica" w:eastAsiaTheme="majorEastAsia" w:hAnsi="Helvetica" w:cstheme="majorBidi"/>
        <w:sz w:val="16"/>
        <w:szCs w:val="16"/>
      </w:rPr>
      <w:t xml:space="preserve">for </w:t>
    </w:r>
    <w:r w:rsidR="00997B7A">
      <w:rPr>
        <w:rFonts w:ascii="Helvetica" w:eastAsiaTheme="majorEastAsia" w:hAnsi="Helvetica" w:cstheme="majorBidi"/>
        <w:sz w:val="16"/>
        <w:szCs w:val="16"/>
      </w:rPr>
      <w:t>Ashfield District</w:t>
    </w:r>
    <w:r w:rsidR="00F8681A">
      <w:rPr>
        <w:rFonts w:ascii="Helvetica" w:eastAsiaTheme="majorEastAsia" w:hAnsi="Helvetica" w:cstheme="majorBidi"/>
        <w:sz w:val="16"/>
        <w:szCs w:val="16"/>
      </w:rPr>
      <w:t xml:space="preserve">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74A6" w14:textId="77777777" w:rsidR="00162120" w:rsidRDefault="00162120" w:rsidP="00092DD2">
      <w:r>
        <w:separator/>
      </w:r>
    </w:p>
  </w:footnote>
  <w:footnote w:type="continuationSeparator" w:id="0">
    <w:p w14:paraId="1C076890" w14:textId="77777777" w:rsidR="00162120" w:rsidRDefault="00162120" w:rsidP="00092DD2">
      <w:r>
        <w:continuationSeparator/>
      </w:r>
    </w:p>
  </w:footnote>
  <w:footnote w:id="1">
    <w:p w14:paraId="093E687A" w14:textId="1030368F" w:rsidR="00AB53B7" w:rsidRPr="00B40D26" w:rsidRDefault="00AB53B7" w:rsidP="00AB53B7">
      <w:pPr>
        <w:pStyle w:val="LepusFootnote"/>
        <w:rPr>
          <w:b/>
          <w:bCs/>
          <w:lang w:val="en-GB"/>
        </w:rPr>
      </w:pPr>
      <w:r>
        <w:rPr>
          <w:rStyle w:val="FootnoteReference"/>
        </w:rPr>
        <w:footnoteRef/>
      </w:r>
      <w:r>
        <w:t xml:space="preserve"> </w:t>
      </w:r>
      <w:r w:rsidR="006569E7">
        <w:t>Ashfield District Council (November, 2</w:t>
      </w:r>
      <w:r>
        <w:t>02</w:t>
      </w:r>
      <w:r w:rsidR="006569E7">
        <w:t>3</w:t>
      </w:r>
      <w:r>
        <w:t xml:space="preserve">) </w:t>
      </w:r>
      <w:r w:rsidR="006569E7" w:rsidRPr="00B40D26">
        <w:rPr>
          <w:lang w:val="en-GB"/>
        </w:rPr>
        <w:t>Ashfield Local Plan 2023 to 2040: Regulation 19 Pre-Submission Draft</w:t>
      </w:r>
      <w:r w:rsidRPr="006569E7">
        <w:t>.  Available</w:t>
      </w:r>
      <w:r>
        <w:t xml:space="preserve"> at: </w:t>
      </w:r>
      <w:r w:rsidR="006569E7" w:rsidRPr="006569E7">
        <w:t xml:space="preserve">https://www.ashfield.gov.uk/local-plan-examination/submission-documents-and-evidence-base/ </w:t>
      </w:r>
      <w:r>
        <w:t xml:space="preserve">[Date accessed: </w:t>
      </w:r>
      <w:r w:rsidR="006569E7">
        <w:t>29</w:t>
      </w:r>
      <w:r>
        <w:t>/0</w:t>
      </w:r>
      <w:r w:rsidR="006569E7">
        <w:t>4</w:t>
      </w:r>
      <w:r>
        <w:t>/</w:t>
      </w:r>
      <w:r w:rsidR="006569E7">
        <w:t>26</w:t>
      </w:r>
      <w:r>
        <w:t>]</w:t>
      </w:r>
    </w:p>
  </w:footnote>
  <w:footnote w:id="2">
    <w:p w14:paraId="3A3AD81A" w14:textId="5C3625C2" w:rsidR="00AB53B7" w:rsidRPr="00B40D26" w:rsidRDefault="00AB53B7" w:rsidP="00AB53B7">
      <w:pPr>
        <w:pStyle w:val="LepusFootnote"/>
        <w:rPr>
          <w:b/>
          <w:bCs/>
          <w:lang w:val="en-GB"/>
        </w:rPr>
      </w:pPr>
      <w:r>
        <w:rPr>
          <w:rStyle w:val="FootnoteReference"/>
        </w:rPr>
        <w:footnoteRef/>
      </w:r>
      <w:r>
        <w:t xml:space="preserve"> </w:t>
      </w:r>
      <w:r w:rsidR="006569E7" w:rsidRPr="006569E7">
        <w:rPr>
          <w:lang w:val="en-GB"/>
        </w:rPr>
        <w:t>Mileham</w:t>
      </w:r>
      <w:r w:rsidR="006569E7">
        <w:rPr>
          <w:lang w:val="en-GB"/>
        </w:rPr>
        <w:t>, P. &amp; Wyatt, G.</w:t>
      </w:r>
      <w:r>
        <w:t xml:space="preserve"> (</w:t>
      </w:r>
      <w:r w:rsidR="006569E7">
        <w:t>4</w:t>
      </w:r>
      <w:r w:rsidR="006569E7" w:rsidRPr="00B40D26">
        <w:rPr>
          <w:vertAlign w:val="superscript"/>
        </w:rPr>
        <w:t>th</w:t>
      </w:r>
      <w:r w:rsidR="006569E7">
        <w:t xml:space="preserve"> February </w:t>
      </w:r>
      <w:r>
        <w:t xml:space="preserve">2026) </w:t>
      </w:r>
      <w:r w:rsidR="006569E7" w:rsidRPr="00B40D26">
        <w:rPr>
          <w:lang w:val="en-GB"/>
        </w:rPr>
        <w:t>Post Hearings Advice – Proposed Main Modifications and related matters</w:t>
      </w:r>
      <w:r w:rsidRPr="006569E7">
        <w:t>,</w:t>
      </w:r>
      <w:r w:rsidR="006569E7">
        <w:t>04 February</w:t>
      </w:r>
      <w:r>
        <w:t xml:space="preserve"> 2026.  Available at: </w:t>
      </w:r>
      <w:r w:rsidR="006569E7" w:rsidRPr="006569E7">
        <w:t>https://www.ashfield.gov.uk/local-plan-examination/local-plan-latest-news/</w:t>
      </w:r>
      <w:r>
        <w:t xml:space="preserve"> [Date accessed: </w:t>
      </w:r>
      <w:r w:rsidR="006569E7">
        <w:t>29</w:t>
      </w:r>
      <w:r>
        <w:t>/0</w:t>
      </w:r>
      <w:r w:rsidR="006569E7">
        <w:t>4</w:t>
      </w:r>
      <w:r>
        <w:t>/26]</w:t>
      </w:r>
    </w:p>
  </w:footnote>
  <w:footnote w:id="3">
    <w:p w14:paraId="379DEE8E" w14:textId="5604CFF8" w:rsidR="000F1B80" w:rsidRDefault="000F1B80" w:rsidP="000F1B80">
      <w:pPr>
        <w:pStyle w:val="LepusFootnote"/>
      </w:pPr>
      <w:r>
        <w:rPr>
          <w:rStyle w:val="FootnoteReference"/>
        </w:rPr>
        <w:footnoteRef/>
      </w:r>
      <w:r>
        <w:t xml:space="preserve"> </w:t>
      </w:r>
      <w:r w:rsidR="006569E7">
        <w:t>Lepus Consulting</w:t>
      </w:r>
      <w:r w:rsidR="00B12149">
        <w:t xml:space="preserve"> (</w:t>
      </w:r>
      <w:r w:rsidR="006569E7">
        <w:t xml:space="preserve">October, </w:t>
      </w:r>
      <w:r w:rsidR="00B12149">
        <w:t>2023)</w:t>
      </w:r>
      <w:r>
        <w:t xml:space="preserve"> Habitats Regulation Assessment of the </w:t>
      </w:r>
      <w:r w:rsidR="00B12149">
        <w:t>Ashfield</w:t>
      </w:r>
      <w:r>
        <w:t xml:space="preserve"> Local Plan: </w:t>
      </w:r>
      <w:r w:rsidR="00B12149">
        <w:t>Pre-submission draft</w:t>
      </w:r>
      <w:r>
        <w:t xml:space="preserve"> Habitats Regulations Assessment (</w:t>
      </w:r>
      <w:r w:rsidR="00B12149">
        <w:t>October 2023</w:t>
      </w:r>
      <w:r>
        <w:t xml:space="preserve">). Available at </w:t>
      </w:r>
      <w:hyperlink r:id="rId1" w:history="1">
        <w:r w:rsidR="00B12149" w:rsidRPr="00D15EA4">
          <w:rPr>
            <w:rStyle w:val="Hyperlink"/>
          </w:rPr>
          <w:t>https://www.ashfield.gov.uk/planning-and-building-control/emerging-local-plan/ashfield-local-plan-2023-2040-regulation-19-pre-submission-draft/</w:t>
        </w:r>
      </w:hyperlink>
      <w:r w:rsidR="00B12149">
        <w:t xml:space="preserve"> </w:t>
      </w:r>
      <w:r>
        <w:t>[Date accessed 05/0</w:t>
      </w:r>
      <w:r w:rsidR="00B12149">
        <w:t>4</w:t>
      </w:r>
      <w:r>
        <w:t>/26]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ECC5" w14:textId="283B6F81" w:rsidR="00E36744" w:rsidRPr="00132138" w:rsidRDefault="007D1022" w:rsidP="00E36744">
    <w:pPr>
      <w:pStyle w:val="Header"/>
      <w:spacing w:line="276" w:lineRule="auto"/>
      <w:rPr>
        <w:rFonts w:ascii="Helvetica" w:eastAsiaTheme="majorEastAsia" w:hAnsi="Helvetica" w:cstheme="majorBidi"/>
        <w:noProof/>
        <w:color w:val="4472C4" w:themeColor="accent1"/>
        <w:sz w:val="16"/>
        <w:szCs w:val="16"/>
        <w:lang w:eastAsia="en-GB"/>
      </w:rPr>
    </w:pPr>
    <w:r>
      <w:rPr>
        <w:rFonts w:ascii="Helvetica" w:hAnsi="Helvetica"/>
        <w:sz w:val="16"/>
        <w:szCs w:val="16"/>
      </w:rPr>
      <w:t>HR</w:t>
    </w:r>
    <w:r w:rsidR="003142CB">
      <w:rPr>
        <w:rFonts w:ascii="Helvetica" w:hAnsi="Helvetica"/>
        <w:sz w:val="16"/>
        <w:szCs w:val="16"/>
      </w:rPr>
      <w:t>A</w:t>
    </w:r>
    <w:r w:rsidR="00F1160B" w:rsidRPr="003142CB">
      <w:rPr>
        <w:rFonts w:ascii="Helvetica" w:hAnsi="Helvetica"/>
        <w:sz w:val="16"/>
        <w:szCs w:val="16"/>
      </w:rPr>
      <w:t xml:space="preserve"> of </w:t>
    </w:r>
    <w:r w:rsidR="00F8681A" w:rsidRPr="003142CB">
      <w:rPr>
        <w:rFonts w:ascii="Helvetica" w:hAnsi="Helvetica"/>
        <w:sz w:val="16"/>
        <w:szCs w:val="16"/>
      </w:rPr>
      <w:t xml:space="preserve">the </w:t>
    </w:r>
    <w:r w:rsidR="00025776">
      <w:rPr>
        <w:rFonts w:ascii="Helvetica" w:hAnsi="Helvetica"/>
        <w:sz w:val="16"/>
        <w:szCs w:val="16"/>
      </w:rPr>
      <w:t>Ashfield</w:t>
    </w:r>
    <w:r w:rsidR="00F1160B" w:rsidRPr="003142CB">
      <w:rPr>
        <w:rFonts w:ascii="Helvetica" w:hAnsi="Helvetica"/>
        <w:sz w:val="16"/>
        <w:szCs w:val="16"/>
      </w:rPr>
      <w:t xml:space="preserve"> Local Plan Main Modifications</w:t>
    </w:r>
    <w:r w:rsidR="00F1160B" w:rsidRPr="00132138">
      <w:rPr>
        <w:rFonts w:ascii="Helvetica" w:hAnsi="Helvetica"/>
        <w:color w:val="000000" w:themeColor="text1"/>
        <w:sz w:val="16"/>
        <w:szCs w:val="16"/>
      </w:rPr>
      <w:tab/>
    </w:r>
    <w:r w:rsidR="00E36744" w:rsidRPr="00132138">
      <w:rPr>
        <w:rFonts w:ascii="Helvetica" w:eastAsiaTheme="majorEastAsia" w:hAnsi="Helvetica" w:cstheme="majorBidi"/>
        <w:noProof/>
        <w:color w:val="4472C4" w:themeColor="accent1"/>
        <w:sz w:val="16"/>
        <w:szCs w:val="16"/>
        <w:lang w:eastAsia="en-GB"/>
      </w:rPr>
      <w:tab/>
    </w:r>
    <w:r w:rsidR="00066F55">
      <w:rPr>
        <w:rFonts w:ascii="Helvetica" w:hAnsi="Helvetica"/>
        <w:sz w:val="16"/>
        <w:szCs w:val="16"/>
      </w:rPr>
      <w:t>May</w:t>
    </w:r>
    <w:r w:rsidR="00132138" w:rsidRPr="003142CB">
      <w:rPr>
        <w:rFonts w:ascii="Helvetica" w:hAnsi="Helvetica"/>
        <w:sz w:val="16"/>
        <w:szCs w:val="16"/>
      </w:rPr>
      <w:t xml:space="preserve"> </w:t>
    </w:r>
    <w:r w:rsidR="00E36744" w:rsidRPr="003142CB">
      <w:rPr>
        <w:rFonts w:ascii="Helvetica" w:hAnsi="Helvetica"/>
        <w:sz w:val="16"/>
        <w:szCs w:val="16"/>
      </w:rPr>
      <w:t>202</w:t>
    </w:r>
    <w:r w:rsidR="007C4636">
      <w:rPr>
        <w:rFonts w:ascii="Helvetica" w:hAnsi="Helvetica"/>
        <w:sz w:val="16"/>
        <w:szCs w:val="16"/>
      </w:rPr>
      <w:t>6</w:t>
    </w:r>
  </w:p>
  <w:p w14:paraId="67280EF1" w14:textId="407EBCD9" w:rsidR="00C651D6" w:rsidRPr="00132138" w:rsidRDefault="00E36744" w:rsidP="00E36744">
    <w:pPr>
      <w:pStyle w:val="Header"/>
      <w:spacing w:line="276" w:lineRule="auto"/>
      <w:rPr>
        <w:rFonts w:ascii="Helvetica" w:hAnsi="Helvetica"/>
        <w:color w:val="355C8E"/>
        <w:sz w:val="16"/>
        <w:szCs w:val="16"/>
      </w:rPr>
    </w:pPr>
    <w:r w:rsidRPr="00132138">
      <w:rPr>
        <w:rFonts w:ascii="Helvetica" w:eastAsiaTheme="majorEastAsia" w:hAnsi="Helvetica" w:cstheme="majorBidi"/>
        <w:noProof/>
        <w:color w:val="4472C4" w:themeColor="accent1"/>
        <w:sz w:val="16"/>
        <w:szCs w:val="16"/>
        <w:lang w:eastAsia="en-GB"/>
      </w:rPr>
      <mc:AlternateContent>
        <mc:Choice Requires="wps">
          <w:drawing>
            <wp:anchor distT="0" distB="0" distL="114300" distR="114300" simplePos="0" relativeHeight="251708416" behindDoc="0" locked="0" layoutInCell="1" allowOverlap="1" wp14:anchorId="4D8F0995" wp14:editId="36998305">
              <wp:simplePos x="0" y="0"/>
              <wp:positionH relativeFrom="margin">
                <wp:posOffset>-51435</wp:posOffset>
              </wp:positionH>
              <wp:positionV relativeFrom="page">
                <wp:posOffset>798627</wp:posOffset>
              </wp:positionV>
              <wp:extent cx="5759450" cy="0"/>
              <wp:effectExtent l="0" t="12700" r="1905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noFill/>
                      <a:ln w="25400" cap="flat" cmpd="sng" algn="ctr">
                        <a:solidFill>
                          <a:srgbClr val="5F7799"/>
                        </a:solid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bodyPr/>
                  </wps:wsp>
                </a:graphicData>
              </a:graphic>
              <wp14:sizeRelH relativeFrom="margin">
                <wp14:pctWidth>0</wp14:pctWidth>
              </wp14:sizeRelH>
              <wp14:sizeRelV relativeFrom="margin">
                <wp14:pctHeight>0</wp14:pctHeight>
              </wp14:sizeRelV>
            </wp:anchor>
          </w:drawing>
        </mc:Choice>
        <mc:Fallback>
          <w:pict>
            <v:line w14:anchorId="380AF113" id="Straight Connector 12" o:spid="_x0000_s1026" alt="&quot;&quot;"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4.05pt,62.9pt" to="449.4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" strokecolor="#5f7799" strokeweight="2pt">
              <w10:wrap anchorx="margin" anchory="page"/>
            </v:line>
          </w:pict>
        </mc:Fallback>
      </mc:AlternateContent>
    </w:r>
    <w:r w:rsidRPr="00132138">
      <w:rPr>
        <w:rFonts w:ascii="Helvetica" w:hAnsi="Helvetica"/>
        <w:color w:val="355C8E"/>
        <w:sz w:val="16"/>
        <w:szCs w:val="16"/>
      </w:rPr>
      <w:fldChar w:fldCharType="begin"/>
    </w:r>
    <w:r w:rsidRPr="00132138">
      <w:rPr>
        <w:rFonts w:ascii="Helvetica" w:hAnsi="Helvetica"/>
        <w:color w:val="355C8E"/>
        <w:sz w:val="16"/>
        <w:szCs w:val="16"/>
      </w:rPr>
      <w:instrText xml:space="preserve"> FILENAME  \* FirstCap  \* MERGEFORMAT </w:instrText>
    </w:r>
    <w:r w:rsidRPr="00132138">
      <w:rPr>
        <w:rFonts w:ascii="Helvetica" w:hAnsi="Helvetica"/>
        <w:color w:val="355C8E"/>
        <w:sz w:val="16"/>
        <w:szCs w:val="16"/>
      </w:rPr>
      <w:fldChar w:fldCharType="separate"/>
    </w:r>
    <w:r w:rsidR="00862DE3">
      <w:rPr>
        <w:rFonts w:ascii="Helvetica" w:hAnsi="Helvetica"/>
        <w:noProof/>
        <w:color w:val="355C8E"/>
        <w:sz w:val="16"/>
        <w:szCs w:val="16"/>
      </w:rPr>
      <w:t>LC-1534_Ashfield Main Modifications_HRA_Appendix A_8_190526HS.docx</w:t>
    </w:r>
    <w:r w:rsidRPr="00132138">
      <w:rPr>
        <w:rFonts w:ascii="Helvetica" w:hAnsi="Helvetica"/>
        <w:color w:val="355C8E"/>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0F34" w14:textId="0C33BF29" w:rsidR="00C651D6" w:rsidRDefault="00C65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4019" w14:textId="7BEA6B5C" w:rsidR="00C651D6" w:rsidRPr="00F1160B" w:rsidRDefault="00137263" w:rsidP="00D163CE">
    <w:pPr>
      <w:pStyle w:val="Header"/>
      <w:tabs>
        <w:tab w:val="clear" w:pos="9026"/>
        <w:tab w:val="left" w:pos="7938"/>
        <w:tab w:val="right" w:pos="9072"/>
      </w:tabs>
      <w:spacing w:before="60" w:after="60"/>
      <w:ind w:right="-2"/>
      <w:rPr>
        <w:rFonts w:ascii="Helvetica" w:hAnsi="Helvetica"/>
        <w:color w:val="000000" w:themeColor="text1"/>
        <w:sz w:val="16"/>
        <w:szCs w:val="16"/>
      </w:rPr>
    </w:pPr>
    <w:r>
      <w:rPr>
        <w:rFonts w:ascii="Helvetica" w:hAnsi="Helvetica"/>
        <w:sz w:val="16"/>
        <w:szCs w:val="16"/>
        <w:lang w:val="fr-FR"/>
      </w:rPr>
      <w:t>HR</w:t>
    </w:r>
    <w:r w:rsidR="00712FD4" w:rsidRPr="00F1160B">
      <w:rPr>
        <w:rFonts w:ascii="Helvetica" w:hAnsi="Helvetica"/>
        <w:sz w:val="16"/>
        <w:szCs w:val="16"/>
        <w:lang w:val="fr-FR"/>
      </w:rPr>
      <w:t xml:space="preserve">A of the </w:t>
    </w:r>
    <w:r w:rsidR="00997B7A">
      <w:rPr>
        <w:rFonts w:ascii="Helvetica" w:hAnsi="Helvetica"/>
        <w:sz w:val="16"/>
        <w:szCs w:val="16"/>
        <w:lang w:val="fr-FR"/>
      </w:rPr>
      <w:t>Ashfield</w:t>
    </w:r>
    <w:r w:rsidR="00936222">
      <w:rPr>
        <w:rFonts w:ascii="Helvetica" w:hAnsi="Helvetica"/>
        <w:sz w:val="16"/>
        <w:szCs w:val="16"/>
        <w:lang w:val="fr-FR"/>
      </w:rPr>
      <w:t xml:space="preserve"> Local Plan</w:t>
    </w:r>
    <w:r w:rsidR="00712FD4" w:rsidRPr="00F1160B">
      <w:rPr>
        <w:rFonts w:ascii="Helvetica" w:hAnsi="Helvetica"/>
        <w:sz w:val="16"/>
        <w:szCs w:val="16"/>
        <w:lang w:val="fr-FR"/>
      </w:rPr>
      <w:t xml:space="preserve"> Main Modifications</w:t>
    </w:r>
    <w:r w:rsidR="00C651D6" w:rsidRPr="00F1160B">
      <w:rPr>
        <w:rFonts w:ascii="Helvetica" w:hAnsi="Helvetica"/>
        <w:color w:val="000000" w:themeColor="text1"/>
        <w:sz w:val="16"/>
        <w:szCs w:val="16"/>
      </w:rPr>
      <w:tab/>
    </w:r>
    <w:r w:rsidR="00C651D6" w:rsidRPr="00F1160B">
      <w:rPr>
        <w:rFonts w:ascii="Helvetica" w:hAnsi="Helvetica"/>
        <w:color w:val="000000" w:themeColor="text1"/>
        <w:sz w:val="16"/>
        <w:szCs w:val="16"/>
      </w:rPr>
      <w:tab/>
    </w:r>
    <w:r w:rsidR="00C651D6" w:rsidRPr="00F1160B">
      <w:rPr>
        <w:rFonts w:ascii="Helvetica" w:hAnsi="Helvetica"/>
        <w:color w:val="000000" w:themeColor="text1"/>
        <w:sz w:val="16"/>
        <w:szCs w:val="16"/>
      </w:rPr>
      <w:tab/>
    </w:r>
    <w:r w:rsidR="00C651D6" w:rsidRPr="00F1160B">
      <w:rPr>
        <w:rFonts w:ascii="Helvetica" w:hAnsi="Helvetica"/>
        <w:color w:val="000000" w:themeColor="text1"/>
        <w:sz w:val="16"/>
        <w:szCs w:val="16"/>
      </w:rPr>
      <w:tab/>
    </w:r>
    <w:r w:rsidR="00C651D6" w:rsidRPr="00F1160B">
      <w:rPr>
        <w:rFonts w:ascii="Helvetica" w:hAnsi="Helvetica"/>
        <w:color w:val="000000" w:themeColor="text1"/>
        <w:sz w:val="16"/>
        <w:szCs w:val="16"/>
      </w:rPr>
      <w:tab/>
    </w:r>
    <w:r w:rsidR="00C651D6" w:rsidRPr="00F1160B">
      <w:rPr>
        <w:rFonts w:ascii="Helvetica" w:hAnsi="Helvetica"/>
        <w:color w:val="000000" w:themeColor="text1"/>
        <w:sz w:val="16"/>
        <w:szCs w:val="16"/>
      </w:rPr>
      <w:tab/>
    </w:r>
    <w:r w:rsidR="00C651D6" w:rsidRPr="00F1160B">
      <w:rPr>
        <w:rFonts w:ascii="Helvetica" w:hAnsi="Helvetica"/>
        <w:color w:val="000000" w:themeColor="text1"/>
        <w:sz w:val="16"/>
        <w:szCs w:val="16"/>
      </w:rPr>
      <w:tab/>
    </w:r>
    <w:r w:rsidR="00712FD4" w:rsidRPr="00F1160B">
      <w:rPr>
        <w:rFonts w:ascii="Helvetica" w:hAnsi="Helvetica"/>
        <w:color w:val="000000" w:themeColor="text1"/>
        <w:sz w:val="16"/>
        <w:szCs w:val="16"/>
      </w:rPr>
      <w:tab/>
    </w:r>
    <w:r w:rsidR="00BA0E0B">
      <w:rPr>
        <w:rFonts w:ascii="Helvetica" w:hAnsi="Helvetica"/>
        <w:color w:val="000000" w:themeColor="text1"/>
        <w:sz w:val="16"/>
        <w:szCs w:val="16"/>
      </w:rPr>
      <w:tab/>
    </w:r>
    <w:r w:rsidR="00066F55">
      <w:rPr>
        <w:rFonts w:ascii="Helvetica" w:hAnsi="Helvetica"/>
        <w:color w:val="000000" w:themeColor="text1"/>
        <w:sz w:val="16"/>
        <w:szCs w:val="16"/>
      </w:rPr>
      <w:t>May</w:t>
    </w:r>
    <w:r w:rsidR="00491995" w:rsidRPr="00F1160B">
      <w:rPr>
        <w:rFonts w:ascii="Helvetica" w:hAnsi="Helvetica"/>
        <w:color w:val="000000" w:themeColor="text1"/>
        <w:sz w:val="16"/>
        <w:szCs w:val="16"/>
      </w:rPr>
      <w:t xml:space="preserve"> </w:t>
    </w:r>
    <w:r w:rsidR="00712FD4" w:rsidRPr="00F1160B">
      <w:rPr>
        <w:rFonts w:ascii="Helvetica" w:hAnsi="Helvetica"/>
        <w:color w:val="000000" w:themeColor="text1"/>
        <w:sz w:val="16"/>
        <w:szCs w:val="16"/>
      </w:rPr>
      <w:t>202</w:t>
    </w:r>
    <w:r w:rsidR="005702ED">
      <w:rPr>
        <w:rFonts w:ascii="Helvetica" w:hAnsi="Helvetica"/>
        <w:color w:val="000000" w:themeColor="text1"/>
        <w:sz w:val="16"/>
        <w:szCs w:val="16"/>
      </w:rPr>
      <w:t>6</w:t>
    </w:r>
  </w:p>
  <w:p w14:paraId="3D78DBD8" w14:textId="2FF46DDF" w:rsidR="00C651D6" w:rsidRPr="00F1160B" w:rsidRDefault="00C651D6" w:rsidP="00712FD4">
    <w:pPr>
      <w:pStyle w:val="Header"/>
      <w:spacing w:line="276" w:lineRule="auto"/>
      <w:rPr>
        <w:rFonts w:ascii="Helvetica" w:hAnsi="Helvetica"/>
        <w:color w:val="355C8E"/>
        <w:sz w:val="16"/>
        <w:szCs w:val="16"/>
        <w:lang w:val="fr-FR"/>
      </w:rPr>
    </w:pPr>
    <w:r w:rsidRPr="00F1160B">
      <w:rPr>
        <w:rFonts w:ascii="Helvetica" w:eastAsiaTheme="majorEastAsia" w:hAnsi="Helvetica" w:cstheme="majorBidi"/>
        <w:noProof/>
        <w:color w:val="4472C4" w:themeColor="accent1"/>
        <w:sz w:val="16"/>
        <w:szCs w:val="16"/>
        <w:lang w:eastAsia="en-GB"/>
      </w:rPr>
      <mc:AlternateContent>
        <mc:Choice Requires="wps">
          <w:drawing>
            <wp:anchor distT="0" distB="0" distL="114300" distR="114300" simplePos="0" relativeHeight="251713536" behindDoc="0" locked="0" layoutInCell="1" allowOverlap="1" wp14:anchorId="6096C25C" wp14:editId="30D43680">
              <wp:simplePos x="0" y="0"/>
              <wp:positionH relativeFrom="margin">
                <wp:posOffset>-53163</wp:posOffset>
              </wp:positionH>
              <wp:positionV relativeFrom="page">
                <wp:posOffset>831407</wp:posOffset>
              </wp:positionV>
              <wp:extent cx="8867554" cy="0"/>
              <wp:effectExtent l="0" t="12700" r="2286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867554" cy="0"/>
                      </a:xfrm>
                      <a:prstGeom prst="line">
                        <a:avLst/>
                      </a:prstGeom>
                      <a:noFill/>
                      <a:ln w="25400" cap="flat" cmpd="sng" algn="ctr">
                        <a:solidFill>
                          <a:srgbClr val="5F7799"/>
                        </a:solid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bodyPr/>
                  </wps:wsp>
                </a:graphicData>
              </a:graphic>
              <wp14:sizeRelH relativeFrom="margin">
                <wp14:pctWidth>0</wp14:pctWidth>
              </wp14:sizeRelH>
              <wp14:sizeRelV relativeFrom="margin">
                <wp14:pctHeight>0</wp14:pctHeight>
              </wp14:sizeRelV>
            </wp:anchor>
          </w:drawing>
        </mc:Choice>
        <mc:Fallback>
          <w:pict>
            <v:line w14:anchorId="3EB8F038" id="Straight Connector 1" o:spid="_x0000_s1026" alt="&quot;&quot;"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4.2pt,65.45pt" to="694.0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" strokecolor="#5f7799" strokeweight="2pt">
              <w10:wrap anchorx="margin" anchory="page"/>
            </v:line>
          </w:pict>
        </mc:Fallback>
      </mc:AlternateContent>
    </w:r>
    <w:r w:rsidR="00712FD4" w:rsidRPr="00F1160B">
      <w:rPr>
        <w:rFonts w:ascii="Helvetica" w:hAnsi="Helvetica"/>
        <w:color w:val="355C8E"/>
        <w:sz w:val="16"/>
        <w:szCs w:val="16"/>
        <w:lang w:val="en-US"/>
      </w:rPr>
      <w:fldChar w:fldCharType="begin"/>
    </w:r>
    <w:r w:rsidR="00712FD4" w:rsidRPr="00F1160B">
      <w:rPr>
        <w:rFonts w:ascii="Helvetica" w:hAnsi="Helvetica"/>
        <w:color w:val="355C8E"/>
        <w:sz w:val="16"/>
        <w:szCs w:val="16"/>
        <w:lang w:val="fr-FR"/>
      </w:rPr>
      <w:instrText xml:space="preserve"> FILENAME  \* FirstCap  \* MERGEFORMAT </w:instrText>
    </w:r>
    <w:r w:rsidR="00712FD4" w:rsidRPr="00F1160B">
      <w:rPr>
        <w:rFonts w:ascii="Helvetica" w:hAnsi="Helvetica"/>
        <w:color w:val="355C8E"/>
        <w:sz w:val="16"/>
        <w:szCs w:val="16"/>
        <w:lang w:val="en-US"/>
      </w:rPr>
      <w:fldChar w:fldCharType="separate"/>
    </w:r>
    <w:r w:rsidR="00862DE3">
      <w:rPr>
        <w:rFonts w:ascii="Helvetica" w:hAnsi="Helvetica"/>
        <w:noProof/>
        <w:color w:val="355C8E"/>
        <w:sz w:val="16"/>
        <w:szCs w:val="16"/>
        <w:lang w:val="fr-FR"/>
      </w:rPr>
      <w:t>LC-1534_Ashfield Main Modifications_HRA_Appendix A_8_190526HS.docx</w:t>
    </w:r>
    <w:r w:rsidR="00712FD4" w:rsidRPr="00F1160B">
      <w:rPr>
        <w:rFonts w:ascii="Helvetica" w:hAnsi="Helvetica"/>
        <w:color w:val="355C8E"/>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8576" w14:textId="1F474521" w:rsidR="00C651D6" w:rsidRDefault="00C65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D92"/>
    <w:multiLevelType w:val="hybridMultilevel"/>
    <w:tmpl w:val="6E5AE970"/>
    <w:lvl w:ilvl="0" w:tplc="00D65228">
      <w:start w:val="1"/>
      <w:numFmt w:val="lowerLetter"/>
      <w:lvlText w:val="%1."/>
      <w:lvlJc w:val="left"/>
      <w:pPr>
        <w:ind w:left="666" w:hanging="360"/>
      </w:pPr>
      <w:rPr>
        <w:rFonts w:hint="default"/>
        <w:color w:val="000000" w:themeColor="text1"/>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1" w15:restartNumberingAfterBreak="0">
    <w:nsid w:val="02B807EA"/>
    <w:multiLevelType w:val="multilevel"/>
    <w:tmpl w:val="2BCC8B76"/>
    <w:lvl w:ilvl="0">
      <w:start w:val="1"/>
      <w:numFmt w:val="decimal"/>
      <w:pStyle w:val="Level1Heading"/>
      <w:lvlText w:val="%1."/>
      <w:lvlJc w:val="left"/>
      <w:pPr>
        <w:ind w:left="360" w:hanging="360"/>
      </w:pPr>
    </w:lvl>
    <w:lvl w:ilvl="1">
      <w:start w:val="1"/>
      <w:numFmt w:val="decimal"/>
      <w:pStyle w:val="ParagraphText"/>
      <w:lvlText w:val="%1.%2."/>
      <w:lvlJc w:val="left"/>
      <w:pPr>
        <w:ind w:left="432" w:hanging="432"/>
      </w:pPr>
      <w:rPr>
        <w:b w:val="0"/>
        <w:bCs w:val="0"/>
        <w:i w:val="0"/>
        <w:i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B7AEC"/>
    <w:multiLevelType w:val="multilevel"/>
    <w:tmpl w:val="CD68C02A"/>
    <w:styleLink w:val="CurrentList5"/>
    <w:lvl w:ilvl="0">
      <w:start w:val="1"/>
      <w:numFmt w:val="decimal"/>
      <w:lvlText w:val="B.%1"/>
      <w:lvlJc w:val="left"/>
      <w:pPr>
        <w:ind w:left="432" w:hanging="432"/>
      </w:pPr>
      <w:rPr>
        <w:rFonts w:hint="default"/>
      </w:rPr>
    </w:lvl>
    <w:lvl w:ilvl="1">
      <w:start w:val="1"/>
      <w:numFmt w:val="decimal"/>
      <w:lvlText w:val="A.%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B491722"/>
    <w:multiLevelType w:val="multilevel"/>
    <w:tmpl w:val="0E0EA7F4"/>
    <w:styleLink w:val="CurrentList12"/>
    <w:lvl w:ilvl="0">
      <w:start w:val="2"/>
      <w:numFmt w:val="decimal"/>
      <w:lvlText w:val="A.%1"/>
      <w:lvlJc w:val="left"/>
      <w:pPr>
        <w:ind w:left="432" w:hanging="432"/>
      </w:pPr>
      <w:rPr>
        <w:rFonts w:hint="default"/>
        <w:u w:val="none"/>
      </w:rPr>
    </w:lvl>
    <w:lvl w:ilvl="1">
      <w:start w:val="1"/>
      <w:numFmt w:val="decimal"/>
      <w:lvlText w:val="A.%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89535B"/>
    <w:multiLevelType w:val="hybridMultilevel"/>
    <w:tmpl w:val="BA84FEFE"/>
    <w:lvl w:ilvl="0" w:tplc="F8C8A9C4">
      <w:start w:val="1"/>
      <w:numFmt w:val="lowerLetter"/>
      <w:lvlText w:val="%1."/>
      <w:lvlJc w:val="left"/>
      <w:pPr>
        <w:ind w:left="644"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C6056"/>
    <w:multiLevelType w:val="multilevel"/>
    <w:tmpl w:val="62EA3DFA"/>
    <w:styleLink w:val="CurrentList6"/>
    <w:lvl w:ilvl="0">
      <w:start w:val="1"/>
      <w:numFmt w:val="decimal"/>
      <w:lvlText w:val="B.%1"/>
      <w:lvlJc w:val="left"/>
      <w:pPr>
        <w:ind w:left="432" w:hanging="432"/>
      </w:pPr>
      <w:rPr>
        <w:rFonts w:hint="default"/>
      </w:rPr>
    </w:lvl>
    <w:lvl w:ilvl="1">
      <w:start w:val="1"/>
      <w:numFmt w:val="decimal"/>
      <w:lvlText w:val="B.%1.%2"/>
      <w:lvlJc w:val="left"/>
      <w:pPr>
        <w:ind w:left="718" w:hanging="576"/>
      </w:pPr>
      <w:rPr>
        <w:rFonts w:hint="default"/>
      </w:rPr>
    </w:lvl>
    <w:lvl w:ilvl="2">
      <w:start w:val="1"/>
      <w:numFmt w:val="decimal"/>
      <w:lvlText w:val="A.%1.%2.%3"/>
      <w:lvlJc w:val="left"/>
      <w:pPr>
        <w:ind w:left="720" w:hanging="720"/>
      </w:pPr>
      <w:rPr>
        <w:rFonts w:ascii="Helvetica" w:hAnsi="Helvetica" w:hint="default"/>
        <w:b w:val="0"/>
        <w:bCs w:val="0"/>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7E3266F"/>
    <w:multiLevelType w:val="hybridMultilevel"/>
    <w:tmpl w:val="2E0279F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3010D"/>
    <w:multiLevelType w:val="hybridMultilevel"/>
    <w:tmpl w:val="D8A6EEB2"/>
    <w:lvl w:ilvl="0" w:tplc="E49E0878">
      <w:start w:val="1"/>
      <w:numFmt w:val="decimal"/>
      <w:pStyle w:val="Lepusnumberedpoint"/>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8" w15:restartNumberingAfterBreak="0">
    <w:nsid w:val="1810637A"/>
    <w:multiLevelType w:val="hybridMultilevel"/>
    <w:tmpl w:val="6BB0BBBA"/>
    <w:lvl w:ilvl="0" w:tplc="85D4AE10">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1A5033E3"/>
    <w:multiLevelType w:val="multilevel"/>
    <w:tmpl w:val="8BAA920C"/>
    <w:lvl w:ilvl="0">
      <w:start w:val="1"/>
      <w:numFmt w:val="decimal"/>
      <w:pStyle w:val="Heading1"/>
      <w:lvlText w:val="A.%1"/>
      <w:lvlJc w:val="left"/>
      <w:pPr>
        <w:ind w:left="432" w:hanging="432"/>
      </w:pPr>
      <w:rPr>
        <w:rFonts w:hint="default"/>
        <w:u w:val="none"/>
      </w:rPr>
    </w:lvl>
    <w:lvl w:ilvl="1">
      <w:start w:val="1"/>
      <w:numFmt w:val="decimal"/>
      <w:pStyle w:val="Heading2"/>
      <w:lvlText w:val="A.%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D4C1520"/>
    <w:multiLevelType w:val="hybridMultilevel"/>
    <w:tmpl w:val="F6E2DFC2"/>
    <w:lvl w:ilvl="0" w:tplc="BF10729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2C2DA2"/>
    <w:multiLevelType w:val="hybridMultilevel"/>
    <w:tmpl w:val="9FDA031E"/>
    <w:lvl w:ilvl="0" w:tplc="CB70FE2A">
      <w:start w:val="1"/>
      <w:numFmt w:val="decimal"/>
      <w:pStyle w:val="LepusExecutiveSummary"/>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537DE"/>
    <w:multiLevelType w:val="hybridMultilevel"/>
    <w:tmpl w:val="D9CADCCA"/>
    <w:lvl w:ilvl="0" w:tplc="C0B8EF04">
      <w:start w:val="1"/>
      <w:numFmt w:val="lowerLetter"/>
      <w:lvlText w:val="%1."/>
      <w:lvlJc w:val="left"/>
      <w:pPr>
        <w:ind w:left="666" w:hanging="360"/>
      </w:pPr>
      <w:rPr>
        <w:rFonts w:hint="default"/>
        <w:color w:val="000000" w:themeColor="text1"/>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3" w15:restartNumberingAfterBreak="0">
    <w:nsid w:val="3F65497F"/>
    <w:multiLevelType w:val="multilevel"/>
    <w:tmpl w:val="C4EE5620"/>
    <w:styleLink w:val="CurrentList4"/>
    <w:lvl w:ilvl="0">
      <w:start w:val="1"/>
      <w:numFmt w:val="decimal"/>
      <w:lvlText w:val="A.%1"/>
      <w:lvlJc w:val="left"/>
      <w:pPr>
        <w:ind w:left="432" w:hanging="432"/>
      </w:pPr>
      <w:rPr>
        <w:rFonts w:hint="default"/>
      </w:rPr>
    </w:lvl>
    <w:lvl w:ilvl="1">
      <w:start w:val="1"/>
      <w:numFmt w:val="decimal"/>
      <w:lvlText w:val="A.%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24C24A3"/>
    <w:multiLevelType w:val="multilevel"/>
    <w:tmpl w:val="7AF2053A"/>
    <w:styleLink w:val="Heading10"/>
    <w:lvl w:ilvl="0">
      <w:start w:val="1"/>
      <w:numFmt w:val="decimal"/>
      <w:lvlText w:val="%1"/>
      <w:lvlJc w:val="left"/>
      <w:pPr>
        <w:ind w:left="360" w:hanging="360"/>
      </w:pPr>
      <w:rPr>
        <w:rFonts w:ascii="Avenir 65" w:hAnsi="Avenir 65" w:hint="default"/>
        <w:sz w:val="4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75499B"/>
    <w:multiLevelType w:val="hybridMultilevel"/>
    <w:tmpl w:val="FFDE8200"/>
    <w:lvl w:ilvl="0" w:tplc="BA94797E">
      <w:start w:val="1"/>
      <w:numFmt w:val="decimal"/>
      <w:pStyle w:val="PolicyTextBox"/>
      <w:lvlText w:val="%1."/>
      <w:lvlJc w:val="left"/>
      <w:pPr>
        <w:ind w:left="502" w:hanging="360"/>
      </w:pPr>
      <w:rPr>
        <w:i w:val="0"/>
        <w:iCs w:val="0"/>
        <w:color w:val="auto"/>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6196714"/>
    <w:multiLevelType w:val="multilevel"/>
    <w:tmpl w:val="F7A4ECE2"/>
    <w:styleLink w:val="CurrentList9"/>
    <w:lvl w:ilvl="0">
      <w:start w:val="1"/>
      <w:numFmt w:val="decimal"/>
      <w:lvlText w:val="B.%1"/>
      <w:lvlJc w:val="left"/>
      <w:pPr>
        <w:ind w:left="432" w:hanging="432"/>
      </w:pPr>
      <w:rPr>
        <w:rFonts w:hint="default"/>
      </w:rPr>
    </w:lvl>
    <w:lvl w:ilvl="1">
      <w:start w:val="1"/>
      <w:numFmt w:val="decimal"/>
      <w:lvlText w:val="B.%1.%2"/>
      <w:lvlJc w:val="left"/>
      <w:pPr>
        <w:ind w:left="718" w:hanging="576"/>
      </w:pPr>
      <w:rPr>
        <w:rFonts w:hint="default"/>
      </w:rPr>
    </w:lvl>
    <w:lvl w:ilvl="2">
      <w:start w:val="1"/>
      <w:numFmt w:val="decimal"/>
      <w:lvlText w:val="B.%1.%2.%3"/>
      <w:lvlJc w:val="left"/>
      <w:pPr>
        <w:ind w:left="720" w:hanging="720"/>
      </w:pPr>
      <w:rPr>
        <w:rFonts w:ascii="Helvetica" w:hAnsi="Helvetica" w:hint="default"/>
        <w:b w:val="0"/>
        <w:bCs w:val="0"/>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797243C"/>
    <w:multiLevelType w:val="multilevel"/>
    <w:tmpl w:val="BB0E988C"/>
    <w:lvl w:ilvl="0">
      <w:start w:val="1"/>
      <w:numFmt w:val="decimal"/>
      <w:pStyle w:val="MajorHeading"/>
      <w:lvlText w:val="%1."/>
      <w:lvlJc w:val="left"/>
      <w:pPr>
        <w:tabs>
          <w:tab w:val="num" w:pos="10348"/>
        </w:tabs>
        <w:ind w:left="10348" w:hanging="992"/>
      </w:pPr>
      <w:rPr>
        <w:rFonts w:ascii="Arial" w:hAnsi="Arial" w:cs="Arial" w:hint="default"/>
      </w:rPr>
    </w:lvl>
    <w:lvl w:ilvl="1">
      <w:start w:val="1"/>
      <w:numFmt w:val="decimal"/>
      <w:pStyle w:val="ReportText"/>
      <w:lvlText w:val="%1.%2"/>
      <w:lvlJc w:val="left"/>
      <w:pPr>
        <w:tabs>
          <w:tab w:val="num" w:pos="992"/>
        </w:tabs>
        <w:ind w:left="992" w:hanging="992"/>
      </w:pPr>
      <w:rPr>
        <w:rFonts w:ascii="Arial" w:hAnsi="Arial" w:cs="Minion" w:hint="default"/>
        <w:b w:val="0"/>
        <w:i w:val="0"/>
        <w:color w:val="auto"/>
        <w:sz w:val="20"/>
        <w:szCs w:val="20"/>
      </w:rPr>
    </w:lvl>
    <w:lvl w:ilvl="2">
      <w:start w:val="1"/>
      <w:numFmt w:val="bullet"/>
      <w:lvlText w:val=""/>
      <w:lvlJc w:val="left"/>
      <w:pPr>
        <w:tabs>
          <w:tab w:val="num" w:pos="720"/>
        </w:tabs>
        <w:ind w:left="720" w:hanging="720"/>
      </w:pPr>
      <w:rPr>
        <w:rFonts w:ascii="Symbol" w:hAnsi="Symbo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3B03EC"/>
    <w:multiLevelType w:val="multilevel"/>
    <w:tmpl w:val="C69CE068"/>
    <w:lvl w:ilvl="0">
      <w:start w:val="1"/>
      <w:numFmt w:val="decimal"/>
      <w:pStyle w:val="PolicyBoxText"/>
      <w:lvlText w:val="%1."/>
      <w:lvlJc w:val="left"/>
      <w:pPr>
        <w:tabs>
          <w:tab w:val="num" w:pos="720"/>
        </w:tabs>
        <w:ind w:left="720" w:hanging="360"/>
      </w:pPr>
      <w:rPr>
        <w:sz w:val="16"/>
        <w:szCs w:val="16"/>
      </w:rPr>
    </w:lvl>
    <w:lvl w:ilvl="1">
      <w:start w:val="1"/>
      <w:numFmt w:val="decimal"/>
      <w:lvlText w:val="%2."/>
      <w:lvlJc w:val="left"/>
      <w:pPr>
        <w:tabs>
          <w:tab w:val="num" w:pos="1440"/>
        </w:tabs>
        <w:ind w:left="1440" w:hanging="360"/>
      </w:pPr>
    </w:lvl>
    <w:lvl w:ilvl="2">
      <w:start w:val="1"/>
      <w:numFmt w:val="lowerLetter"/>
      <w:lvlText w:val="%3."/>
      <w:lvlJc w:val="left"/>
      <w:pPr>
        <w:ind w:left="927"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A620C"/>
    <w:multiLevelType w:val="multilevel"/>
    <w:tmpl w:val="7FCA0A18"/>
    <w:styleLink w:val="CurrentList10"/>
    <w:lvl w:ilvl="0">
      <w:start w:val="1"/>
      <w:numFmt w:val="decimal"/>
      <w:lvlText w:val="A.%1"/>
      <w:lvlJc w:val="left"/>
      <w:pPr>
        <w:ind w:left="432" w:hanging="432"/>
      </w:pPr>
      <w:rPr>
        <w:rFonts w:hint="default"/>
      </w:rPr>
    </w:lvl>
    <w:lvl w:ilvl="1">
      <w:start w:val="1"/>
      <w:numFmt w:val="decimal"/>
      <w:lvlText w:val="A.%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3D12FCF"/>
    <w:multiLevelType w:val="hybridMultilevel"/>
    <w:tmpl w:val="D3EEFE14"/>
    <w:lvl w:ilvl="0" w:tplc="0406B202">
      <w:start w:val="1"/>
      <w:numFmt w:val="bullet"/>
      <w:pStyle w:val="LepusTextBullets"/>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1" w15:restartNumberingAfterBreak="0">
    <w:nsid w:val="596C5C1B"/>
    <w:multiLevelType w:val="multilevel"/>
    <w:tmpl w:val="1BA60924"/>
    <w:lvl w:ilvl="0">
      <w:start w:val="1"/>
      <w:numFmt w:val="decimal"/>
      <w:lvlText w:val="B.%1"/>
      <w:lvlJc w:val="left"/>
      <w:pPr>
        <w:ind w:left="432" w:hanging="432"/>
      </w:pPr>
      <w:rPr>
        <w:rFonts w:hint="default"/>
      </w:rPr>
    </w:lvl>
    <w:lvl w:ilvl="1">
      <w:start w:val="1"/>
      <w:numFmt w:val="decimal"/>
      <w:lvlText w:val="B.%1.%2"/>
      <w:lvlJc w:val="left"/>
      <w:pPr>
        <w:ind w:left="718" w:hanging="576"/>
      </w:pPr>
      <w:rPr>
        <w:rFonts w:hint="default"/>
      </w:rPr>
    </w:lvl>
    <w:lvl w:ilvl="2">
      <w:start w:val="1"/>
      <w:numFmt w:val="decimal"/>
      <w:pStyle w:val="LepusHeading3"/>
      <w:lvlText w:val="A.%1.%2.%3"/>
      <w:lvlJc w:val="left"/>
      <w:pPr>
        <w:ind w:left="720" w:hanging="720"/>
      </w:pPr>
      <w:rPr>
        <w:rFonts w:ascii="Helvetica" w:hAnsi="Helvetica" w:hint="default"/>
        <w:b w:val="0"/>
        <w:bCs w:val="0"/>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99F63D7"/>
    <w:multiLevelType w:val="hybridMultilevel"/>
    <w:tmpl w:val="41E20D8C"/>
    <w:lvl w:ilvl="0" w:tplc="F536D2AC">
      <w:start w:val="1"/>
      <w:numFmt w:val="lowerLetter"/>
      <w:pStyle w:val="ABCPolicyBox"/>
      <w:lvlText w:val="%1."/>
      <w:lvlJc w:val="left"/>
      <w:pPr>
        <w:ind w:left="1004" w:hanging="360"/>
      </w:pPr>
      <w:rPr>
        <w:sz w:val="16"/>
        <w:szCs w:val="16"/>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5A7170C1"/>
    <w:multiLevelType w:val="multilevel"/>
    <w:tmpl w:val="0FFEE2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lowerLetter"/>
      <w:pStyle w:val="ABCPara"/>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4D638F"/>
    <w:multiLevelType w:val="multilevel"/>
    <w:tmpl w:val="9C9A47C4"/>
    <w:styleLink w:val="CurrentList2"/>
    <w:lvl w:ilvl="0">
      <w:start w:val="1"/>
      <w:numFmt w:val="decimal"/>
      <w:lvlText w:val="A.%1"/>
      <w:lvlJc w:val="left"/>
      <w:pPr>
        <w:ind w:left="432" w:hanging="432"/>
      </w:pPr>
      <w:rPr>
        <w:rFonts w:hint="default"/>
      </w:rPr>
    </w:lvl>
    <w:lvl w:ilvl="1">
      <w:start w:val="1"/>
      <w:numFmt w:val="decimal"/>
      <w:lvlText w:val="B.%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D3923D0"/>
    <w:multiLevelType w:val="hybridMultilevel"/>
    <w:tmpl w:val="529EEFF2"/>
    <w:lvl w:ilvl="0" w:tplc="CA4AF836">
      <w:start w:val="1"/>
      <w:numFmt w:val="lowerLetter"/>
      <w:pStyle w:val="Policytextboxlist"/>
      <w:lvlText w:val="%1."/>
      <w:lvlJc w:val="left"/>
      <w:pPr>
        <w:ind w:left="644" w:hanging="360"/>
      </w:pPr>
      <w:rPr>
        <w:sz w:val="24"/>
        <w:szCs w:val="24"/>
      </w:rPr>
    </w:lvl>
    <w:lvl w:ilvl="1" w:tplc="116A55B4">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A75061"/>
    <w:multiLevelType w:val="hybridMultilevel"/>
    <w:tmpl w:val="2E0279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F53D0C"/>
    <w:multiLevelType w:val="hybridMultilevel"/>
    <w:tmpl w:val="7F1847E0"/>
    <w:lvl w:ilvl="0" w:tplc="EC0625C4">
      <w:start w:val="1"/>
      <w:numFmt w:val="bullet"/>
      <w:pStyle w:val="Evidencebullets"/>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758F1"/>
    <w:multiLevelType w:val="hybridMultilevel"/>
    <w:tmpl w:val="8BD84694"/>
    <w:lvl w:ilvl="0" w:tplc="04E2C6DC">
      <w:start w:val="1"/>
      <w:numFmt w:val="decimal"/>
      <w:pStyle w:val="DPDReportNumberedParaIntro"/>
      <w:lvlText w:val="%1."/>
      <w:lvlJc w:val="left"/>
      <w:pPr>
        <w:tabs>
          <w:tab w:val="num" w:pos="567"/>
        </w:tabs>
        <w:ind w:left="567" w:hanging="567"/>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70D2258"/>
    <w:multiLevelType w:val="hybridMultilevel"/>
    <w:tmpl w:val="2158B5DC"/>
    <w:lvl w:ilvl="0" w:tplc="F9026E52">
      <w:start w:val="1"/>
      <w:numFmt w:val="lowerLetter"/>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30" w15:restartNumberingAfterBreak="0">
    <w:nsid w:val="713B3EF6"/>
    <w:multiLevelType w:val="multilevel"/>
    <w:tmpl w:val="91E6A724"/>
    <w:styleLink w:val="CurrentList7"/>
    <w:lvl w:ilvl="0">
      <w:start w:val="1"/>
      <w:numFmt w:val="decimal"/>
      <w:lvlText w:val="B.%1"/>
      <w:lvlJc w:val="left"/>
      <w:pPr>
        <w:ind w:left="432" w:hanging="432"/>
      </w:pPr>
      <w:rPr>
        <w:rFonts w:hint="default"/>
      </w:rPr>
    </w:lvl>
    <w:lvl w:ilvl="1">
      <w:start w:val="1"/>
      <w:numFmt w:val="decimal"/>
      <w:lvlText w:val="B.%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3305C50"/>
    <w:multiLevelType w:val="hybridMultilevel"/>
    <w:tmpl w:val="586CA672"/>
    <w:lvl w:ilvl="0" w:tplc="B4326854">
      <w:start w:val="1"/>
      <w:numFmt w:val="decimal"/>
      <w:pStyle w:val="LepusNonTechnicalSummary"/>
      <w:lvlText w:val="N%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27139"/>
    <w:multiLevelType w:val="hybridMultilevel"/>
    <w:tmpl w:val="B4EA1E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6F026F"/>
    <w:multiLevelType w:val="hybridMultilevel"/>
    <w:tmpl w:val="DA70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8306B3"/>
    <w:multiLevelType w:val="hybridMultilevel"/>
    <w:tmpl w:val="8FEE169E"/>
    <w:lvl w:ilvl="0" w:tplc="FFFFFFFF">
      <w:start w:val="1"/>
      <w:numFmt w:val="lowerLetter"/>
      <w:lvlText w:val="%1."/>
      <w:lvlJc w:val="left"/>
      <w:pPr>
        <w:ind w:left="6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E75679"/>
    <w:multiLevelType w:val="hybridMultilevel"/>
    <w:tmpl w:val="AF386358"/>
    <w:lvl w:ilvl="0" w:tplc="80800EBA">
      <w:start w:val="1"/>
      <w:numFmt w:val="lowerLetter"/>
      <w:lvlText w:val="%1."/>
      <w:lvlJc w:val="left"/>
      <w:pPr>
        <w:ind w:left="666" w:hanging="360"/>
      </w:pPr>
      <w:rPr>
        <w:rFonts w:hint="default"/>
        <w:b/>
        <w:bCs/>
        <w:u w:val="single"/>
      </w:rPr>
    </w:lvl>
    <w:lvl w:ilvl="1" w:tplc="FFFFFFFF">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36" w15:restartNumberingAfterBreak="0">
    <w:nsid w:val="7B4D1B92"/>
    <w:multiLevelType w:val="multilevel"/>
    <w:tmpl w:val="5BB0DB2E"/>
    <w:styleLink w:val="CurrentList8"/>
    <w:lvl w:ilvl="0">
      <w:start w:val="1"/>
      <w:numFmt w:val="decimal"/>
      <w:lvlText w:val="A.%1"/>
      <w:lvlJc w:val="left"/>
      <w:pPr>
        <w:ind w:left="432" w:hanging="432"/>
      </w:pPr>
      <w:rPr>
        <w:rFonts w:hint="default"/>
      </w:rPr>
    </w:lvl>
    <w:lvl w:ilvl="1">
      <w:start w:val="1"/>
      <w:numFmt w:val="decimal"/>
      <w:lvlText w:val="B.%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D31227D"/>
    <w:multiLevelType w:val="multilevel"/>
    <w:tmpl w:val="27FE86F4"/>
    <w:styleLink w:val="CurrentList11"/>
    <w:lvl w:ilvl="0">
      <w:start w:val="2"/>
      <w:numFmt w:val="decimal"/>
      <w:lvlText w:val="A.%1"/>
      <w:lvlJc w:val="left"/>
      <w:pPr>
        <w:ind w:left="432" w:hanging="432"/>
      </w:pPr>
      <w:rPr>
        <w:rFonts w:hint="default"/>
        <w:u w:val="none"/>
      </w:rPr>
    </w:lvl>
    <w:lvl w:ilvl="1">
      <w:start w:val="1"/>
      <w:numFmt w:val="decimal"/>
      <w:lvlText w:val="A.%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D7A0B12"/>
    <w:multiLevelType w:val="multilevel"/>
    <w:tmpl w:val="59ACAD6A"/>
    <w:styleLink w:val="CurrentList3"/>
    <w:lvl w:ilvl="0">
      <w:start w:val="1"/>
      <w:numFmt w:val="decimal"/>
      <w:lvlText w:val="B.%1"/>
      <w:lvlJc w:val="left"/>
      <w:pPr>
        <w:ind w:left="432" w:hanging="432"/>
      </w:pPr>
      <w:rPr>
        <w:rFonts w:hint="default"/>
      </w:rPr>
    </w:lvl>
    <w:lvl w:ilvl="1">
      <w:start w:val="1"/>
      <w:numFmt w:val="decimal"/>
      <w:lvlText w:val="B.%1.%2"/>
      <w:lvlJc w:val="left"/>
      <w:pPr>
        <w:ind w:left="718" w:hanging="576"/>
      </w:pPr>
      <w:rPr>
        <w:rFonts w:hint="default"/>
      </w:rPr>
    </w:lvl>
    <w:lvl w:ilvl="2">
      <w:start w:val="1"/>
      <w:numFmt w:val="decimal"/>
      <w:lvlText w:val="B.%1.%2.%3"/>
      <w:lvlJc w:val="left"/>
      <w:pPr>
        <w:ind w:left="720" w:hanging="720"/>
      </w:pPr>
      <w:rPr>
        <w:rFonts w:ascii="Helvetica" w:hAnsi="Helvetica" w:hint="default"/>
        <w:b w:val="0"/>
        <w:bCs w:val="0"/>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D9C2AD0"/>
    <w:multiLevelType w:val="multilevel"/>
    <w:tmpl w:val="7F0C4DB2"/>
    <w:styleLink w:val="CurrentList1"/>
    <w:lvl w:ilvl="0">
      <w:start w:val="1"/>
      <w:numFmt w:val="decimal"/>
      <w:lvlText w:val="B.%1"/>
      <w:lvlJc w:val="left"/>
      <w:pPr>
        <w:ind w:left="432" w:hanging="432"/>
      </w:pPr>
      <w:rPr>
        <w:rFonts w:hint="default"/>
      </w:rPr>
    </w:lvl>
    <w:lvl w:ilvl="1">
      <w:start w:val="1"/>
      <w:numFmt w:val="decimal"/>
      <w:lvlText w:val="B.%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6801212">
    <w:abstractNumId w:val="21"/>
  </w:num>
  <w:num w:numId="2" w16cid:durableId="1369602677">
    <w:abstractNumId w:val="20"/>
  </w:num>
  <w:num w:numId="3" w16cid:durableId="564223071">
    <w:abstractNumId w:val="11"/>
  </w:num>
  <w:num w:numId="4" w16cid:durableId="1536576546">
    <w:abstractNumId w:val="31"/>
  </w:num>
  <w:num w:numId="5" w16cid:durableId="149834816">
    <w:abstractNumId w:val="8"/>
  </w:num>
  <w:num w:numId="6" w16cid:durableId="525557485">
    <w:abstractNumId w:val="14"/>
  </w:num>
  <w:num w:numId="7" w16cid:durableId="1536041252">
    <w:abstractNumId w:val="17"/>
  </w:num>
  <w:num w:numId="8" w16cid:durableId="1854343948">
    <w:abstractNumId w:val="28"/>
  </w:num>
  <w:num w:numId="9" w16cid:durableId="1802528632">
    <w:abstractNumId w:val="7"/>
  </w:num>
  <w:num w:numId="10" w16cid:durableId="665131387">
    <w:abstractNumId w:val="39"/>
  </w:num>
  <w:num w:numId="11" w16cid:durableId="492792900">
    <w:abstractNumId w:val="24"/>
  </w:num>
  <w:num w:numId="12" w16cid:durableId="1043748534">
    <w:abstractNumId w:val="38"/>
  </w:num>
  <w:num w:numId="13" w16cid:durableId="714281474">
    <w:abstractNumId w:val="18"/>
  </w:num>
  <w:num w:numId="14" w16cid:durableId="1934119876">
    <w:abstractNumId w:val="22"/>
  </w:num>
  <w:num w:numId="15" w16cid:durableId="1490638097">
    <w:abstractNumId w:val="1"/>
  </w:num>
  <w:num w:numId="16" w16cid:durableId="1223054372">
    <w:abstractNumId w:val="27"/>
  </w:num>
  <w:num w:numId="17" w16cid:durableId="1342123735">
    <w:abstractNumId w:val="23"/>
  </w:num>
  <w:num w:numId="18" w16cid:durableId="1803038363">
    <w:abstractNumId w:val="15"/>
  </w:num>
  <w:num w:numId="19" w16cid:durableId="1103526649">
    <w:abstractNumId w:val="25"/>
  </w:num>
  <w:num w:numId="20" w16cid:durableId="723792571">
    <w:abstractNumId w:val="13"/>
  </w:num>
  <w:num w:numId="21" w16cid:durableId="398675071">
    <w:abstractNumId w:val="2"/>
  </w:num>
  <w:num w:numId="22" w16cid:durableId="1704280702">
    <w:abstractNumId w:val="5"/>
  </w:num>
  <w:num w:numId="23" w16cid:durableId="584536229">
    <w:abstractNumId w:val="30"/>
  </w:num>
  <w:num w:numId="24" w16cid:durableId="1694457578">
    <w:abstractNumId w:val="36"/>
  </w:num>
  <w:num w:numId="25" w16cid:durableId="1126891585">
    <w:abstractNumId w:val="16"/>
  </w:num>
  <w:num w:numId="26" w16cid:durableId="1369406898">
    <w:abstractNumId w:val="29"/>
  </w:num>
  <w:num w:numId="27" w16cid:durableId="734665271">
    <w:abstractNumId w:val="35"/>
  </w:num>
  <w:num w:numId="28" w16cid:durableId="2129160205">
    <w:abstractNumId w:val="4"/>
  </w:num>
  <w:num w:numId="29" w16cid:durableId="1800342034">
    <w:abstractNumId w:val="12"/>
  </w:num>
  <w:num w:numId="30" w16cid:durableId="313147846">
    <w:abstractNumId w:val="34"/>
  </w:num>
  <w:num w:numId="31" w16cid:durableId="1354114109">
    <w:abstractNumId w:val="0"/>
  </w:num>
  <w:num w:numId="32" w16cid:durableId="254559682">
    <w:abstractNumId w:val="32"/>
  </w:num>
  <w:num w:numId="33" w16cid:durableId="964963114">
    <w:abstractNumId w:val="6"/>
  </w:num>
  <w:num w:numId="34" w16cid:durableId="1403721996">
    <w:abstractNumId w:val="10"/>
  </w:num>
  <w:num w:numId="35" w16cid:durableId="1666660915">
    <w:abstractNumId w:val="26"/>
  </w:num>
  <w:num w:numId="36" w16cid:durableId="246429068">
    <w:abstractNumId w:val="33"/>
  </w:num>
  <w:num w:numId="37" w16cid:durableId="2048992666">
    <w:abstractNumId w:val="9"/>
  </w:num>
  <w:num w:numId="38" w16cid:durableId="1063941535">
    <w:abstractNumId w:val="19"/>
  </w:num>
  <w:num w:numId="39" w16cid:durableId="73840420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3910687">
    <w:abstractNumId w:val="37"/>
  </w:num>
  <w:num w:numId="41" w16cid:durableId="123844048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6310809">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04"/>
    <w:rsid w:val="00000294"/>
    <w:rsid w:val="00000B90"/>
    <w:rsid w:val="00000D87"/>
    <w:rsid w:val="00001756"/>
    <w:rsid w:val="00001F0F"/>
    <w:rsid w:val="0000440A"/>
    <w:rsid w:val="000055D2"/>
    <w:rsid w:val="00005F53"/>
    <w:rsid w:val="00006005"/>
    <w:rsid w:val="000060DC"/>
    <w:rsid w:val="0000623A"/>
    <w:rsid w:val="00006D17"/>
    <w:rsid w:val="000103E7"/>
    <w:rsid w:val="000107CA"/>
    <w:rsid w:val="00011779"/>
    <w:rsid w:val="000120A5"/>
    <w:rsid w:val="0001217A"/>
    <w:rsid w:val="00012217"/>
    <w:rsid w:val="00012925"/>
    <w:rsid w:val="00012A7B"/>
    <w:rsid w:val="0001422C"/>
    <w:rsid w:val="00014D06"/>
    <w:rsid w:val="000164E2"/>
    <w:rsid w:val="000209C1"/>
    <w:rsid w:val="00020C1F"/>
    <w:rsid w:val="00021B32"/>
    <w:rsid w:val="00022059"/>
    <w:rsid w:val="00022588"/>
    <w:rsid w:val="00022C82"/>
    <w:rsid w:val="00023424"/>
    <w:rsid w:val="00023DEB"/>
    <w:rsid w:val="000240DD"/>
    <w:rsid w:val="0002421B"/>
    <w:rsid w:val="00024A59"/>
    <w:rsid w:val="00024AEB"/>
    <w:rsid w:val="00025100"/>
    <w:rsid w:val="00025776"/>
    <w:rsid w:val="0002578B"/>
    <w:rsid w:val="00025CB4"/>
    <w:rsid w:val="000272BF"/>
    <w:rsid w:val="00027BCA"/>
    <w:rsid w:val="00027BE5"/>
    <w:rsid w:val="00027F66"/>
    <w:rsid w:val="00030157"/>
    <w:rsid w:val="0003051B"/>
    <w:rsid w:val="0003137D"/>
    <w:rsid w:val="00031C00"/>
    <w:rsid w:val="00032539"/>
    <w:rsid w:val="0003289B"/>
    <w:rsid w:val="00032A36"/>
    <w:rsid w:val="000330E9"/>
    <w:rsid w:val="00033577"/>
    <w:rsid w:val="00033F74"/>
    <w:rsid w:val="00034F9B"/>
    <w:rsid w:val="0003565B"/>
    <w:rsid w:val="00036F91"/>
    <w:rsid w:val="00036FB3"/>
    <w:rsid w:val="00037B9C"/>
    <w:rsid w:val="00040088"/>
    <w:rsid w:val="000402B5"/>
    <w:rsid w:val="00040B5A"/>
    <w:rsid w:val="0004185A"/>
    <w:rsid w:val="000419F0"/>
    <w:rsid w:val="00041D7C"/>
    <w:rsid w:val="0004203B"/>
    <w:rsid w:val="00042747"/>
    <w:rsid w:val="00042A69"/>
    <w:rsid w:val="00042EEF"/>
    <w:rsid w:val="00042FC5"/>
    <w:rsid w:val="00043919"/>
    <w:rsid w:val="00044BF4"/>
    <w:rsid w:val="00045520"/>
    <w:rsid w:val="0004592A"/>
    <w:rsid w:val="000463B1"/>
    <w:rsid w:val="00046745"/>
    <w:rsid w:val="0004688E"/>
    <w:rsid w:val="000469BC"/>
    <w:rsid w:val="00047600"/>
    <w:rsid w:val="000477E3"/>
    <w:rsid w:val="00047A0E"/>
    <w:rsid w:val="00050460"/>
    <w:rsid w:val="0005061B"/>
    <w:rsid w:val="0005114D"/>
    <w:rsid w:val="000511A3"/>
    <w:rsid w:val="00051276"/>
    <w:rsid w:val="00051866"/>
    <w:rsid w:val="00051B98"/>
    <w:rsid w:val="00054B35"/>
    <w:rsid w:val="00054C32"/>
    <w:rsid w:val="00054FF0"/>
    <w:rsid w:val="000550BF"/>
    <w:rsid w:val="000550DB"/>
    <w:rsid w:val="0005568B"/>
    <w:rsid w:val="000561C0"/>
    <w:rsid w:val="00056268"/>
    <w:rsid w:val="0005637E"/>
    <w:rsid w:val="000563EB"/>
    <w:rsid w:val="000564F3"/>
    <w:rsid w:val="000568FC"/>
    <w:rsid w:val="00056A1F"/>
    <w:rsid w:val="00056F2F"/>
    <w:rsid w:val="00057178"/>
    <w:rsid w:val="00057226"/>
    <w:rsid w:val="00060120"/>
    <w:rsid w:val="000602E6"/>
    <w:rsid w:val="00060302"/>
    <w:rsid w:val="00060E5A"/>
    <w:rsid w:val="00060F89"/>
    <w:rsid w:val="00061014"/>
    <w:rsid w:val="00061248"/>
    <w:rsid w:val="000617F4"/>
    <w:rsid w:val="00061BBC"/>
    <w:rsid w:val="000644CA"/>
    <w:rsid w:val="0006462C"/>
    <w:rsid w:val="00064802"/>
    <w:rsid w:val="0006671D"/>
    <w:rsid w:val="00066B70"/>
    <w:rsid w:val="00066F55"/>
    <w:rsid w:val="0007013C"/>
    <w:rsid w:val="00071315"/>
    <w:rsid w:val="00071F54"/>
    <w:rsid w:val="0007463A"/>
    <w:rsid w:val="00075B44"/>
    <w:rsid w:val="00075E8B"/>
    <w:rsid w:val="00077010"/>
    <w:rsid w:val="000772CE"/>
    <w:rsid w:val="00077ED4"/>
    <w:rsid w:val="00080A3B"/>
    <w:rsid w:val="00080FD7"/>
    <w:rsid w:val="00081272"/>
    <w:rsid w:val="00081A1C"/>
    <w:rsid w:val="00081E5F"/>
    <w:rsid w:val="00081FB6"/>
    <w:rsid w:val="000832B3"/>
    <w:rsid w:val="000838D8"/>
    <w:rsid w:val="00084CA9"/>
    <w:rsid w:val="00085696"/>
    <w:rsid w:val="00085725"/>
    <w:rsid w:val="000858F8"/>
    <w:rsid w:val="00085923"/>
    <w:rsid w:val="00085FD9"/>
    <w:rsid w:val="0008636A"/>
    <w:rsid w:val="0008702E"/>
    <w:rsid w:val="00087DB7"/>
    <w:rsid w:val="00087EB8"/>
    <w:rsid w:val="00090599"/>
    <w:rsid w:val="00091043"/>
    <w:rsid w:val="000911A3"/>
    <w:rsid w:val="00091B90"/>
    <w:rsid w:val="00092086"/>
    <w:rsid w:val="0009291F"/>
    <w:rsid w:val="00092DD2"/>
    <w:rsid w:val="00094ABC"/>
    <w:rsid w:val="00094ECE"/>
    <w:rsid w:val="00096319"/>
    <w:rsid w:val="000963DF"/>
    <w:rsid w:val="00096562"/>
    <w:rsid w:val="00096575"/>
    <w:rsid w:val="00096CAF"/>
    <w:rsid w:val="00097436"/>
    <w:rsid w:val="000975C0"/>
    <w:rsid w:val="000977F9"/>
    <w:rsid w:val="000A0F7B"/>
    <w:rsid w:val="000A1246"/>
    <w:rsid w:val="000A14DE"/>
    <w:rsid w:val="000A150A"/>
    <w:rsid w:val="000A1EF0"/>
    <w:rsid w:val="000A2412"/>
    <w:rsid w:val="000A2D69"/>
    <w:rsid w:val="000A30FF"/>
    <w:rsid w:val="000A37D2"/>
    <w:rsid w:val="000A4BE0"/>
    <w:rsid w:val="000A4E40"/>
    <w:rsid w:val="000A4EC1"/>
    <w:rsid w:val="000A517B"/>
    <w:rsid w:val="000A5BB9"/>
    <w:rsid w:val="000A68C2"/>
    <w:rsid w:val="000A6D6E"/>
    <w:rsid w:val="000A7A68"/>
    <w:rsid w:val="000B0512"/>
    <w:rsid w:val="000B1058"/>
    <w:rsid w:val="000B1552"/>
    <w:rsid w:val="000B2BB9"/>
    <w:rsid w:val="000B2D59"/>
    <w:rsid w:val="000B2EA2"/>
    <w:rsid w:val="000B2F70"/>
    <w:rsid w:val="000B3124"/>
    <w:rsid w:val="000B38FD"/>
    <w:rsid w:val="000B43C2"/>
    <w:rsid w:val="000B466E"/>
    <w:rsid w:val="000B4885"/>
    <w:rsid w:val="000B4D1F"/>
    <w:rsid w:val="000C0007"/>
    <w:rsid w:val="000C03C5"/>
    <w:rsid w:val="000C0938"/>
    <w:rsid w:val="000C0DC2"/>
    <w:rsid w:val="000C0E6F"/>
    <w:rsid w:val="000C163A"/>
    <w:rsid w:val="000C1D54"/>
    <w:rsid w:val="000C2488"/>
    <w:rsid w:val="000C3A1E"/>
    <w:rsid w:val="000C4A05"/>
    <w:rsid w:val="000C4FF5"/>
    <w:rsid w:val="000C593E"/>
    <w:rsid w:val="000C6B1E"/>
    <w:rsid w:val="000C7D56"/>
    <w:rsid w:val="000D00E9"/>
    <w:rsid w:val="000D0172"/>
    <w:rsid w:val="000D067A"/>
    <w:rsid w:val="000D07AF"/>
    <w:rsid w:val="000D2B3A"/>
    <w:rsid w:val="000D4C55"/>
    <w:rsid w:val="000D555B"/>
    <w:rsid w:val="000D57E0"/>
    <w:rsid w:val="000D58F3"/>
    <w:rsid w:val="000D62F0"/>
    <w:rsid w:val="000D6826"/>
    <w:rsid w:val="000D6B04"/>
    <w:rsid w:val="000D6B1E"/>
    <w:rsid w:val="000D7156"/>
    <w:rsid w:val="000D79EF"/>
    <w:rsid w:val="000E06BD"/>
    <w:rsid w:val="000E1D13"/>
    <w:rsid w:val="000E2549"/>
    <w:rsid w:val="000E2864"/>
    <w:rsid w:val="000E293F"/>
    <w:rsid w:val="000E3219"/>
    <w:rsid w:val="000E391C"/>
    <w:rsid w:val="000E3E2D"/>
    <w:rsid w:val="000E3F68"/>
    <w:rsid w:val="000E40D8"/>
    <w:rsid w:val="000E5951"/>
    <w:rsid w:val="000E5F47"/>
    <w:rsid w:val="000E6496"/>
    <w:rsid w:val="000E72C7"/>
    <w:rsid w:val="000E73A0"/>
    <w:rsid w:val="000F041B"/>
    <w:rsid w:val="000F058A"/>
    <w:rsid w:val="000F0953"/>
    <w:rsid w:val="000F17F8"/>
    <w:rsid w:val="000F1A4C"/>
    <w:rsid w:val="000F1B80"/>
    <w:rsid w:val="000F26E7"/>
    <w:rsid w:val="000F443C"/>
    <w:rsid w:val="000F5BC1"/>
    <w:rsid w:val="000F6008"/>
    <w:rsid w:val="000F6377"/>
    <w:rsid w:val="000F6B71"/>
    <w:rsid w:val="000F6FA4"/>
    <w:rsid w:val="000F6FB8"/>
    <w:rsid w:val="000F73E6"/>
    <w:rsid w:val="000F75B5"/>
    <w:rsid w:val="000F789C"/>
    <w:rsid w:val="000F7F8C"/>
    <w:rsid w:val="001003D0"/>
    <w:rsid w:val="001006C0"/>
    <w:rsid w:val="001006CF"/>
    <w:rsid w:val="00101507"/>
    <w:rsid w:val="001019F9"/>
    <w:rsid w:val="00101ACE"/>
    <w:rsid w:val="00101B16"/>
    <w:rsid w:val="001039CB"/>
    <w:rsid w:val="00103D67"/>
    <w:rsid w:val="00104350"/>
    <w:rsid w:val="00104901"/>
    <w:rsid w:val="0010492E"/>
    <w:rsid w:val="001065D4"/>
    <w:rsid w:val="0010666D"/>
    <w:rsid w:val="00106DA5"/>
    <w:rsid w:val="00107CF0"/>
    <w:rsid w:val="00107EDE"/>
    <w:rsid w:val="00107F43"/>
    <w:rsid w:val="001101EC"/>
    <w:rsid w:val="001105FD"/>
    <w:rsid w:val="00110A72"/>
    <w:rsid w:val="00111289"/>
    <w:rsid w:val="00112B12"/>
    <w:rsid w:val="00113FA0"/>
    <w:rsid w:val="00115ED5"/>
    <w:rsid w:val="00116455"/>
    <w:rsid w:val="00116A25"/>
    <w:rsid w:val="00116C37"/>
    <w:rsid w:val="001205A2"/>
    <w:rsid w:val="00120CA1"/>
    <w:rsid w:val="001214E8"/>
    <w:rsid w:val="0012160B"/>
    <w:rsid w:val="00121BF1"/>
    <w:rsid w:val="0012209D"/>
    <w:rsid w:val="001225DC"/>
    <w:rsid w:val="00122899"/>
    <w:rsid w:val="00122AAB"/>
    <w:rsid w:val="001233E2"/>
    <w:rsid w:val="0012355B"/>
    <w:rsid w:val="00124B4A"/>
    <w:rsid w:val="00124E76"/>
    <w:rsid w:val="00125CF7"/>
    <w:rsid w:val="00125FAF"/>
    <w:rsid w:val="00127A87"/>
    <w:rsid w:val="0013062E"/>
    <w:rsid w:val="00130903"/>
    <w:rsid w:val="00132138"/>
    <w:rsid w:val="00132B95"/>
    <w:rsid w:val="00133FA0"/>
    <w:rsid w:val="00133FDF"/>
    <w:rsid w:val="00136CE4"/>
    <w:rsid w:val="00137263"/>
    <w:rsid w:val="00137367"/>
    <w:rsid w:val="00137643"/>
    <w:rsid w:val="00137D5C"/>
    <w:rsid w:val="00137F27"/>
    <w:rsid w:val="00137F4A"/>
    <w:rsid w:val="001401F5"/>
    <w:rsid w:val="00140538"/>
    <w:rsid w:val="00140C6F"/>
    <w:rsid w:val="00141A74"/>
    <w:rsid w:val="00143E67"/>
    <w:rsid w:val="0014481C"/>
    <w:rsid w:val="00144BDD"/>
    <w:rsid w:val="00144FCC"/>
    <w:rsid w:val="00145AEA"/>
    <w:rsid w:val="00145D7B"/>
    <w:rsid w:val="00147AE4"/>
    <w:rsid w:val="00147D43"/>
    <w:rsid w:val="0015075D"/>
    <w:rsid w:val="00150BDD"/>
    <w:rsid w:val="001512EF"/>
    <w:rsid w:val="001518D8"/>
    <w:rsid w:val="00151A84"/>
    <w:rsid w:val="00152D5A"/>
    <w:rsid w:val="00153413"/>
    <w:rsid w:val="0015403D"/>
    <w:rsid w:val="0015456A"/>
    <w:rsid w:val="00154970"/>
    <w:rsid w:val="00154E4E"/>
    <w:rsid w:val="001550AF"/>
    <w:rsid w:val="00155689"/>
    <w:rsid w:val="00155F53"/>
    <w:rsid w:val="0015745D"/>
    <w:rsid w:val="001576B6"/>
    <w:rsid w:val="00157D50"/>
    <w:rsid w:val="00161414"/>
    <w:rsid w:val="001617AB"/>
    <w:rsid w:val="00161F65"/>
    <w:rsid w:val="00162120"/>
    <w:rsid w:val="0016278E"/>
    <w:rsid w:val="0016355B"/>
    <w:rsid w:val="00164353"/>
    <w:rsid w:val="0016454E"/>
    <w:rsid w:val="001647B3"/>
    <w:rsid w:val="0016493F"/>
    <w:rsid w:val="00164A86"/>
    <w:rsid w:val="00165160"/>
    <w:rsid w:val="00165210"/>
    <w:rsid w:val="001708D7"/>
    <w:rsid w:val="0017212D"/>
    <w:rsid w:val="00173896"/>
    <w:rsid w:val="00173A32"/>
    <w:rsid w:val="00173ACD"/>
    <w:rsid w:val="00174274"/>
    <w:rsid w:val="0017471E"/>
    <w:rsid w:val="00174A84"/>
    <w:rsid w:val="001766E3"/>
    <w:rsid w:val="00176E3C"/>
    <w:rsid w:val="0017775D"/>
    <w:rsid w:val="001777BF"/>
    <w:rsid w:val="0017783B"/>
    <w:rsid w:val="00180423"/>
    <w:rsid w:val="001806EC"/>
    <w:rsid w:val="001809B0"/>
    <w:rsid w:val="00182AED"/>
    <w:rsid w:val="00183491"/>
    <w:rsid w:val="00183920"/>
    <w:rsid w:val="001839BC"/>
    <w:rsid w:val="00183A14"/>
    <w:rsid w:val="00184418"/>
    <w:rsid w:val="00185BCA"/>
    <w:rsid w:val="001907B0"/>
    <w:rsid w:val="00191AE6"/>
    <w:rsid w:val="00191B05"/>
    <w:rsid w:val="00191C62"/>
    <w:rsid w:val="0019227B"/>
    <w:rsid w:val="00192BB3"/>
    <w:rsid w:val="0019333B"/>
    <w:rsid w:val="001944B9"/>
    <w:rsid w:val="00194988"/>
    <w:rsid w:val="001950CA"/>
    <w:rsid w:val="00195882"/>
    <w:rsid w:val="00195ADB"/>
    <w:rsid w:val="00195E7A"/>
    <w:rsid w:val="00196D85"/>
    <w:rsid w:val="0019701D"/>
    <w:rsid w:val="00197075"/>
    <w:rsid w:val="0019741D"/>
    <w:rsid w:val="001974E9"/>
    <w:rsid w:val="00197F68"/>
    <w:rsid w:val="001A09E8"/>
    <w:rsid w:val="001A1AA5"/>
    <w:rsid w:val="001A1D58"/>
    <w:rsid w:val="001A1F39"/>
    <w:rsid w:val="001A24D8"/>
    <w:rsid w:val="001A291A"/>
    <w:rsid w:val="001A39F2"/>
    <w:rsid w:val="001A615C"/>
    <w:rsid w:val="001A6368"/>
    <w:rsid w:val="001A6457"/>
    <w:rsid w:val="001A76E1"/>
    <w:rsid w:val="001B0A50"/>
    <w:rsid w:val="001B0BAE"/>
    <w:rsid w:val="001B18DE"/>
    <w:rsid w:val="001B1914"/>
    <w:rsid w:val="001B2F40"/>
    <w:rsid w:val="001B3653"/>
    <w:rsid w:val="001B375D"/>
    <w:rsid w:val="001B45DA"/>
    <w:rsid w:val="001B48FB"/>
    <w:rsid w:val="001B4EDC"/>
    <w:rsid w:val="001B5554"/>
    <w:rsid w:val="001B5E74"/>
    <w:rsid w:val="001B6241"/>
    <w:rsid w:val="001B64E7"/>
    <w:rsid w:val="001B72F9"/>
    <w:rsid w:val="001C0FF0"/>
    <w:rsid w:val="001C1288"/>
    <w:rsid w:val="001C21CB"/>
    <w:rsid w:val="001C31F4"/>
    <w:rsid w:val="001C395F"/>
    <w:rsid w:val="001C4938"/>
    <w:rsid w:val="001C521C"/>
    <w:rsid w:val="001C555F"/>
    <w:rsid w:val="001C5618"/>
    <w:rsid w:val="001C5ED6"/>
    <w:rsid w:val="001C6175"/>
    <w:rsid w:val="001C67C3"/>
    <w:rsid w:val="001C696B"/>
    <w:rsid w:val="001C6F79"/>
    <w:rsid w:val="001C6FEC"/>
    <w:rsid w:val="001C7CF3"/>
    <w:rsid w:val="001D01FA"/>
    <w:rsid w:val="001D0C05"/>
    <w:rsid w:val="001D1105"/>
    <w:rsid w:val="001D13C5"/>
    <w:rsid w:val="001D2786"/>
    <w:rsid w:val="001D385C"/>
    <w:rsid w:val="001D397F"/>
    <w:rsid w:val="001D420A"/>
    <w:rsid w:val="001D422F"/>
    <w:rsid w:val="001D45D8"/>
    <w:rsid w:val="001D4944"/>
    <w:rsid w:val="001D49B9"/>
    <w:rsid w:val="001D6B49"/>
    <w:rsid w:val="001D7A57"/>
    <w:rsid w:val="001D7CEB"/>
    <w:rsid w:val="001E009B"/>
    <w:rsid w:val="001E07B9"/>
    <w:rsid w:val="001E13B4"/>
    <w:rsid w:val="001E1939"/>
    <w:rsid w:val="001E28C1"/>
    <w:rsid w:val="001E2A6A"/>
    <w:rsid w:val="001E481A"/>
    <w:rsid w:val="001E4B54"/>
    <w:rsid w:val="001E5030"/>
    <w:rsid w:val="001E6790"/>
    <w:rsid w:val="001E6AB9"/>
    <w:rsid w:val="001E6F00"/>
    <w:rsid w:val="001E7182"/>
    <w:rsid w:val="001E727F"/>
    <w:rsid w:val="001E78B4"/>
    <w:rsid w:val="001E78E0"/>
    <w:rsid w:val="001F0CF6"/>
    <w:rsid w:val="001F1FE6"/>
    <w:rsid w:val="001F315D"/>
    <w:rsid w:val="001F3F03"/>
    <w:rsid w:val="001F49F7"/>
    <w:rsid w:val="001F4AA9"/>
    <w:rsid w:val="001F56C8"/>
    <w:rsid w:val="001F5B86"/>
    <w:rsid w:val="001F5CF0"/>
    <w:rsid w:val="001F609C"/>
    <w:rsid w:val="001F6422"/>
    <w:rsid w:val="001F7214"/>
    <w:rsid w:val="001F7546"/>
    <w:rsid w:val="001F7B77"/>
    <w:rsid w:val="00201030"/>
    <w:rsid w:val="00201528"/>
    <w:rsid w:val="00201CC7"/>
    <w:rsid w:val="00202671"/>
    <w:rsid w:val="0020324F"/>
    <w:rsid w:val="002045F7"/>
    <w:rsid w:val="00205480"/>
    <w:rsid w:val="00205610"/>
    <w:rsid w:val="00206B92"/>
    <w:rsid w:val="00206BC0"/>
    <w:rsid w:val="00207893"/>
    <w:rsid w:val="00207A11"/>
    <w:rsid w:val="00207F7D"/>
    <w:rsid w:val="00210FB3"/>
    <w:rsid w:val="002115A7"/>
    <w:rsid w:val="00211A79"/>
    <w:rsid w:val="00212023"/>
    <w:rsid w:val="002125E9"/>
    <w:rsid w:val="002126A1"/>
    <w:rsid w:val="0021276D"/>
    <w:rsid w:val="00212C08"/>
    <w:rsid w:val="00212C72"/>
    <w:rsid w:val="00213719"/>
    <w:rsid w:val="00213889"/>
    <w:rsid w:val="00213DA9"/>
    <w:rsid w:val="002146C8"/>
    <w:rsid w:val="00214D9C"/>
    <w:rsid w:val="00215ADC"/>
    <w:rsid w:val="00215F23"/>
    <w:rsid w:val="0021645B"/>
    <w:rsid w:val="0021763A"/>
    <w:rsid w:val="00220677"/>
    <w:rsid w:val="0022092C"/>
    <w:rsid w:val="0022155B"/>
    <w:rsid w:val="002216F0"/>
    <w:rsid w:val="00221EF3"/>
    <w:rsid w:val="002228F8"/>
    <w:rsid w:val="0022291E"/>
    <w:rsid w:val="00222A89"/>
    <w:rsid w:val="00222EF5"/>
    <w:rsid w:val="00223B0D"/>
    <w:rsid w:val="002242B1"/>
    <w:rsid w:val="00225376"/>
    <w:rsid w:val="00225AD4"/>
    <w:rsid w:val="0022688F"/>
    <w:rsid w:val="00227110"/>
    <w:rsid w:val="0023093B"/>
    <w:rsid w:val="00230CA8"/>
    <w:rsid w:val="00231DED"/>
    <w:rsid w:val="00231F0B"/>
    <w:rsid w:val="0023203B"/>
    <w:rsid w:val="0023212D"/>
    <w:rsid w:val="00232918"/>
    <w:rsid w:val="00233892"/>
    <w:rsid w:val="002342AA"/>
    <w:rsid w:val="002342C7"/>
    <w:rsid w:val="002342CA"/>
    <w:rsid w:val="002344A4"/>
    <w:rsid w:val="00235BEF"/>
    <w:rsid w:val="00235DD6"/>
    <w:rsid w:val="0023704B"/>
    <w:rsid w:val="0023764F"/>
    <w:rsid w:val="0023792F"/>
    <w:rsid w:val="00240AE3"/>
    <w:rsid w:val="00241A2D"/>
    <w:rsid w:val="002423F5"/>
    <w:rsid w:val="00242D5B"/>
    <w:rsid w:val="00243C39"/>
    <w:rsid w:val="0024539C"/>
    <w:rsid w:val="00247002"/>
    <w:rsid w:val="0025094B"/>
    <w:rsid w:val="0025109B"/>
    <w:rsid w:val="00252265"/>
    <w:rsid w:val="00252488"/>
    <w:rsid w:val="00252534"/>
    <w:rsid w:val="00253113"/>
    <w:rsid w:val="002531F4"/>
    <w:rsid w:val="00253D6E"/>
    <w:rsid w:val="0025427F"/>
    <w:rsid w:val="0025543B"/>
    <w:rsid w:val="00255DD3"/>
    <w:rsid w:val="0025692A"/>
    <w:rsid w:val="00256AAC"/>
    <w:rsid w:val="00257501"/>
    <w:rsid w:val="00260702"/>
    <w:rsid w:val="00262AA6"/>
    <w:rsid w:val="00262B59"/>
    <w:rsid w:val="00263051"/>
    <w:rsid w:val="00263291"/>
    <w:rsid w:val="0026348C"/>
    <w:rsid w:val="002634F5"/>
    <w:rsid w:val="002643B1"/>
    <w:rsid w:val="002644C3"/>
    <w:rsid w:val="00265155"/>
    <w:rsid w:val="00265989"/>
    <w:rsid w:val="00265B75"/>
    <w:rsid w:val="002661B7"/>
    <w:rsid w:val="002679BE"/>
    <w:rsid w:val="00271210"/>
    <w:rsid w:val="00272A89"/>
    <w:rsid w:val="00273195"/>
    <w:rsid w:val="00273A8D"/>
    <w:rsid w:val="002740CA"/>
    <w:rsid w:val="00274484"/>
    <w:rsid w:val="002746EC"/>
    <w:rsid w:val="00275904"/>
    <w:rsid w:val="002759DC"/>
    <w:rsid w:val="0027627E"/>
    <w:rsid w:val="0027690B"/>
    <w:rsid w:val="00276F9F"/>
    <w:rsid w:val="00277D83"/>
    <w:rsid w:val="002819C4"/>
    <w:rsid w:val="002820B0"/>
    <w:rsid w:val="00282200"/>
    <w:rsid w:val="00284272"/>
    <w:rsid w:val="00286038"/>
    <w:rsid w:val="002860BD"/>
    <w:rsid w:val="00287B4E"/>
    <w:rsid w:val="00287EBD"/>
    <w:rsid w:val="0029119F"/>
    <w:rsid w:val="0029128F"/>
    <w:rsid w:val="002912EE"/>
    <w:rsid w:val="0029136E"/>
    <w:rsid w:val="00291E2A"/>
    <w:rsid w:val="00291FD8"/>
    <w:rsid w:val="00292823"/>
    <w:rsid w:val="00292A01"/>
    <w:rsid w:val="00292D3B"/>
    <w:rsid w:val="00292D54"/>
    <w:rsid w:val="00293040"/>
    <w:rsid w:val="0029348E"/>
    <w:rsid w:val="00294983"/>
    <w:rsid w:val="0029558B"/>
    <w:rsid w:val="002962EB"/>
    <w:rsid w:val="00297341"/>
    <w:rsid w:val="0029759A"/>
    <w:rsid w:val="00297D29"/>
    <w:rsid w:val="002A06D5"/>
    <w:rsid w:val="002A0D90"/>
    <w:rsid w:val="002A334C"/>
    <w:rsid w:val="002A3607"/>
    <w:rsid w:val="002A36B6"/>
    <w:rsid w:val="002A3A87"/>
    <w:rsid w:val="002A3ACF"/>
    <w:rsid w:val="002A3CE6"/>
    <w:rsid w:val="002A3FEF"/>
    <w:rsid w:val="002A543F"/>
    <w:rsid w:val="002A6EB1"/>
    <w:rsid w:val="002A70FC"/>
    <w:rsid w:val="002A7D98"/>
    <w:rsid w:val="002B024B"/>
    <w:rsid w:val="002B04C6"/>
    <w:rsid w:val="002B075E"/>
    <w:rsid w:val="002B0A1F"/>
    <w:rsid w:val="002B0DBD"/>
    <w:rsid w:val="002B10FF"/>
    <w:rsid w:val="002B14ED"/>
    <w:rsid w:val="002B19F1"/>
    <w:rsid w:val="002B1FB0"/>
    <w:rsid w:val="002B2515"/>
    <w:rsid w:val="002B29A2"/>
    <w:rsid w:val="002B3368"/>
    <w:rsid w:val="002B371B"/>
    <w:rsid w:val="002B3D4E"/>
    <w:rsid w:val="002B4233"/>
    <w:rsid w:val="002B4CCC"/>
    <w:rsid w:val="002B4E10"/>
    <w:rsid w:val="002B4EC4"/>
    <w:rsid w:val="002B5526"/>
    <w:rsid w:val="002B5935"/>
    <w:rsid w:val="002B6C76"/>
    <w:rsid w:val="002B7397"/>
    <w:rsid w:val="002C065C"/>
    <w:rsid w:val="002C1200"/>
    <w:rsid w:val="002C2652"/>
    <w:rsid w:val="002C3999"/>
    <w:rsid w:val="002C3A50"/>
    <w:rsid w:val="002C3B68"/>
    <w:rsid w:val="002C4022"/>
    <w:rsid w:val="002C52F7"/>
    <w:rsid w:val="002C5586"/>
    <w:rsid w:val="002C56A0"/>
    <w:rsid w:val="002C5AFC"/>
    <w:rsid w:val="002C5E62"/>
    <w:rsid w:val="002C725A"/>
    <w:rsid w:val="002C7668"/>
    <w:rsid w:val="002C7A5D"/>
    <w:rsid w:val="002C7ACB"/>
    <w:rsid w:val="002D06F2"/>
    <w:rsid w:val="002D1184"/>
    <w:rsid w:val="002D13F4"/>
    <w:rsid w:val="002D169B"/>
    <w:rsid w:val="002D21CE"/>
    <w:rsid w:val="002D235C"/>
    <w:rsid w:val="002D2D11"/>
    <w:rsid w:val="002D3D46"/>
    <w:rsid w:val="002D4CA3"/>
    <w:rsid w:val="002D53B7"/>
    <w:rsid w:val="002D5555"/>
    <w:rsid w:val="002D56E2"/>
    <w:rsid w:val="002D5F19"/>
    <w:rsid w:val="002D602B"/>
    <w:rsid w:val="002D60E1"/>
    <w:rsid w:val="002D61E3"/>
    <w:rsid w:val="002D7BF5"/>
    <w:rsid w:val="002E02F2"/>
    <w:rsid w:val="002E1271"/>
    <w:rsid w:val="002E221F"/>
    <w:rsid w:val="002E290F"/>
    <w:rsid w:val="002E3492"/>
    <w:rsid w:val="002E3BAA"/>
    <w:rsid w:val="002E4728"/>
    <w:rsid w:val="002E58DC"/>
    <w:rsid w:val="002E5C9D"/>
    <w:rsid w:val="002E6544"/>
    <w:rsid w:val="002E6B17"/>
    <w:rsid w:val="002E6FEA"/>
    <w:rsid w:val="002F0355"/>
    <w:rsid w:val="002F066D"/>
    <w:rsid w:val="002F12C2"/>
    <w:rsid w:val="002F28CC"/>
    <w:rsid w:val="002F368F"/>
    <w:rsid w:val="002F4196"/>
    <w:rsid w:val="002F4529"/>
    <w:rsid w:val="002F621B"/>
    <w:rsid w:val="002F6FC4"/>
    <w:rsid w:val="002F7323"/>
    <w:rsid w:val="002F7FFE"/>
    <w:rsid w:val="00300057"/>
    <w:rsid w:val="0030065F"/>
    <w:rsid w:val="00300A9B"/>
    <w:rsid w:val="00300E5E"/>
    <w:rsid w:val="00300F26"/>
    <w:rsid w:val="003011A0"/>
    <w:rsid w:val="0030240A"/>
    <w:rsid w:val="00303D85"/>
    <w:rsid w:val="00304CCF"/>
    <w:rsid w:val="00304CF5"/>
    <w:rsid w:val="00305040"/>
    <w:rsid w:val="00305522"/>
    <w:rsid w:val="00305CE5"/>
    <w:rsid w:val="00305EB5"/>
    <w:rsid w:val="00306539"/>
    <w:rsid w:val="00306CDC"/>
    <w:rsid w:val="00307258"/>
    <w:rsid w:val="00307676"/>
    <w:rsid w:val="00310054"/>
    <w:rsid w:val="00310325"/>
    <w:rsid w:val="003116AA"/>
    <w:rsid w:val="0031172D"/>
    <w:rsid w:val="00311735"/>
    <w:rsid w:val="00311E7F"/>
    <w:rsid w:val="00311E83"/>
    <w:rsid w:val="00312D86"/>
    <w:rsid w:val="00313763"/>
    <w:rsid w:val="003139FF"/>
    <w:rsid w:val="003142CB"/>
    <w:rsid w:val="00314350"/>
    <w:rsid w:val="00314E97"/>
    <w:rsid w:val="00316A52"/>
    <w:rsid w:val="003177D7"/>
    <w:rsid w:val="003177EC"/>
    <w:rsid w:val="00320000"/>
    <w:rsid w:val="0032038C"/>
    <w:rsid w:val="0032041E"/>
    <w:rsid w:val="00320EAD"/>
    <w:rsid w:val="003229A0"/>
    <w:rsid w:val="00322DD8"/>
    <w:rsid w:val="00323231"/>
    <w:rsid w:val="00323999"/>
    <w:rsid w:val="00325086"/>
    <w:rsid w:val="00325ADD"/>
    <w:rsid w:val="00326021"/>
    <w:rsid w:val="00326A4E"/>
    <w:rsid w:val="00327BA4"/>
    <w:rsid w:val="00330DD7"/>
    <w:rsid w:val="00332AC8"/>
    <w:rsid w:val="00332C13"/>
    <w:rsid w:val="00333F44"/>
    <w:rsid w:val="003343EE"/>
    <w:rsid w:val="0033475A"/>
    <w:rsid w:val="00334A51"/>
    <w:rsid w:val="00334D4D"/>
    <w:rsid w:val="0033596F"/>
    <w:rsid w:val="00335FAD"/>
    <w:rsid w:val="003360F9"/>
    <w:rsid w:val="003361FF"/>
    <w:rsid w:val="0033672E"/>
    <w:rsid w:val="00336735"/>
    <w:rsid w:val="00336841"/>
    <w:rsid w:val="00337004"/>
    <w:rsid w:val="00337CBA"/>
    <w:rsid w:val="00337DFA"/>
    <w:rsid w:val="003400F0"/>
    <w:rsid w:val="00340317"/>
    <w:rsid w:val="003406DA"/>
    <w:rsid w:val="00341458"/>
    <w:rsid w:val="003418B9"/>
    <w:rsid w:val="00342A29"/>
    <w:rsid w:val="00343065"/>
    <w:rsid w:val="0034406C"/>
    <w:rsid w:val="00344B17"/>
    <w:rsid w:val="00344D49"/>
    <w:rsid w:val="00345474"/>
    <w:rsid w:val="003459C6"/>
    <w:rsid w:val="00346C93"/>
    <w:rsid w:val="0034734A"/>
    <w:rsid w:val="003477FA"/>
    <w:rsid w:val="00347A6D"/>
    <w:rsid w:val="00347BD6"/>
    <w:rsid w:val="00347DC0"/>
    <w:rsid w:val="00350AF2"/>
    <w:rsid w:val="00350FA0"/>
    <w:rsid w:val="00351594"/>
    <w:rsid w:val="00351E36"/>
    <w:rsid w:val="00352732"/>
    <w:rsid w:val="00352B50"/>
    <w:rsid w:val="003530CF"/>
    <w:rsid w:val="003548AD"/>
    <w:rsid w:val="0035549A"/>
    <w:rsid w:val="003555A6"/>
    <w:rsid w:val="0035561B"/>
    <w:rsid w:val="0035640B"/>
    <w:rsid w:val="00356C56"/>
    <w:rsid w:val="003570C7"/>
    <w:rsid w:val="003577D5"/>
    <w:rsid w:val="00357D41"/>
    <w:rsid w:val="00361961"/>
    <w:rsid w:val="00362861"/>
    <w:rsid w:val="0036287B"/>
    <w:rsid w:val="00362EB3"/>
    <w:rsid w:val="00363699"/>
    <w:rsid w:val="00363CA7"/>
    <w:rsid w:val="00365541"/>
    <w:rsid w:val="0036591F"/>
    <w:rsid w:val="00366800"/>
    <w:rsid w:val="0036707B"/>
    <w:rsid w:val="003672B0"/>
    <w:rsid w:val="00367C3A"/>
    <w:rsid w:val="00367D4E"/>
    <w:rsid w:val="00367D79"/>
    <w:rsid w:val="003701AF"/>
    <w:rsid w:val="00370D05"/>
    <w:rsid w:val="00371CF5"/>
    <w:rsid w:val="0037255A"/>
    <w:rsid w:val="00372924"/>
    <w:rsid w:val="0037402C"/>
    <w:rsid w:val="00375A48"/>
    <w:rsid w:val="00375D00"/>
    <w:rsid w:val="003762AC"/>
    <w:rsid w:val="003765BF"/>
    <w:rsid w:val="003765EB"/>
    <w:rsid w:val="00376D9D"/>
    <w:rsid w:val="00376F42"/>
    <w:rsid w:val="0037736D"/>
    <w:rsid w:val="00377574"/>
    <w:rsid w:val="003806E8"/>
    <w:rsid w:val="00381F30"/>
    <w:rsid w:val="00381F75"/>
    <w:rsid w:val="00382B7F"/>
    <w:rsid w:val="00383253"/>
    <w:rsid w:val="00383344"/>
    <w:rsid w:val="003848FD"/>
    <w:rsid w:val="00385173"/>
    <w:rsid w:val="00385CBB"/>
    <w:rsid w:val="0038604F"/>
    <w:rsid w:val="00386C9C"/>
    <w:rsid w:val="00391646"/>
    <w:rsid w:val="00392350"/>
    <w:rsid w:val="0039243E"/>
    <w:rsid w:val="003924E2"/>
    <w:rsid w:val="003938F0"/>
    <w:rsid w:val="00395F78"/>
    <w:rsid w:val="003960A3"/>
    <w:rsid w:val="00397CAB"/>
    <w:rsid w:val="003A011A"/>
    <w:rsid w:val="003A03C9"/>
    <w:rsid w:val="003A05EE"/>
    <w:rsid w:val="003A05FC"/>
    <w:rsid w:val="003A07BC"/>
    <w:rsid w:val="003A0A52"/>
    <w:rsid w:val="003A0F6B"/>
    <w:rsid w:val="003A1499"/>
    <w:rsid w:val="003A168D"/>
    <w:rsid w:val="003A1AB3"/>
    <w:rsid w:val="003A1E90"/>
    <w:rsid w:val="003A2297"/>
    <w:rsid w:val="003A2600"/>
    <w:rsid w:val="003A4646"/>
    <w:rsid w:val="003A48CB"/>
    <w:rsid w:val="003A59B2"/>
    <w:rsid w:val="003A642B"/>
    <w:rsid w:val="003A6921"/>
    <w:rsid w:val="003A6C7C"/>
    <w:rsid w:val="003B0118"/>
    <w:rsid w:val="003B05C2"/>
    <w:rsid w:val="003B103E"/>
    <w:rsid w:val="003B1708"/>
    <w:rsid w:val="003B332B"/>
    <w:rsid w:val="003B3334"/>
    <w:rsid w:val="003B34C6"/>
    <w:rsid w:val="003B38AD"/>
    <w:rsid w:val="003B59B0"/>
    <w:rsid w:val="003B5C0D"/>
    <w:rsid w:val="003B72C4"/>
    <w:rsid w:val="003B74A1"/>
    <w:rsid w:val="003C0704"/>
    <w:rsid w:val="003C0C4E"/>
    <w:rsid w:val="003C1F4A"/>
    <w:rsid w:val="003C37A7"/>
    <w:rsid w:val="003C3EA9"/>
    <w:rsid w:val="003C433F"/>
    <w:rsid w:val="003C5B37"/>
    <w:rsid w:val="003C61B3"/>
    <w:rsid w:val="003C66D3"/>
    <w:rsid w:val="003C6BD6"/>
    <w:rsid w:val="003D0385"/>
    <w:rsid w:val="003D071B"/>
    <w:rsid w:val="003D0E9F"/>
    <w:rsid w:val="003D12A7"/>
    <w:rsid w:val="003D1B45"/>
    <w:rsid w:val="003D2856"/>
    <w:rsid w:val="003D3853"/>
    <w:rsid w:val="003D3E41"/>
    <w:rsid w:val="003D4335"/>
    <w:rsid w:val="003D6196"/>
    <w:rsid w:val="003D6F5A"/>
    <w:rsid w:val="003D7052"/>
    <w:rsid w:val="003D721B"/>
    <w:rsid w:val="003D74A8"/>
    <w:rsid w:val="003E0588"/>
    <w:rsid w:val="003E07F4"/>
    <w:rsid w:val="003E18C8"/>
    <w:rsid w:val="003E1A8E"/>
    <w:rsid w:val="003E259E"/>
    <w:rsid w:val="003E2749"/>
    <w:rsid w:val="003E2E68"/>
    <w:rsid w:val="003E316E"/>
    <w:rsid w:val="003E3800"/>
    <w:rsid w:val="003E3BE6"/>
    <w:rsid w:val="003E4399"/>
    <w:rsid w:val="003E43A7"/>
    <w:rsid w:val="003E4F6C"/>
    <w:rsid w:val="003E577E"/>
    <w:rsid w:val="003E593C"/>
    <w:rsid w:val="003E76C3"/>
    <w:rsid w:val="003E7B9B"/>
    <w:rsid w:val="003E7D8D"/>
    <w:rsid w:val="003F1138"/>
    <w:rsid w:val="003F1161"/>
    <w:rsid w:val="003F1315"/>
    <w:rsid w:val="003F1730"/>
    <w:rsid w:val="003F1DEC"/>
    <w:rsid w:val="003F1FB9"/>
    <w:rsid w:val="003F288D"/>
    <w:rsid w:val="003F302E"/>
    <w:rsid w:val="003F370E"/>
    <w:rsid w:val="003F457F"/>
    <w:rsid w:val="003F5F55"/>
    <w:rsid w:val="003F6B28"/>
    <w:rsid w:val="003F71B1"/>
    <w:rsid w:val="003F78E8"/>
    <w:rsid w:val="003F7EEA"/>
    <w:rsid w:val="003F7EFF"/>
    <w:rsid w:val="003F7FE1"/>
    <w:rsid w:val="004000DE"/>
    <w:rsid w:val="00400566"/>
    <w:rsid w:val="004006BC"/>
    <w:rsid w:val="00400A86"/>
    <w:rsid w:val="00400CA9"/>
    <w:rsid w:val="00400E42"/>
    <w:rsid w:val="00400F26"/>
    <w:rsid w:val="00401976"/>
    <w:rsid w:val="00402CEB"/>
    <w:rsid w:val="004033E4"/>
    <w:rsid w:val="0040352D"/>
    <w:rsid w:val="00403FBD"/>
    <w:rsid w:val="00404242"/>
    <w:rsid w:val="0040532A"/>
    <w:rsid w:val="004061E4"/>
    <w:rsid w:val="0040621F"/>
    <w:rsid w:val="0040663A"/>
    <w:rsid w:val="00406AB6"/>
    <w:rsid w:val="0040746B"/>
    <w:rsid w:val="004076DB"/>
    <w:rsid w:val="00410986"/>
    <w:rsid w:val="00411558"/>
    <w:rsid w:val="00412FD2"/>
    <w:rsid w:val="00413A70"/>
    <w:rsid w:val="0041400F"/>
    <w:rsid w:val="00415D66"/>
    <w:rsid w:val="004177C1"/>
    <w:rsid w:val="0042035F"/>
    <w:rsid w:val="0042063B"/>
    <w:rsid w:val="00420936"/>
    <w:rsid w:val="00421401"/>
    <w:rsid w:val="00421A7C"/>
    <w:rsid w:val="00422463"/>
    <w:rsid w:val="004226BE"/>
    <w:rsid w:val="00422A17"/>
    <w:rsid w:val="00423B71"/>
    <w:rsid w:val="004240FB"/>
    <w:rsid w:val="0042455C"/>
    <w:rsid w:val="00424975"/>
    <w:rsid w:val="00424F9F"/>
    <w:rsid w:val="00425130"/>
    <w:rsid w:val="00425669"/>
    <w:rsid w:val="0042630E"/>
    <w:rsid w:val="00426774"/>
    <w:rsid w:val="00426D77"/>
    <w:rsid w:val="004271E7"/>
    <w:rsid w:val="0042724A"/>
    <w:rsid w:val="00427871"/>
    <w:rsid w:val="00427BB2"/>
    <w:rsid w:val="00427C0D"/>
    <w:rsid w:val="0043128A"/>
    <w:rsid w:val="004315CC"/>
    <w:rsid w:val="004319B0"/>
    <w:rsid w:val="0043293F"/>
    <w:rsid w:val="0043331B"/>
    <w:rsid w:val="004341BE"/>
    <w:rsid w:val="00434467"/>
    <w:rsid w:val="00435A5C"/>
    <w:rsid w:val="00436A71"/>
    <w:rsid w:val="00437233"/>
    <w:rsid w:val="004376A8"/>
    <w:rsid w:val="00437848"/>
    <w:rsid w:val="00437AC3"/>
    <w:rsid w:val="00437DEA"/>
    <w:rsid w:val="00440360"/>
    <w:rsid w:val="00440517"/>
    <w:rsid w:val="0044066D"/>
    <w:rsid w:val="0044069D"/>
    <w:rsid w:val="0044077E"/>
    <w:rsid w:val="00440DB9"/>
    <w:rsid w:val="004411AE"/>
    <w:rsid w:val="00441FB9"/>
    <w:rsid w:val="004429FB"/>
    <w:rsid w:val="00443A69"/>
    <w:rsid w:val="004478F9"/>
    <w:rsid w:val="00447EFA"/>
    <w:rsid w:val="004507AB"/>
    <w:rsid w:val="00450C6A"/>
    <w:rsid w:val="00451108"/>
    <w:rsid w:val="004516B3"/>
    <w:rsid w:val="00451FEB"/>
    <w:rsid w:val="0045250D"/>
    <w:rsid w:val="0045257A"/>
    <w:rsid w:val="004528CE"/>
    <w:rsid w:val="004533EB"/>
    <w:rsid w:val="00453C0F"/>
    <w:rsid w:val="00453D4F"/>
    <w:rsid w:val="004541C0"/>
    <w:rsid w:val="0045585F"/>
    <w:rsid w:val="0045598E"/>
    <w:rsid w:val="0045607D"/>
    <w:rsid w:val="004564C7"/>
    <w:rsid w:val="00456600"/>
    <w:rsid w:val="00456B9C"/>
    <w:rsid w:val="004605FD"/>
    <w:rsid w:val="00460FCE"/>
    <w:rsid w:val="00462FF5"/>
    <w:rsid w:val="0046354C"/>
    <w:rsid w:val="0046374F"/>
    <w:rsid w:val="004645D7"/>
    <w:rsid w:val="0046507D"/>
    <w:rsid w:val="0046552A"/>
    <w:rsid w:val="00465655"/>
    <w:rsid w:val="00466671"/>
    <w:rsid w:val="0046669E"/>
    <w:rsid w:val="00467035"/>
    <w:rsid w:val="004670CF"/>
    <w:rsid w:val="00467B99"/>
    <w:rsid w:val="00470320"/>
    <w:rsid w:val="00470974"/>
    <w:rsid w:val="0047097F"/>
    <w:rsid w:val="00471304"/>
    <w:rsid w:val="00473AC5"/>
    <w:rsid w:val="00473AE5"/>
    <w:rsid w:val="00473D98"/>
    <w:rsid w:val="00473F2A"/>
    <w:rsid w:val="0047517C"/>
    <w:rsid w:val="004753D6"/>
    <w:rsid w:val="004765DD"/>
    <w:rsid w:val="00480AE2"/>
    <w:rsid w:val="00480ED5"/>
    <w:rsid w:val="0048112F"/>
    <w:rsid w:val="0048157F"/>
    <w:rsid w:val="00481616"/>
    <w:rsid w:val="004817C7"/>
    <w:rsid w:val="00482765"/>
    <w:rsid w:val="00482EE3"/>
    <w:rsid w:val="00483027"/>
    <w:rsid w:val="0048493D"/>
    <w:rsid w:val="00484B0E"/>
    <w:rsid w:val="00484F34"/>
    <w:rsid w:val="00487461"/>
    <w:rsid w:val="00491995"/>
    <w:rsid w:val="004919F5"/>
    <w:rsid w:val="00491B59"/>
    <w:rsid w:val="004924FC"/>
    <w:rsid w:val="004936E7"/>
    <w:rsid w:val="00494C3A"/>
    <w:rsid w:val="00494CE8"/>
    <w:rsid w:val="00494EBC"/>
    <w:rsid w:val="00495A89"/>
    <w:rsid w:val="00496B79"/>
    <w:rsid w:val="00496B86"/>
    <w:rsid w:val="00496BB8"/>
    <w:rsid w:val="00497EB7"/>
    <w:rsid w:val="004A2214"/>
    <w:rsid w:val="004A3A3F"/>
    <w:rsid w:val="004A4B02"/>
    <w:rsid w:val="004A4BCA"/>
    <w:rsid w:val="004A5F34"/>
    <w:rsid w:val="004A6452"/>
    <w:rsid w:val="004A7420"/>
    <w:rsid w:val="004A74DB"/>
    <w:rsid w:val="004B035A"/>
    <w:rsid w:val="004B0AA4"/>
    <w:rsid w:val="004B0F31"/>
    <w:rsid w:val="004B100D"/>
    <w:rsid w:val="004B21D1"/>
    <w:rsid w:val="004B27CC"/>
    <w:rsid w:val="004B2B07"/>
    <w:rsid w:val="004B37DC"/>
    <w:rsid w:val="004B3F7E"/>
    <w:rsid w:val="004B4D28"/>
    <w:rsid w:val="004B539A"/>
    <w:rsid w:val="004B53CA"/>
    <w:rsid w:val="004B5B45"/>
    <w:rsid w:val="004B6BF9"/>
    <w:rsid w:val="004B6FA9"/>
    <w:rsid w:val="004B737E"/>
    <w:rsid w:val="004C0350"/>
    <w:rsid w:val="004C07CE"/>
    <w:rsid w:val="004C0E00"/>
    <w:rsid w:val="004C109C"/>
    <w:rsid w:val="004C11F2"/>
    <w:rsid w:val="004C1335"/>
    <w:rsid w:val="004C141B"/>
    <w:rsid w:val="004C1B73"/>
    <w:rsid w:val="004C251C"/>
    <w:rsid w:val="004C30D2"/>
    <w:rsid w:val="004C316D"/>
    <w:rsid w:val="004C3309"/>
    <w:rsid w:val="004C3345"/>
    <w:rsid w:val="004C36A6"/>
    <w:rsid w:val="004C3D64"/>
    <w:rsid w:val="004C3E6D"/>
    <w:rsid w:val="004C4B4A"/>
    <w:rsid w:val="004C63B5"/>
    <w:rsid w:val="004C67B5"/>
    <w:rsid w:val="004C6A05"/>
    <w:rsid w:val="004D05EB"/>
    <w:rsid w:val="004D0ACA"/>
    <w:rsid w:val="004D0D50"/>
    <w:rsid w:val="004D0D84"/>
    <w:rsid w:val="004D1A58"/>
    <w:rsid w:val="004D1BBD"/>
    <w:rsid w:val="004D1CD1"/>
    <w:rsid w:val="004D2775"/>
    <w:rsid w:val="004D2F74"/>
    <w:rsid w:val="004D34F2"/>
    <w:rsid w:val="004D3D5D"/>
    <w:rsid w:val="004D45B8"/>
    <w:rsid w:val="004D4FCE"/>
    <w:rsid w:val="004D516A"/>
    <w:rsid w:val="004D54DD"/>
    <w:rsid w:val="004D54F6"/>
    <w:rsid w:val="004D609E"/>
    <w:rsid w:val="004D6827"/>
    <w:rsid w:val="004D7CB4"/>
    <w:rsid w:val="004E0048"/>
    <w:rsid w:val="004E1522"/>
    <w:rsid w:val="004E1F10"/>
    <w:rsid w:val="004E1FBD"/>
    <w:rsid w:val="004E2D83"/>
    <w:rsid w:val="004E2E7F"/>
    <w:rsid w:val="004E44B1"/>
    <w:rsid w:val="004E6DE3"/>
    <w:rsid w:val="004E794A"/>
    <w:rsid w:val="004E7ECD"/>
    <w:rsid w:val="004F02B5"/>
    <w:rsid w:val="004F0706"/>
    <w:rsid w:val="004F174B"/>
    <w:rsid w:val="004F1B09"/>
    <w:rsid w:val="004F1CD4"/>
    <w:rsid w:val="004F2232"/>
    <w:rsid w:val="004F38BE"/>
    <w:rsid w:val="004F3A10"/>
    <w:rsid w:val="004F3ABC"/>
    <w:rsid w:val="004F3B9C"/>
    <w:rsid w:val="004F3FFB"/>
    <w:rsid w:val="004F4128"/>
    <w:rsid w:val="004F430C"/>
    <w:rsid w:val="004F53DA"/>
    <w:rsid w:val="004F614E"/>
    <w:rsid w:val="004F6B50"/>
    <w:rsid w:val="004F6D36"/>
    <w:rsid w:val="004F6F5F"/>
    <w:rsid w:val="00500B24"/>
    <w:rsid w:val="00501250"/>
    <w:rsid w:val="005012B7"/>
    <w:rsid w:val="00501EBE"/>
    <w:rsid w:val="00502120"/>
    <w:rsid w:val="0050234E"/>
    <w:rsid w:val="00502BB3"/>
    <w:rsid w:val="00502DF6"/>
    <w:rsid w:val="00502E87"/>
    <w:rsid w:val="00503181"/>
    <w:rsid w:val="00503B53"/>
    <w:rsid w:val="00503F5E"/>
    <w:rsid w:val="0050410B"/>
    <w:rsid w:val="00504AEF"/>
    <w:rsid w:val="00504F71"/>
    <w:rsid w:val="0050544D"/>
    <w:rsid w:val="0050697C"/>
    <w:rsid w:val="00506A21"/>
    <w:rsid w:val="00506C48"/>
    <w:rsid w:val="0050710A"/>
    <w:rsid w:val="005079DC"/>
    <w:rsid w:val="0051002A"/>
    <w:rsid w:val="00510FA7"/>
    <w:rsid w:val="00511C35"/>
    <w:rsid w:val="0051242C"/>
    <w:rsid w:val="00513371"/>
    <w:rsid w:val="00513461"/>
    <w:rsid w:val="0051347C"/>
    <w:rsid w:val="00514388"/>
    <w:rsid w:val="00514677"/>
    <w:rsid w:val="00516293"/>
    <w:rsid w:val="0051644E"/>
    <w:rsid w:val="00517238"/>
    <w:rsid w:val="005176DF"/>
    <w:rsid w:val="00517A1D"/>
    <w:rsid w:val="00517D7B"/>
    <w:rsid w:val="00517E2E"/>
    <w:rsid w:val="00520639"/>
    <w:rsid w:val="005209BE"/>
    <w:rsid w:val="00520AB8"/>
    <w:rsid w:val="00520B46"/>
    <w:rsid w:val="00520DCD"/>
    <w:rsid w:val="00521159"/>
    <w:rsid w:val="0052262B"/>
    <w:rsid w:val="00523FCC"/>
    <w:rsid w:val="00524B7E"/>
    <w:rsid w:val="00525BA5"/>
    <w:rsid w:val="00525E3C"/>
    <w:rsid w:val="00525E85"/>
    <w:rsid w:val="00527749"/>
    <w:rsid w:val="00530A75"/>
    <w:rsid w:val="00531D59"/>
    <w:rsid w:val="005324ED"/>
    <w:rsid w:val="00532566"/>
    <w:rsid w:val="00533185"/>
    <w:rsid w:val="005333A4"/>
    <w:rsid w:val="005337DE"/>
    <w:rsid w:val="005337E2"/>
    <w:rsid w:val="00533CC1"/>
    <w:rsid w:val="00533D4C"/>
    <w:rsid w:val="005341ED"/>
    <w:rsid w:val="005344B5"/>
    <w:rsid w:val="00534C04"/>
    <w:rsid w:val="00535998"/>
    <w:rsid w:val="005363D4"/>
    <w:rsid w:val="0053718D"/>
    <w:rsid w:val="00540E09"/>
    <w:rsid w:val="00541CE5"/>
    <w:rsid w:val="00542162"/>
    <w:rsid w:val="005430A8"/>
    <w:rsid w:val="00543398"/>
    <w:rsid w:val="00544134"/>
    <w:rsid w:val="00544575"/>
    <w:rsid w:val="00544DAA"/>
    <w:rsid w:val="00544FFD"/>
    <w:rsid w:val="00545FEF"/>
    <w:rsid w:val="005470B2"/>
    <w:rsid w:val="00547E56"/>
    <w:rsid w:val="0055063A"/>
    <w:rsid w:val="00551022"/>
    <w:rsid w:val="0055169E"/>
    <w:rsid w:val="005519FA"/>
    <w:rsid w:val="00551A29"/>
    <w:rsid w:val="00551DF5"/>
    <w:rsid w:val="00552143"/>
    <w:rsid w:val="005529BB"/>
    <w:rsid w:val="00552C9B"/>
    <w:rsid w:val="00552F1C"/>
    <w:rsid w:val="00553349"/>
    <w:rsid w:val="00553865"/>
    <w:rsid w:val="00553F24"/>
    <w:rsid w:val="00554CFD"/>
    <w:rsid w:val="00554DB0"/>
    <w:rsid w:val="00554E1E"/>
    <w:rsid w:val="0055595A"/>
    <w:rsid w:val="005575F8"/>
    <w:rsid w:val="005610A9"/>
    <w:rsid w:val="00561FBE"/>
    <w:rsid w:val="005629DE"/>
    <w:rsid w:val="00562C65"/>
    <w:rsid w:val="00563649"/>
    <w:rsid w:val="00564972"/>
    <w:rsid w:val="00564A33"/>
    <w:rsid w:val="00564FF4"/>
    <w:rsid w:val="0056541B"/>
    <w:rsid w:val="00565460"/>
    <w:rsid w:val="00565884"/>
    <w:rsid w:val="00565DA7"/>
    <w:rsid w:val="005664A4"/>
    <w:rsid w:val="00566F01"/>
    <w:rsid w:val="00567C57"/>
    <w:rsid w:val="00567F7D"/>
    <w:rsid w:val="005702ED"/>
    <w:rsid w:val="0057041C"/>
    <w:rsid w:val="005705EB"/>
    <w:rsid w:val="00571882"/>
    <w:rsid w:val="00571B23"/>
    <w:rsid w:val="00571BA9"/>
    <w:rsid w:val="005721A5"/>
    <w:rsid w:val="00573987"/>
    <w:rsid w:val="00574B34"/>
    <w:rsid w:val="00574E75"/>
    <w:rsid w:val="00575BCA"/>
    <w:rsid w:val="00575DA7"/>
    <w:rsid w:val="00576DAD"/>
    <w:rsid w:val="005770E1"/>
    <w:rsid w:val="00577A68"/>
    <w:rsid w:val="00581D2D"/>
    <w:rsid w:val="005831C1"/>
    <w:rsid w:val="00583D4D"/>
    <w:rsid w:val="005840A4"/>
    <w:rsid w:val="005842D0"/>
    <w:rsid w:val="0058464E"/>
    <w:rsid w:val="00584AA3"/>
    <w:rsid w:val="00584EA9"/>
    <w:rsid w:val="005854C3"/>
    <w:rsid w:val="0058577A"/>
    <w:rsid w:val="005863FD"/>
    <w:rsid w:val="0058657B"/>
    <w:rsid w:val="00586C0E"/>
    <w:rsid w:val="00586D86"/>
    <w:rsid w:val="00586FB5"/>
    <w:rsid w:val="00587332"/>
    <w:rsid w:val="0058752D"/>
    <w:rsid w:val="00587D02"/>
    <w:rsid w:val="00590709"/>
    <w:rsid w:val="005907D7"/>
    <w:rsid w:val="00591776"/>
    <w:rsid w:val="005921F6"/>
    <w:rsid w:val="005923F5"/>
    <w:rsid w:val="00592892"/>
    <w:rsid w:val="00593466"/>
    <w:rsid w:val="00593AEB"/>
    <w:rsid w:val="005940A9"/>
    <w:rsid w:val="005958A3"/>
    <w:rsid w:val="00595BD5"/>
    <w:rsid w:val="00596895"/>
    <w:rsid w:val="00596AF1"/>
    <w:rsid w:val="00597158"/>
    <w:rsid w:val="00597EEA"/>
    <w:rsid w:val="00597F92"/>
    <w:rsid w:val="00597FFD"/>
    <w:rsid w:val="005A0495"/>
    <w:rsid w:val="005A0CA0"/>
    <w:rsid w:val="005A248A"/>
    <w:rsid w:val="005A2DC3"/>
    <w:rsid w:val="005A35AF"/>
    <w:rsid w:val="005A3F14"/>
    <w:rsid w:val="005A496D"/>
    <w:rsid w:val="005A514F"/>
    <w:rsid w:val="005A58DC"/>
    <w:rsid w:val="005A60A7"/>
    <w:rsid w:val="005A6A8C"/>
    <w:rsid w:val="005A6ACE"/>
    <w:rsid w:val="005A6DA5"/>
    <w:rsid w:val="005A7728"/>
    <w:rsid w:val="005A7778"/>
    <w:rsid w:val="005A7EE0"/>
    <w:rsid w:val="005B028D"/>
    <w:rsid w:val="005B1282"/>
    <w:rsid w:val="005B1376"/>
    <w:rsid w:val="005B1F1E"/>
    <w:rsid w:val="005B2D73"/>
    <w:rsid w:val="005B2E3C"/>
    <w:rsid w:val="005B302D"/>
    <w:rsid w:val="005B31CC"/>
    <w:rsid w:val="005B36A1"/>
    <w:rsid w:val="005B3733"/>
    <w:rsid w:val="005B4DAF"/>
    <w:rsid w:val="005B58A4"/>
    <w:rsid w:val="005B5A3F"/>
    <w:rsid w:val="005B5EC2"/>
    <w:rsid w:val="005B673A"/>
    <w:rsid w:val="005B7911"/>
    <w:rsid w:val="005C1AB1"/>
    <w:rsid w:val="005C28D6"/>
    <w:rsid w:val="005C2F31"/>
    <w:rsid w:val="005C30AA"/>
    <w:rsid w:val="005C3370"/>
    <w:rsid w:val="005C3398"/>
    <w:rsid w:val="005C3A48"/>
    <w:rsid w:val="005C496A"/>
    <w:rsid w:val="005C5517"/>
    <w:rsid w:val="005C62F5"/>
    <w:rsid w:val="005C6EEA"/>
    <w:rsid w:val="005C71BE"/>
    <w:rsid w:val="005C78B5"/>
    <w:rsid w:val="005D131A"/>
    <w:rsid w:val="005D20EC"/>
    <w:rsid w:val="005D2C45"/>
    <w:rsid w:val="005D536C"/>
    <w:rsid w:val="005D53D8"/>
    <w:rsid w:val="005D567A"/>
    <w:rsid w:val="005D584A"/>
    <w:rsid w:val="005D5CF3"/>
    <w:rsid w:val="005D63A0"/>
    <w:rsid w:val="005D696B"/>
    <w:rsid w:val="005D7688"/>
    <w:rsid w:val="005D7BD3"/>
    <w:rsid w:val="005D7E18"/>
    <w:rsid w:val="005D7F9E"/>
    <w:rsid w:val="005D7FC6"/>
    <w:rsid w:val="005E0198"/>
    <w:rsid w:val="005E0771"/>
    <w:rsid w:val="005E12A9"/>
    <w:rsid w:val="005E18B3"/>
    <w:rsid w:val="005E21F8"/>
    <w:rsid w:val="005E22F9"/>
    <w:rsid w:val="005E32ED"/>
    <w:rsid w:val="005E417C"/>
    <w:rsid w:val="005E43F0"/>
    <w:rsid w:val="005E445C"/>
    <w:rsid w:val="005E4E26"/>
    <w:rsid w:val="005E52CE"/>
    <w:rsid w:val="005E5CBF"/>
    <w:rsid w:val="005E61A4"/>
    <w:rsid w:val="005E6683"/>
    <w:rsid w:val="005F00B5"/>
    <w:rsid w:val="005F0452"/>
    <w:rsid w:val="005F1205"/>
    <w:rsid w:val="005F2915"/>
    <w:rsid w:val="005F385D"/>
    <w:rsid w:val="005F3F85"/>
    <w:rsid w:val="005F4DB6"/>
    <w:rsid w:val="005F5749"/>
    <w:rsid w:val="005F5C91"/>
    <w:rsid w:val="005F6630"/>
    <w:rsid w:val="005F7828"/>
    <w:rsid w:val="0060155F"/>
    <w:rsid w:val="006017DE"/>
    <w:rsid w:val="006024E2"/>
    <w:rsid w:val="006025BE"/>
    <w:rsid w:val="00603BE3"/>
    <w:rsid w:val="006044A7"/>
    <w:rsid w:val="006047D0"/>
    <w:rsid w:val="00604957"/>
    <w:rsid w:val="00605E5D"/>
    <w:rsid w:val="0060640C"/>
    <w:rsid w:val="00606ADE"/>
    <w:rsid w:val="00606F4F"/>
    <w:rsid w:val="00607639"/>
    <w:rsid w:val="00607FE2"/>
    <w:rsid w:val="006108B9"/>
    <w:rsid w:val="0061130F"/>
    <w:rsid w:val="00611772"/>
    <w:rsid w:val="00611798"/>
    <w:rsid w:val="006121F4"/>
    <w:rsid w:val="00612233"/>
    <w:rsid w:val="00612BE5"/>
    <w:rsid w:val="0061303F"/>
    <w:rsid w:val="0061339D"/>
    <w:rsid w:val="00613CEC"/>
    <w:rsid w:val="00613D34"/>
    <w:rsid w:val="00614620"/>
    <w:rsid w:val="00616002"/>
    <w:rsid w:val="00616309"/>
    <w:rsid w:val="00616A50"/>
    <w:rsid w:val="00616F5A"/>
    <w:rsid w:val="00617C10"/>
    <w:rsid w:val="0062098E"/>
    <w:rsid w:val="0062150A"/>
    <w:rsid w:val="00621725"/>
    <w:rsid w:val="00622033"/>
    <w:rsid w:val="00622542"/>
    <w:rsid w:val="00622C14"/>
    <w:rsid w:val="0062547D"/>
    <w:rsid w:val="006256FD"/>
    <w:rsid w:val="00625DA2"/>
    <w:rsid w:val="00626E2B"/>
    <w:rsid w:val="00626F27"/>
    <w:rsid w:val="006272CC"/>
    <w:rsid w:val="00627527"/>
    <w:rsid w:val="00627F9B"/>
    <w:rsid w:val="006319AA"/>
    <w:rsid w:val="00631A36"/>
    <w:rsid w:val="00631F71"/>
    <w:rsid w:val="00632751"/>
    <w:rsid w:val="00633392"/>
    <w:rsid w:val="0063473E"/>
    <w:rsid w:val="006359A2"/>
    <w:rsid w:val="00635F95"/>
    <w:rsid w:val="00636462"/>
    <w:rsid w:val="00636A6E"/>
    <w:rsid w:val="00636BFE"/>
    <w:rsid w:val="00636E1F"/>
    <w:rsid w:val="0063703A"/>
    <w:rsid w:val="00637877"/>
    <w:rsid w:val="0064004D"/>
    <w:rsid w:val="006403FE"/>
    <w:rsid w:val="006413BF"/>
    <w:rsid w:val="00641D12"/>
    <w:rsid w:val="00642253"/>
    <w:rsid w:val="00642578"/>
    <w:rsid w:val="00642A5A"/>
    <w:rsid w:val="0064389B"/>
    <w:rsid w:val="006448B5"/>
    <w:rsid w:val="00644D8D"/>
    <w:rsid w:val="00645388"/>
    <w:rsid w:val="00645F80"/>
    <w:rsid w:val="00646578"/>
    <w:rsid w:val="006467E8"/>
    <w:rsid w:val="00646CF7"/>
    <w:rsid w:val="00651187"/>
    <w:rsid w:val="00652344"/>
    <w:rsid w:val="00652739"/>
    <w:rsid w:val="0065312F"/>
    <w:rsid w:val="00653274"/>
    <w:rsid w:val="00653278"/>
    <w:rsid w:val="006539F6"/>
    <w:rsid w:val="00654948"/>
    <w:rsid w:val="006549B5"/>
    <w:rsid w:val="0065566D"/>
    <w:rsid w:val="006557A1"/>
    <w:rsid w:val="00655DF0"/>
    <w:rsid w:val="006569E7"/>
    <w:rsid w:val="00656C7A"/>
    <w:rsid w:val="00656E46"/>
    <w:rsid w:val="0065742D"/>
    <w:rsid w:val="0065770D"/>
    <w:rsid w:val="0066038E"/>
    <w:rsid w:val="00660FD4"/>
    <w:rsid w:val="006625EC"/>
    <w:rsid w:val="0066391B"/>
    <w:rsid w:val="006640D8"/>
    <w:rsid w:val="006642C7"/>
    <w:rsid w:val="00664CD7"/>
    <w:rsid w:val="00665AAB"/>
    <w:rsid w:val="006666A3"/>
    <w:rsid w:val="00666D83"/>
    <w:rsid w:val="00666EB2"/>
    <w:rsid w:val="00667170"/>
    <w:rsid w:val="0066721E"/>
    <w:rsid w:val="00667ED6"/>
    <w:rsid w:val="00670AA9"/>
    <w:rsid w:val="00670CEA"/>
    <w:rsid w:val="00671626"/>
    <w:rsid w:val="00671675"/>
    <w:rsid w:val="00671A51"/>
    <w:rsid w:val="00671FD5"/>
    <w:rsid w:val="0067254A"/>
    <w:rsid w:val="00672BE7"/>
    <w:rsid w:val="00672E43"/>
    <w:rsid w:val="006732ED"/>
    <w:rsid w:val="00673429"/>
    <w:rsid w:val="00673937"/>
    <w:rsid w:val="0067479A"/>
    <w:rsid w:val="006748E5"/>
    <w:rsid w:val="00675C75"/>
    <w:rsid w:val="00675E8F"/>
    <w:rsid w:val="00676132"/>
    <w:rsid w:val="00677274"/>
    <w:rsid w:val="00677DA5"/>
    <w:rsid w:val="00677F0B"/>
    <w:rsid w:val="00680134"/>
    <w:rsid w:val="006801A9"/>
    <w:rsid w:val="0068187D"/>
    <w:rsid w:val="00681B94"/>
    <w:rsid w:val="00681CD1"/>
    <w:rsid w:val="00681E7F"/>
    <w:rsid w:val="00682224"/>
    <w:rsid w:val="00682681"/>
    <w:rsid w:val="0068270C"/>
    <w:rsid w:val="0068280A"/>
    <w:rsid w:val="00683E58"/>
    <w:rsid w:val="00684C83"/>
    <w:rsid w:val="00685300"/>
    <w:rsid w:val="00685A4F"/>
    <w:rsid w:val="00686246"/>
    <w:rsid w:val="00686F34"/>
    <w:rsid w:val="006876C4"/>
    <w:rsid w:val="006878E3"/>
    <w:rsid w:val="00687BF1"/>
    <w:rsid w:val="00690593"/>
    <w:rsid w:val="0069073E"/>
    <w:rsid w:val="00690979"/>
    <w:rsid w:val="0069203D"/>
    <w:rsid w:val="006924D8"/>
    <w:rsid w:val="006933C6"/>
    <w:rsid w:val="00694074"/>
    <w:rsid w:val="006943B4"/>
    <w:rsid w:val="00694588"/>
    <w:rsid w:val="006950F3"/>
    <w:rsid w:val="006951C5"/>
    <w:rsid w:val="00695A79"/>
    <w:rsid w:val="00695D22"/>
    <w:rsid w:val="00696B38"/>
    <w:rsid w:val="00696E82"/>
    <w:rsid w:val="006A1790"/>
    <w:rsid w:val="006A1A99"/>
    <w:rsid w:val="006A1FF8"/>
    <w:rsid w:val="006A4CB2"/>
    <w:rsid w:val="006A4DC4"/>
    <w:rsid w:val="006A5160"/>
    <w:rsid w:val="006A670D"/>
    <w:rsid w:val="006A687A"/>
    <w:rsid w:val="006A6C23"/>
    <w:rsid w:val="006A6EF3"/>
    <w:rsid w:val="006A7035"/>
    <w:rsid w:val="006A7386"/>
    <w:rsid w:val="006A7CD2"/>
    <w:rsid w:val="006B0ED6"/>
    <w:rsid w:val="006B2575"/>
    <w:rsid w:val="006B287C"/>
    <w:rsid w:val="006B375E"/>
    <w:rsid w:val="006B49F7"/>
    <w:rsid w:val="006B571A"/>
    <w:rsid w:val="006B722E"/>
    <w:rsid w:val="006B7640"/>
    <w:rsid w:val="006B7B23"/>
    <w:rsid w:val="006C04BE"/>
    <w:rsid w:val="006C0C9C"/>
    <w:rsid w:val="006C2793"/>
    <w:rsid w:val="006C2C91"/>
    <w:rsid w:val="006C4441"/>
    <w:rsid w:val="006C5AED"/>
    <w:rsid w:val="006C63CD"/>
    <w:rsid w:val="006C67C3"/>
    <w:rsid w:val="006C6B40"/>
    <w:rsid w:val="006C7047"/>
    <w:rsid w:val="006C71BE"/>
    <w:rsid w:val="006C72CA"/>
    <w:rsid w:val="006C7940"/>
    <w:rsid w:val="006D035A"/>
    <w:rsid w:val="006D0453"/>
    <w:rsid w:val="006D1B92"/>
    <w:rsid w:val="006D1DF3"/>
    <w:rsid w:val="006D2915"/>
    <w:rsid w:val="006D3850"/>
    <w:rsid w:val="006D44EA"/>
    <w:rsid w:val="006D6D78"/>
    <w:rsid w:val="006D776D"/>
    <w:rsid w:val="006E0125"/>
    <w:rsid w:val="006E0766"/>
    <w:rsid w:val="006E0C55"/>
    <w:rsid w:val="006E10D9"/>
    <w:rsid w:val="006E1426"/>
    <w:rsid w:val="006E15AF"/>
    <w:rsid w:val="006E26EB"/>
    <w:rsid w:val="006E382B"/>
    <w:rsid w:val="006E384B"/>
    <w:rsid w:val="006E38DB"/>
    <w:rsid w:val="006E3ACE"/>
    <w:rsid w:val="006E4A54"/>
    <w:rsid w:val="006E4E0A"/>
    <w:rsid w:val="006E5267"/>
    <w:rsid w:val="006E52EC"/>
    <w:rsid w:val="006E743E"/>
    <w:rsid w:val="006F0118"/>
    <w:rsid w:val="006F13A7"/>
    <w:rsid w:val="006F2ADA"/>
    <w:rsid w:val="006F2C03"/>
    <w:rsid w:val="006F3BA8"/>
    <w:rsid w:val="006F3C08"/>
    <w:rsid w:val="006F3C32"/>
    <w:rsid w:val="006F3C7D"/>
    <w:rsid w:val="006F5126"/>
    <w:rsid w:val="006F54BA"/>
    <w:rsid w:val="006F57DF"/>
    <w:rsid w:val="006F5D45"/>
    <w:rsid w:val="006F677A"/>
    <w:rsid w:val="006F7A74"/>
    <w:rsid w:val="006F7C26"/>
    <w:rsid w:val="0070002D"/>
    <w:rsid w:val="00701528"/>
    <w:rsid w:val="00702188"/>
    <w:rsid w:val="00702AAB"/>
    <w:rsid w:val="00702DDB"/>
    <w:rsid w:val="007042A7"/>
    <w:rsid w:val="00704643"/>
    <w:rsid w:val="00705140"/>
    <w:rsid w:val="00705662"/>
    <w:rsid w:val="00705CA3"/>
    <w:rsid w:val="00705F92"/>
    <w:rsid w:val="0070605A"/>
    <w:rsid w:val="00706773"/>
    <w:rsid w:val="00706A36"/>
    <w:rsid w:val="00710ACD"/>
    <w:rsid w:val="0071218C"/>
    <w:rsid w:val="007124B1"/>
    <w:rsid w:val="00712860"/>
    <w:rsid w:val="0071293B"/>
    <w:rsid w:val="00712FD4"/>
    <w:rsid w:val="007136F7"/>
    <w:rsid w:val="00713B48"/>
    <w:rsid w:val="007140DC"/>
    <w:rsid w:val="007144D7"/>
    <w:rsid w:val="007151F5"/>
    <w:rsid w:val="007152D4"/>
    <w:rsid w:val="00716104"/>
    <w:rsid w:val="00716FD4"/>
    <w:rsid w:val="00717A45"/>
    <w:rsid w:val="00717CC2"/>
    <w:rsid w:val="00717DC2"/>
    <w:rsid w:val="00720C36"/>
    <w:rsid w:val="00721225"/>
    <w:rsid w:val="00723810"/>
    <w:rsid w:val="0072414B"/>
    <w:rsid w:val="007247CD"/>
    <w:rsid w:val="00724FAB"/>
    <w:rsid w:val="0072538A"/>
    <w:rsid w:val="00725652"/>
    <w:rsid w:val="00725BC9"/>
    <w:rsid w:val="00725F34"/>
    <w:rsid w:val="00725F6D"/>
    <w:rsid w:val="0072620B"/>
    <w:rsid w:val="007269D5"/>
    <w:rsid w:val="00731CCE"/>
    <w:rsid w:val="00732966"/>
    <w:rsid w:val="00732DDC"/>
    <w:rsid w:val="007330F2"/>
    <w:rsid w:val="007331DB"/>
    <w:rsid w:val="00733EAE"/>
    <w:rsid w:val="00734100"/>
    <w:rsid w:val="0073440D"/>
    <w:rsid w:val="00734482"/>
    <w:rsid w:val="00734D19"/>
    <w:rsid w:val="00735117"/>
    <w:rsid w:val="0073532F"/>
    <w:rsid w:val="00735FBE"/>
    <w:rsid w:val="007366BB"/>
    <w:rsid w:val="00736823"/>
    <w:rsid w:val="00736C52"/>
    <w:rsid w:val="0073729A"/>
    <w:rsid w:val="00737CFF"/>
    <w:rsid w:val="00737F8F"/>
    <w:rsid w:val="00740A86"/>
    <w:rsid w:val="00741760"/>
    <w:rsid w:val="00741837"/>
    <w:rsid w:val="00741975"/>
    <w:rsid w:val="00741A23"/>
    <w:rsid w:val="00741B0A"/>
    <w:rsid w:val="00742235"/>
    <w:rsid w:val="007429D6"/>
    <w:rsid w:val="00742D5B"/>
    <w:rsid w:val="00742FB2"/>
    <w:rsid w:val="0074353A"/>
    <w:rsid w:val="007436DD"/>
    <w:rsid w:val="00743DAE"/>
    <w:rsid w:val="00746218"/>
    <w:rsid w:val="007462ED"/>
    <w:rsid w:val="00746A38"/>
    <w:rsid w:val="007475DB"/>
    <w:rsid w:val="00747FA9"/>
    <w:rsid w:val="0075119C"/>
    <w:rsid w:val="0075185F"/>
    <w:rsid w:val="007535EE"/>
    <w:rsid w:val="00753798"/>
    <w:rsid w:val="00753DA1"/>
    <w:rsid w:val="007546F8"/>
    <w:rsid w:val="007556EB"/>
    <w:rsid w:val="00756533"/>
    <w:rsid w:val="00756A22"/>
    <w:rsid w:val="00756B81"/>
    <w:rsid w:val="00757FD8"/>
    <w:rsid w:val="0076010E"/>
    <w:rsid w:val="0076015C"/>
    <w:rsid w:val="00760325"/>
    <w:rsid w:val="00760411"/>
    <w:rsid w:val="007620F1"/>
    <w:rsid w:val="00762A75"/>
    <w:rsid w:val="00762C15"/>
    <w:rsid w:val="00762E0B"/>
    <w:rsid w:val="007636BD"/>
    <w:rsid w:val="00763807"/>
    <w:rsid w:val="00763DB6"/>
    <w:rsid w:val="007645D9"/>
    <w:rsid w:val="007648F7"/>
    <w:rsid w:val="00764EEA"/>
    <w:rsid w:val="00765E3F"/>
    <w:rsid w:val="0076657F"/>
    <w:rsid w:val="00766D17"/>
    <w:rsid w:val="00767732"/>
    <w:rsid w:val="007705FE"/>
    <w:rsid w:val="00770FC2"/>
    <w:rsid w:val="00771F2B"/>
    <w:rsid w:val="00772CF5"/>
    <w:rsid w:val="00772D02"/>
    <w:rsid w:val="00773140"/>
    <w:rsid w:val="00773D4D"/>
    <w:rsid w:val="007742E6"/>
    <w:rsid w:val="0077442E"/>
    <w:rsid w:val="00774CE4"/>
    <w:rsid w:val="007755D7"/>
    <w:rsid w:val="007772E7"/>
    <w:rsid w:val="007775EE"/>
    <w:rsid w:val="00777E98"/>
    <w:rsid w:val="007802B6"/>
    <w:rsid w:val="0078063A"/>
    <w:rsid w:val="00781003"/>
    <w:rsid w:val="00782CD6"/>
    <w:rsid w:val="00782DDD"/>
    <w:rsid w:val="00783D74"/>
    <w:rsid w:val="00784376"/>
    <w:rsid w:val="00784CA5"/>
    <w:rsid w:val="00784EC9"/>
    <w:rsid w:val="00785BFE"/>
    <w:rsid w:val="00785EBF"/>
    <w:rsid w:val="0078668E"/>
    <w:rsid w:val="00786C07"/>
    <w:rsid w:val="00787428"/>
    <w:rsid w:val="00787847"/>
    <w:rsid w:val="00787DE7"/>
    <w:rsid w:val="007902BA"/>
    <w:rsid w:val="00790551"/>
    <w:rsid w:val="007907DA"/>
    <w:rsid w:val="00790DD4"/>
    <w:rsid w:val="00790EB5"/>
    <w:rsid w:val="00791AFA"/>
    <w:rsid w:val="007922DE"/>
    <w:rsid w:val="00792533"/>
    <w:rsid w:val="00792658"/>
    <w:rsid w:val="007927F7"/>
    <w:rsid w:val="00793A1E"/>
    <w:rsid w:val="00794042"/>
    <w:rsid w:val="007947EC"/>
    <w:rsid w:val="00794C28"/>
    <w:rsid w:val="007962AC"/>
    <w:rsid w:val="00796D9C"/>
    <w:rsid w:val="00796F9E"/>
    <w:rsid w:val="00796FA9"/>
    <w:rsid w:val="00797CE2"/>
    <w:rsid w:val="007A043B"/>
    <w:rsid w:val="007A0733"/>
    <w:rsid w:val="007A22AF"/>
    <w:rsid w:val="007A2A4C"/>
    <w:rsid w:val="007A2BDB"/>
    <w:rsid w:val="007A3BB8"/>
    <w:rsid w:val="007A3F88"/>
    <w:rsid w:val="007A455C"/>
    <w:rsid w:val="007A4783"/>
    <w:rsid w:val="007A5459"/>
    <w:rsid w:val="007A561F"/>
    <w:rsid w:val="007A749D"/>
    <w:rsid w:val="007A7CCC"/>
    <w:rsid w:val="007B007C"/>
    <w:rsid w:val="007B02A4"/>
    <w:rsid w:val="007B0FB6"/>
    <w:rsid w:val="007B1103"/>
    <w:rsid w:val="007B21E6"/>
    <w:rsid w:val="007B2457"/>
    <w:rsid w:val="007B26DB"/>
    <w:rsid w:val="007B2E0C"/>
    <w:rsid w:val="007B3116"/>
    <w:rsid w:val="007B50F7"/>
    <w:rsid w:val="007B5192"/>
    <w:rsid w:val="007B5BF7"/>
    <w:rsid w:val="007B7782"/>
    <w:rsid w:val="007B797A"/>
    <w:rsid w:val="007C0602"/>
    <w:rsid w:val="007C0621"/>
    <w:rsid w:val="007C0635"/>
    <w:rsid w:val="007C08CE"/>
    <w:rsid w:val="007C0FB6"/>
    <w:rsid w:val="007C10FD"/>
    <w:rsid w:val="007C1384"/>
    <w:rsid w:val="007C149E"/>
    <w:rsid w:val="007C210B"/>
    <w:rsid w:val="007C373A"/>
    <w:rsid w:val="007C3AA1"/>
    <w:rsid w:val="007C4576"/>
    <w:rsid w:val="007C4636"/>
    <w:rsid w:val="007C4A36"/>
    <w:rsid w:val="007C4F53"/>
    <w:rsid w:val="007C4FCE"/>
    <w:rsid w:val="007C5471"/>
    <w:rsid w:val="007C5569"/>
    <w:rsid w:val="007C56F8"/>
    <w:rsid w:val="007C5A98"/>
    <w:rsid w:val="007C654E"/>
    <w:rsid w:val="007C7611"/>
    <w:rsid w:val="007D060C"/>
    <w:rsid w:val="007D0964"/>
    <w:rsid w:val="007D0E32"/>
    <w:rsid w:val="007D1022"/>
    <w:rsid w:val="007D1404"/>
    <w:rsid w:val="007D25AA"/>
    <w:rsid w:val="007D25C9"/>
    <w:rsid w:val="007D29EB"/>
    <w:rsid w:val="007D3B0E"/>
    <w:rsid w:val="007D504A"/>
    <w:rsid w:val="007D5F07"/>
    <w:rsid w:val="007D6610"/>
    <w:rsid w:val="007D7E4E"/>
    <w:rsid w:val="007E013D"/>
    <w:rsid w:val="007E102D"/>
    <w:rsid w:val="007E1C92"/>
    <w:rsid w:val="007E4428"/>
    <w:rsid w:val="007E466A"/>
    <w:rsid w:val="007E4DB0"/>
    <w:rsid w:val="007E60C5"/>
    <w:rsid w:val="007E61DA"/>
    <w:rsid w:val="007E682C"/>
    <w:rsid w:val="007E6CF0"/>
    <w:rsid w:val="007E73F4"/>
    <w:rsid w:val="007E7C16"/>
    <w:rsid w:val="007F00CD"/>
    <w:rsid w:val="007F030A"/>
    <w:rsid w:val="007F0C8E"/>
    <w:rsid w:val="007F0F8E"/>
    <w:rsid w:val="007F1309"/>
    <w:rsid w:val="007F16F4"/>
    <w:rsid w:val="007F19F9"/>
    <w:rsid w:val="007F1D97"/>
    <w:rsid w:val="007F1F9E"/>
    <w:rsid w:val="007F5244"/>
    <w:rsid w:val="007F6B40"/>
    <w:rsid w:val="007F6D67"/>
    <w:rsid w:val="007F75BA"/>
    <w:rsid w:val="007F7D0F"/>
    <w:rsid w:val="008001B4"/>
    <w:rsid w:val="00800339"/>
    <w:rsid w:val="00800CD3"/>
    <w:rsid w:val="00800F11"/>
    <w:rsid w:val="008010EE"/>
    <w:rsid w:val="00801306"/>
    <w:rsid w:val="008013C3"/>
    <w:rsid w:val="00803A9B"/>
    <w:rsid w:val="008043B9"/>
    <w:rsid w:val="008045BF"/>
    <w:rsid w:val="0080482D"/>
    <w:rsid w:val="00804A5C"/>
    <w:rsid w:val="00804E15"/>
    <w:rsid w:val="008051D7"/>
    <w:rsid w:val="00806E8B"/>
    <w:rsid w:val="00810022"/>
    <w:rsid w:val="00810FFC"/>
    <w:rsid w:val="00811037"/>
    <w:rsid w:val="008111C5"/>
    <w:rsid w:val="008119E5"/>
    <w:rsid w:val="00812658"/>
    <w:rsid w:val="00812874"/>
    <w:rsid w:val="008134D9"/>
    <w:rsid w:val="00813737"/>
    <w:rsid w:val="00813B85"/>
    <w:rsid w:val="00814791"/>
    <w:rsid w:val="00814EFE"/>
    <w:rsid w:val="00815321"/>
    <w:rsid w:val="00815F6F"/>
    <w:rsid w:val="00815F95"/>
    <w:rsid w:val="00816D07"/>
    <w:rsid w:val="008210F6"/>
    <w:rsid w:val="0082126D"/>
    <w:rsid w:val="0082136D"/>
    <w:rsid w:val="008214FE"/>
    <w:rsid w:val="00821CB4"/>
    <w:rsid w:val="00823148"/>
    <w:rsid w:val="00823907"/>
    <w:rsid w:val="00823FC5"/>
    <w:rsid w:val="00825063"/>
    <w:rsid w:val="0082563D"/>
    <w:rsid w:val="0082628E"/>
    <w:rsid w:val="0082710A"/>
    <w:rsid w:val="00827398"/>
    <w:rsid w:val="00827660"/>
    <w:rsid w:val="0082777C"/>
    <w:rsid w:val="00827FD6"/>
    <w:rsid w:val="008304F8"/>
    <w:rsid w:val="008307CE"/>
    <w:rsid w:val="00830858"/>
    <w:rsid w:val="00830C01"/>
    <w:rsid w:val="00830D92"/>
    <w:rsid w:val="00830E4E"/>
    <w:rsid w:val="00831027"/>
    <w:rsid w:val="008313E2"/>
    <w:rsid w:val="008316B6"/>
    <w:rsid w:val="008318B3"/>
    <w:rsid w:val="00832D60"/>
    <w:rsid w:val="0083327D"/>
    <w:rsid w:val="00833412"/>
    <w:rsid w:val="00833A4B"/>
    <w:rsid w:val="008342B6"/>
    <w:rsid w:val="008352C4"/>
    <w:rsid w:val="00835AEB"/>
    <w:rsid w:val="00835C5B"/>
    <w:rsid w:val="00835E4F"/>
    <w:rsid w:val="008373F1"/>
    <w:rsid w:val="00837464"/>
    <w:rsid w:val="00840AEE"/>
    <w:rsid w:val="0084179F"/>
    <w:rsid w:val="008421E6"/>
    <w:rsid w:val="00842847"/>
    <w:rsid w:val="00842B88"/>
    <w:rsid w:val="00842CC6"/>
    <w:rsid w:val="008431EA"/>
    <w:rsid w:val="008436EB"/>
    <w:rsid w:val="00843DD0"/>
    <w:rsid w:val="00843E8D"/>
    <w:rsid w:val="008443B7"/>
    <w:rsid w:val="008447A3"/>
    <w:rsid w:val="00845FF2"/>
    <w:rsid w:val="008465FA"/>
    <w:rsid w:val="008478D5"/>
    <w:rsid w:val="00847FB3"/>
    <w:rsid w:val="008500A0"/>
    <w:rsid w:val="00850425"/>
    <w:rsid w:val="008505BA"/>
    <w:rsid w:val="00850635"/>
    <w:rsid w:val="00850A75"/>
    <w:rsid w:val="00850B37"/>
    <w:rsid w:val="00850D37"/>
    <w:rsid w:val="008512C6"/>
    <w:rsid w:val="00851481"/>
    <w:rsid w:val="00851686"/>
    <w:rsid w:val="008517E8"/>
    <w:rsid w:val="00851F45"/>
    <w:rsid w:val="008523C2"/>
    <w:rsid w:val="008533C7"/>
    <w:rsid w:val="00853F43"/>
    <w:rsid w:val="00854293"/>
    <w:rsid w:val="00855059"/>
    <w:rsid w:val="008553A6"/>
    <w:rsid w:val="00856458"/>
    <w:rsid w:val="0085666E"/>
    <w:rsid w:val="00857D87"/>
    <w:rsid w:val="008614BE"/>
    <w:rsid w:val="00861A32"/>
    <w:rsid w:val="00862D3E"/>
    <w:rsid w:val="00862DE3"/>
    <w:rsid w:val="00862E00"/>
    <w:rsid w:val="0086414F"/>
    <w:rsid w:val="008642BB"/>
    <w:rsid w:val="008643C5"/>
    <w:rsid w:val="0086499E"/>
    <w:rsid w:val="00864F43"/>
    <w:rsid w:val="00865333"/>
    <w:rsid w:val="00865B50"/>
    <w:rsid w:val="00866C9E"/>
    <w:rsid w:val="00870403"/>
    <w:rsid w:val="00870AB9"/>
    <w:rsid w:val="00870D6C"/>
    <w:rsid w:val="00871C3D"/>
    <w:rsid w:val="00871F32"/>
    <w:rsid w:val="0087242C"/>
    <w:rsid w:val="00874B98"/>
    <w:rsid w:val="00874CE3"/>
    <w:rsid w:val="00875B5B"/>
    <w:rsid w:val="00877915"/>
    <w:rsid w:val="00877B10"/>
    <w:rsid w:val="00877B34"/>
    <w:rsid w:val="00877D79"/>
    <w:rsid w:val="00877E58"/>
    <w:rsid w:val="00880D27"/>
    <w:rsid w:val="00882C7B"/>
    <w:rsid w:val="00883EAA"/>
    <w:rsid w:val="008847E1"/>
    <w:rsid w:val="0088493A"/>
    <w:rsid w:val="00885305"/>
    <w:rsid w:val="00885E7E"/>
    <w:rsid w:val="0088709A"/>
    <w:rsid w:val="00887635"/>
    <w:rsid w:val="0088790C"/>
    <w:rsid w:val="00887C90"/>
    <w:rsid w:val="00887D92"/>
    <w:rsid w:val="00890132"/>
    <w:rsid w:val="0089025C"/>
    <w:rsid w:val="00890263"/>
    <w:rsid w:val="0089042E"/>
    <w:rsid w:val="00890A4E"/>
    <w:rsid w:val="008918BD"/>
    <w:rsid w:val="00892B2C"/>
    <w:rsid w:val="00894071"/>
    <w:rsid w:val="0089489A"/>
    <w:rsid w:val="00896650"/>
    <w:rsid w:val="008A0D81"/>
    <w:rsid w:val="008A13B0"/>
    <w:rsid w:val="008A1451"/>
    <w:rsid w:val="008A2C85"/>
    <w:rsid w:val="008A2F17"/>
    <w:rsid w:val="008A31DF"/>
    <w:rsid w:val="008A4206"/>
    <w:rsid w:val="008A4666"/>
    <w:rsid w:val="008A4A3F"/>
    <w:rsid w:val="008A4A65"/>
    <w:rsid w:val="008A4C2A"/>
    <w:rsid w:val="008A5223"/>
    <w:rsid w:val="008A5415"/>
    <w:rsid w:val="008A56BB"/>
    <w:rsid w:val="008A6D24"/>
    <w:rsid w:val="008A7DC1"/>
    <w:rsid w:val="008B02F2"/>
    <w:rsid w:val="008B03C9"/>
    <w:rsid w:val="008B0651"/>
    <w:rsid w:val="008B11AF"/>
    <w:rsid w:val="008B164B"/>
    <w:rsid w:val="008B24ED"/>
    <w:rsid w:val="008B38AA"/>
    <w:rsid w:val="008B4CAC"/>
    <w:rsid w:val="008B4DEC"/>
    <w:rsid w:val="008B69DD"/>
    <w:rsid w:val="008B74CD"/>
    <w:rsid w:val="008B7606"/>
    <w:rsid w:val="008C05DB"/>
    <w:rsid w:val="008C0948"/>
    <w:rsid w:val="008C09F0"/>
    <w:rsid w:val="008C1830"/>
    <w:rsid w:val="008C1ED6"/>
    <w:rsid w:val="008C25C3"/>
    <w:rsid w:val="008C266A"/>
    <w:rsid w:val="008C389C"/>
    <w:rsid w:val="008C3D94"/>
    <w:rsid w:val="008C49E2"/>
    <w:rsid w:val="008C5F5A"/>
    <w:rsid w:val="008C6477"/>
    <w:rsid w:val="008C66C5"/>
    <w:rsid w:val="008C687E"/>
    <w:rsid w:val="008C6AEC"/>
    <w:rsid w:val="008D07AA"/>
    <w:rsid w:val="008D0E5A"/>
    <w:rsid w:val="008D1912"/>
    <w:rsid w:val="008D2292"/>
    <w:rsid w:val="008D36DE"/>
    <w:rsid w:val="008D3B0A"/>
    <w:rsid w:val="008D48D5"/>
    <w:rsid w:val="008D556B"/>
    <w:rsid w:val="008D5C07"/>
    <w:rsid w:val="008D5E22"/>
    <w:rsid w:val="008D611E"/>
    <w:rsid w:val="008D6396"/>
    <w:rsid w:val="008D644D"/>
    <w:rsid w:val="008D76E4"/>
    <w:rsid w:val="008D7BF9"/>
    <w:rsid w:val="008E0513"/>
    <w:rsid w:val="008E090C"/>
    <w:rsid w:val="008E0DA4"/>
    <w:rsid w:val="008E1028"/>
    <w:rsid w:val="008E112C"/>
    <w:rsid w:val="008E1745"/>
    <w:rsid w:val="008E17CD"/>
    <w:rsid w:val="008E20E7"/>
    <w:rsid w:val="008E22FB"/>
    <w:rsid w:val="008E25F0"/>
    <w:rsid w:val="008E308C"/>
    <w:rsid w:val="008E4D78"/>
    <w:rsid w:val="008E5A16"/>
    <w:rsid w:val="008E618D"/>
    <w:rsid w:val="008E67ED"/>
    <w:rsid w:val="008E680D"/>
    <w:rsid w:val="008E6978"/>
    <w:rsid w:val="008E7281"/>
    <w:rsid w:val="008E7648"/>
    <w:rsid w:val="008E7654"/>
    <w:rsid w:val="008E792A"/>
    <w:rsid w:val="008E79DB"/>
    <w:rsid w:val="008F13BF"/>
    <w:rsid w:val="008F1805"/>
    <w:rsid w:val="008F32F9"/>
    <w:rsid w:val="008F4A0C"/>
    <w:rsid w:val="008F4CC2"/>
    <w:rsid w:val="008F4D75"/>
    <w:rsid w:val="008F54B8"/>
    <w:rsid w:val="008F753B"/>
    <w:rsid w:val="00901413"/>
    <w:rsid w:val="0090373E"/>
    <w:rsid w:val="00904028"/>
    <w:rsid w:val="00904962"/>
    <w:rsid w:val="00905E20"/>
    <w:rsid w:val="00906C78"/>
    <w:rsid w:val="0090766A"/>
    <w:rsid w:val="0091169F"/>
    <w:rsid w:val="00911733"/>
    <w:rsid w:val="00911A69"/>
    <w:rsid w:val="00912CA5"/>
    <w:rsid w:val="00913C24"/>
    <w:rsid w:val="00914087"/>
    <w:rsid w:val="00914366"/>
    <w:rsid w:val="00914CEE"/>
    <w:rsid w:val="009154A2"/>
    <w:rsid w:val="00915A42"/>
    <w:rsid w:val="00915A52"/>
    <w:rsid w:val="00915B24"/>
    <w:rsid w:val="00916014"/>
    <w:rsid w:val="009162B4"/>
    <w:rsid w:val="00916B30"/>
    <w:rsid w:val="00917F50"/>
    <w:rsid w:val="00920738"/>
    <w:rsid w:val="00922A68"/>
    <w:rsid w:val="0092374C"/>
    <w:rsid w:val="00924CFB"/>
    <w:rsid w:val="0092554E"/>
    <w:rsid w:val="009277A1"/>
    <w:rsid w:val="0092786F"/>
    <w:rsid w:val="00927E26"/>
    <w:rsid w:val="009300AE"/>
    <w:rsid w:val="00930256"/>
    <w:rsid w:val="009308C4"/>
    <w:rsid w:val="00930D2E"/>
    <w:rsid w:val="00931EF8"/>
    <w:rsid w:val="00932239"/>
    <w:rsid w:val="0093271F"/>
    <w:rsid w:val="00932D58"/>
    <w:rsid w:val="00933954"/>
    <w:rsid w:val="00933A51"/>
    <w:rsid w:val="00933D8D"/>
    <w:rsid w:val="00933DB6"/>
    <w:rsid w:val="00934561"/>
    <w:rsid w:val="00934666"/>
    <w:rsid w:val="009347F6"/>
    <w:rsid w:val="0093526E"/>
    <w:rsid w:val="00935632"/>
    <w:rsid w:val="00935812"/>
    <w:rsid w:val="00936222"/>
    <w:rsid w:val="00936BE3"/>
    <w:rsid w:val="00940A4E"/>
    <w:rsid w:val="00940F64"/>
    <w:rsid w:val="00942493"/>
    <w:rsid w:val="009424CB"/>
    <w:rsid w:val="00942803"/>
    <w:rsid w:val="00942E6C"/>
    <w:rsid w:val="00943F2B"/>
    <w:rsid w:val="00944520"/>
    <w:rsid w:val="009446C2"/>
    <w:rsid w:val="00944BA0"/>
    <w:rsid w:val="009460EF"/>
    <w:rsid w:val="00946940"/>
    <w:rsid w:val="00947140"/>
    <w:rsid w:val="00947D20"/>
    <w:rsid w:val="00947FA8"/>
    <w:rsid w:val="009500DC"/>
    <w:rsid w:val="00950452"/>
    <w:rsid w:val="009506D6"/>
    <w:rsid w:val="00951853"/>
    <w:rsid w:val="00951BC7"/>
    <w:rsid w:val="00952B77"/>
    <w:rsid w:val="009533B3"/>
    <w:rsid w:val="00953C49"/>
    <w:rsid w:val="00954449"/>
    <w:rsid w:val="0095523F"/>
    <w:rsid w:val="00955EDF"/>
    <w:rsid w:val="00955F80"/>
    <w:rsid w:val="00956D4F"/>
    <w:rsid w:val="00957613"/>
    <w:rsid w:val="00960537"/>
    <w:rsid w:val="009605FD"/>
    <w:rsid w:val="00960B95"/>
    <w:rsid w:val="009616DC"/>
    <w:rsid w:val="009616F0"/>
    <w:rsid w:val="00961861"/>
    <w:rsid w:val="00962038"/>
    <w:rsid w:val="00962A86"/>
    <w:rsid w:val="00962F94"/>
    <w:rsid w:val="00963665"/>
    <w:rsid w:val="00963E2D"/>
    <w:rsid w:val="009641C2"/>
    <w:rsid w:val="00965BCE"/>
    <w:rsid w:val="009669A1"/>
    <w:rsid w:val="00966FB0"/>
    <w:rsid w:val="0097011B"/>
    <w:rsid w:val="00970120"/>
    <w:rsid w:val="009707E2"/>
    <w:rsid w:val="00970978"/>
    <w:rsid w:val="009718A9"/>
    <w:rsid w:val="00971A31"/>
    <w:rsid w:val="00971A3D"/>
    <w:rsid w:val="00971BAB"/>
    <w:rsid w:val="00972CD6"/>
    <w:rsid w:val="00973559"/>
    <w:rsid w:val="00973951"/>
    <w:rsid w:val="00973BDA"/>
    <w:rsid w:val="0097402E"/>
    <w:rsid w:val="0097479B"/>
    <w:rsid w:val="00974F05"/>
    <w:rsid w:val="0097514C"/>
    <w:rsid w:val="0097569C"/>
    <w:rsid w:val="00976BCA"/>
    <w:rsid w:val="00976ED8"/>
    <w:rsid w:val="0097756D"/>
    <w:rsid w:val="009777C9"/>
    <w:rsid w:val="00977ADB"/>
    <w:rsid w:val="009806C2"/>
    <w:rsid w:val="00981626"/>
    <w:rsid w:val="00981708"/>
    <w:rsid w:val="0098184E"/>
    <w:rsid w:val="00981D85"/>
    <w:rsid w:val="009826AB"/>
    <w:rsid w:val="00982898"/>
    <w:rsid w:val="009834E1"/>
    <w:rsid w:val="00985C4A"/>
    <w:rsid w:val="00986002"/>
    <w:rsid w:val="00986645"/>
    <w:rsid w:val="00986E67"/>
    <w:rsid w:val="00987924"/>
    <w:rsid w:val="00987A52"/>
    <w:rsid w:val="009906CB"/>
    <w:rsid w:val="0099092D"/>
    <w:rsid w:val="00990A5E"/>
    <w:rsid w:val="0099106E"/>
    <w:rsid w:val="00991515"/>
    <w:rsid w:val="009916FF"/>
    <w:rsid w:val="00991B36"/>
    <w:rsid w:val="00994345"/>
    <w:rsid w:val="00994593"/>
    <w:rsid w:val="00994B9C"/>
    <w:rsid w:val="009953E4"/>
    <w:rsid w:val="009961CB"/>
    <w:rsid w:val="00996B70"/>
    <w:rsid w:val="009975AC"/>
    <w:rsid w:val="00997B7A"/>
    <w:rsid w:val="00997D86"/>
    <w:rsid w:val="009A0722"/>
    <w:rsid w:val="009A1109"/>
    <w:rsid w:val="009A166D"/>
    <w:rsid w:val="009A1ED0"/>
    <w:rsid w:val="009A1EE0"/>
    <w:rsid w:val="009A1F85"/>
    <w:rsid w:val="009A32B4"/>
    <w:rsid w:val="009A4070"/>
    <w:rsid w:val="009A495E"/>
    <w:rsid w:val="009A49B1"/>
    <w:rsid w:val="009A4D4F"/>
    <w:rsid w:val="009A5216"/>
    <w:rsid w:val="009A5850"/>
    <w:rsid w:val="009A595E"/>
    <w:rsid w:val="009A5CB6"/>
    <w:rsid w:val="009A755F"/>
    <w:rsid w:val="009A7821"/>
    <w:rsid w:val="009A7D97"/>
    <w:rsid w:val="009A7E7B"/>
    <w:rsid w:val="009B0271"/>
    <w:rsid w:val="009B098B"/>
    <w:rsid w:val="009B12B7"/>
    <w:rsid w:val="009B24DD"/>
    <w:rsid w:val="009B3BC6"/>
    <w:rsid w:val="009B43E4"/>
    <w:rsid w:val="009B49CD"/>
    <w:rsid w:val="009C0215"/>
    <w:rsid w:val="009C0A3D"/>
    <w:rsid w:val="009C132D"/>
    <w:rsid w:val="009C2217"/>
    <w:rsid w:val="009C2330"/>
    <w:rsid w:val="009C2B6D"/>
    <w:rsid w:val="009C2E4C"/>
    <w:rsid w:val="009C3686"/>
    <w:rsid w:val="009C3CD7"/>
    <w:rsid w:val="009C42AD"/>
    <w:rsid w:val="009C50D3"/>
    <w:rsid w:val="009C5EC2"/>
    <w:rsid w:val="009C5F1F"/>
    <w:rsid w:val="009C6025"/>
    <w:rsid w:val="009C7382"/>
    <w:rsid w:val="009D0CB8"/>
    <w:rsid w:val="009D0F8A"/>
    <w:rsid w:val="009D25A9"/>
    <w:rsid w:val="009D2605"/>
    <w:rsid w:val="009D2E9C"/>
    <w:rsid w:val="009D3ECD"/>
    <w:rsid w:val="009D4DE3"/>
    <w:rsid w:val="009D52FE"/>
    <w:rsid w:val="009D66C4"/>
    <w:rsid w:val="009D6D02"/>
    <w:rsid w:val="009D7D4A"/>
    <w:rsid w:val="009E1427"/>
    <w:rsid w:val="009E1FA6"/>
    <w:rsid w:val="009E215C"/>
    <w:rsid w:val="009E234C"/>
    <w:rsid w:val="009E3CF3"/>
    <w:rsid w:val="009E3DFB"/>
    <w:rsid w:val="009E42AC"/>
    <w:rsid w:val="009E47FA"/>
    <w:rsid w:val="009E53D6"/>
    <w:rsid w:val="009E6588"/>
    <w:rsid w:val="009E67AB"/>
    <w:rsid w:val="009E68D8"/>
    <w:rsid w:val="009F0827"/>
    <w:rsid w:val="009F098C"/>
    <w:rsid w:val="009F0F52"/>
    <w:rsid w:val="009F1138"/>
    <w:rsid w:val="009F1C08"/>
    <w:rsid w:val="009F1F81"/>
    <w:rsid w:val="009F282B"/>
    <w:rsid w:val="009F2AEE"/>
    <w:rsid w:val="009F2C3B"/>
    <w:rsid w:val="009F2EAD"/>
    <w:rsid w:val="009F3032"/>
    <w:rsid w:val="009F3884"/>
    <w:rsid w:val="009F3C96"/>
    <w:rsid w:val="009F46A8"/>
    <w:rsid w:val="009F4A8D"/>
    <w:rsid w:val="009F5392"/>
    <w:rsid w:val="009F57B8"/>
    <w:rsid w:val="009F5BB8"/>
    <w:rsid w:val="009F5BDA"/>
    <w:rsid w:val="009F6109"/>
    <w:rsid w:val="009F6523"/>
    <w:rsid w:val="009F65AF"/>
    <w:rsid w:val="009F745C"/>
    <w:rsid w:val="009F751C"/>
    <w:rsid w:val="009F7AB4"/>
    <w:rsid w:val="00A00BA8"/>
    <w:rsid w:val="00A00FEA"/>
    <w:rsid w:val="00A01068"/>
    <w:rsid w:val="00A01317"/>
    <w:rsid w:val="00A02F01"/>
    <w:rsid w:val="00A03A4B"/>
    <w:rsid w:val="00A04589"/>
    <w:rsid w:val="00A05BB5"/>
    <w:rsid w:val="00A0688C"/>
    <w:rsid w:val="00A0731C"/>
    <w:rsid w:val="00A07763"/>
    <w:rsid w:val="00A07833"/>
    <w:rsid w:val="00A100FC"/>
    <w:rsid w:val="00A1075B"/>
    <w:rsid w:val="00A11904"/>
    <w:rsid w:val="00A11F49"/>
    <w:rsid w:val="00A12867"/>
    <w:rsid w:val="00A12BA3"/>
    <w:rsid w:val="00A13185"/>
    <w:rsid w:val="00A13340"/>
    <w:rsid w:val="00A13D66"/>
    <w:rsid w:val="00A15DB5"/>
    <w:rsid w:val="00A16461"/>
    <w:rsid w:val="00A16ABE"/>
    <w:rsid w:val="00A17095"/>
    <w:rsid w:val="00A1741F"/>
    <w:rsid w:val="00A17C01"/>
    <w:rsid w:val="00A17E05"/>
    <w:rsid w:val="00A20081"/>
    <w:rsid w:val="00A2075E"/>
    <w:rsid w:val="00A20FF5"/>
    <w:rsid w:val="00A211C9"/>
    <w:rsid w:val="00A2214A"/>
    <w:rsid w:val="00A23145"/>
    <w:rsid w:val="00A23ADE"/>
    <w:rsid w:val="00A2466F"/>
    <w:rsid w:val="00A24B09"/>
    <w:rsid w:val="00A25219"/>
    <w:rsid w:val="00A25999"/>
    <w:rsid w:val="00A25F97"/>
    <w:rsid w:val="00A264D3"/>
    <w:rsid w:val="00A2692D"/>
    <w:rsid w:val="00A31167"/>
    <w:rsid w:val="00A313AC"/>
    <w:rsid w:val="00A316C1"/>
    <w:rsid w:val="00A32F18"/>
    <w:rsid w:val="00A33AE6"/>
    <w:rsid w:val="00A34019"/>
    <w:rsid w:val="00A343E7"/>
    <w:rsid w:val="00A34646"/>
    <w:rsid w:val="00A348EB"/>
    <w:rsid w:val="00A364E6"/>
    <w:rsid w:val="00A365E4"/>
    <w:rsid w:val="00A36C05"/>
    <w:rsid w:val="00A371EB"/>
    <w:rsid w:val="00A37500"/>
    <w:rsid w:val="00A401A7"/>
    <w:rsid w:val="00A40351"/>
    <w:rsid w:val="00A4064F"/>
    <w:rsid w:val="00A4089B"/>
    <w:rsid w:val="00A418AD"/>
    <w:rsid w:val="00A41A74"/>
    <w:rsid w:val="00A42415"/>
    <w:rsid w:val="00A42E2C"/>
    <w:rsid w:val="00A430BD"/>
    <w:rsid w:val="00A432A2"/>
    <w:rsid w:val="00A436EC"/>
    <w:rsid w:val="00A44421"/>
    <w:rsid w:val="00A445B5"/>
    <w:rsid w:val="00A44A76"/>
    <w:rsid w:val="00A44C07"/>
    <w:rsid w:val="00A44F0C"/>
    <w:rsid w:val="00A454F8"/>
    <w:rsid w:val="00A45A6C"/>
    <w:rsid w:val="00A460F3"/>
    <w:rsid w:val="00A46679"/>
    <w:rsid w:val="00A466B3"/>
    <w:rsid w:val="00A46F33"/>
    <w:rsid w:val="00A4731B"/>
    <w:rsid w:val="00A50B1A"/>
    <w:rsid w:val="00A50CAD"/>
    <w:rsid w:val="00A50CEF"/>
    <w:rsid w:val="00A51283"/>
    <w:rsid w:val="00A5225F"/>
    <w:rsid w:val="00A52407"/>
    <w:rsid w:val="00A5286A"/>
    <w:rsid w:val="00A52908"/>
    <w:rsid w:val="00A52D18"/>
    <w:rsid w:val="00A52EF7"/>
    <w:rsid w:val="00A5335A"/>
    <w:rsid w:val="00A53408"/>
    <w:rsid w:val="00A5365C"/>
    <w:rsid w:val="00A53949"/>
    <w:rsid w:val="00A54932"/>
    <w:rsid w:val="00A54C66"/>
    <w:rsid w:val="00A55678"/>
    <w:rsid w:val="00A556A2"/>
    <w:rsid w:val="00A56A29"/>
    <w:rsid w:val="00A57471"/>
    <w:rsid w:val="00A57B3F"/>
    <w:rsid w:val="00A60502"/>
    <w:rsid w:val="00A60774"/>
    <w:rsid w:val="00A61A47"/>
    <w:rsid w:val="00A62F89"/>
    <w:rsid w:val="00A63973"/>
    <w:rsid w:val="00A63C46"/>
    <w:rsid w:val="00A6448C"/>
    <w:rsid w:val="00A646EB"/>
    <w:rsid w:val="00A649BD"/>
    <w:rsid w:val="00A64B83"/>
    <w:rsid w:val="00A64E26"/>
    <w:rsid w:val="00A651EC"/>
    <w:rsid w:val="00A66A3C"/>
    <w:rsid w:val="00A66CF6"/>
    <w:rsid w:val="00A673F4"/>
    <w:rsid w:val="00A67939"/>
    <w:rsid w:val="00A70F96"/>
    <w:rsid w:val="00A7274D"/>
    <w:rsid w:val="00A73913"/>
    <w:rsid w:val="00A73951"/>
    <w:rsid w:val="00A73D68"/>
    <w:rsid w:val="00A7493F"/>
    <w:rsid w:val="00A76850"/>
    <w:rsid w:val="00A76CDB"/>
    <w:rsid w:val="00A77697"/>
    <w:rsid w:val="00A80C4F"/>
    <w:rsid w:val="00A8174D"/>
    <w:rsid w:val="00A81A1D"/>
    <w:rsid w:val="00A81BA6"/>
    <w:rsid w:val="00A81E19"/>
    <w:rsid w:val="00A827E1"/>
    <w:rsid w:val="00A83BB4"/>
    <w:rsid w:val="00A84130"/>
    <w:rsid w:val="00A84799"/>
    <w:rsid w:val="00A84C39"/>
    <w:rsid w:val="00A859E3"/>
    <w:rsid w:val="00A861FA"/>
    <w:rsid w:val="00A86341"/>
    <w:rsid w:val="00A86706"/>
    <w:rsid w:val="00A8694A"/>
    <w:rsid w:val="00A87432"/>
    <w:rsid w:val="00A874DE"/>
    <w:rsid w:val="00A90D3E"/>
    <w:rsid w:val="00A90D8C"/>
    <w:rsid w:val="00A910D4"/>
    <w:rsid w:val="00A92A4B"/>
    <w:rsid w:val="00A93DB0"/>
    <w:rsid w:val="00A951E5"/>
    <w:rsid w:val="00A95CD6"/>
    <w:rsid w:val="00A95D78"/>
    <w:rsid w:val="00A95E11"/>
    <w:rsid w:val="00A95EFF"/>
    <w:rsid w:val="00A96205"/>
    <w:rsid w:val="00A9665F"/>
    <w:rsid w:val="00A96702"/>
    <w:rsid w:val="00A96A0C"/>
    <w:rsid w:val="00A96A4A"/>
    <w:rsid w:val="00A97035"/>
    <w:rsid w:val="00A971D3"/>
    <w:rsid w:val="00A977E4"/>
    <w:rsid w:val="00A978C6"/>
    <w:rsid w:val="00A97CEE"/>
    <w:rsid w:val="00AA0B75"/>
    <w:rsid w:val="00AA2BFB"/>
    <w:rsid w:val="00AA3273"/>
    <w:rsid w:val="00AA4A3E"/>
    <w:rsid w:val="00AA5C11"/>
    <w:rsid w:val="00AA5EB1"/>
    <w:rsid w:val="00AA6ECA"/>
    <w:rsid w:val="00AA72EF"/>
    <w:rsid w:val="00AB0080"/>
    <w:rsid w:val="00AB01A4"/>
    <w:rsid w:val="00AB0C67"/>
    <w:rsid w:val="00AB1193"/>
    <w:rsid w:val="00AB1B85"/>
    <w:rsid w:val="00AB1CB2"/>
    <w:rsid w:val="00AB21B0"/>
    <w:rsid w:val="00AB2A16"/>
    <w:rsid w:val="00AB30E1"/>
    <w:rsid w:val="00AB3B6E"/>
    <w:rsid w:val="00AB3D0E"/>
    <w:rsid w:val="00AB4523"/>
    <w:rsid w:val="00AB49E8"/>
    <w:rsid w:val="00AB5172"/>
    <w:rsid w:val="00AB53B7"/>
    <w:rsid w:val="00AB554D"/>
    <w:rsid w:val="00AB64BA"/>
    <w:rsid w:val="00AB6CF3"/>
    <w:rsid w:val="00AB7023"/>
    <w:rsid w:val="00AC0324"/>
    <w:rsid w:val="00AC03F1"/>
    <w:rsid w:val="00AC25D5"/>
    <w:rsid w:val="00AC2701"/>
    <w:rsid w:val="00AC2A64"/>
    <w:rsid w:val="00AC2ABF"/>
    <w:rsid w:val="00AC3A9C"/>
    <w:rsid w:val="00AC5A3E"/>
    <w:rsid w:val="00AC5BEB"/>
    <w:rsid w:val="00AC68DB"/>
    <w:rsid w:val="00AC6B28"/>
    <w:rsid w:val="00AD1939"/>
    <w:rsid w:val="00AD1BB6"/>
    <w:rsid w:val="00AD1F26"/>
    <w:rsid w:val="00AD21AB"/>
    <w:rsid w:val="00AD2442"/>
    <w:rsid w:val="00AD3140"/>
    <w:rsid w:val="00AD3DFF"/>
    <w:rsid w:val="00AD6843"/>
    <w:rsid w:val="00AD7335"/>
    <w:rsid w:val="00AD7BF3"/>
    <w:rsid w:val="00AE0215"/>
    <w:rsid w:val="00AE0823"/>
    <w:rsid w:val="00AE11CA"/>
    <w:rsid w:val="00AE1DB2"/>
    <w:rsid w:val="00AE2012"/>
    <w:rsid w:val="00AE20A0"/>
    <w:rsid w:val="00AE224C"/>
    <w:rsid w:val="00AE23F3"/>
    <w:rsid w:val="00AE27B8"/>
    <w:rsid w:val="00AE2C6A"/>
    <w:rsid w:val="00AE2ED5"/>
    <w:rsid w:val="00AE32E5"/>
    <w:rsid w:val="00AE4394"/>
    <w:rsid w:val="00AE458A"/>
    <w:rsid w:val="00AE6FBB"/>
    <w:rsid w:val="00AE71F5"/>
    <w:rsid w:val="00AF0B95"/>
    <w:rsid w:val="00AF0D7B"/>
    <w:rsid w:val="00AF138B"/>
    <w:rsid w:val="00AF27E0"/>
    <w:rsid w:val="00AF3835"/>
    <w:rsid w:val="00AF4183"/>
    <w:rsid w:val="00AF4EFD"/>
    <w:rsid w:val="00AF56CA"/>
    <w:rsid w:val="00AF5F6D"/>
    <w:rsid w:val="00AF64BA"/>
    <w:rsid w:val="00AF6506"/>
    <w:rsid w:val="00AF65A1"/>
    <w:rsid w:val="00AF7266"/>
    <w:rsid w:val="00AF7423"/>
    <w:rsid w:val="00AF7BD6"/>
    <w:rsid w:val="00AF7E8A"/>
    <w:rsid w:val="00B00117"/>
    <w:rsid w:val="00B00681"/>
    <w:rsid w:val="00B01845"/>
    <w:rsid w:val="00B01990"/>
    <w:rsid w:val="00B02A11"/>
    <w:rsid w:val="00B03ADE"/>
    <w:rsid w:val="00B04D71"/>
    <w:rsid w:val="00B05766"/>
    <w:rsid w:val="00B06008"/>
    <w:rsid w:val="00B0600C"/>
    <w:rsid w:val="00B06855"/>
    <w:rsid w:val="00B0740F"/>
    <w:rsid w:val="00B07AA2"/>
    <w:rsid w:val="00B109DF"/>
    <w:rsid w:val="00B10F83"/>
    <w:rsid w:val="00B11410"/>
    <w:rsid w:val="00B11E4F"/>
    <w:rsid w:val="00B12109"/>
    <w:rsid w:val="00B12149"/>
    <w:rsid w:val="00B14148"/>
    <w:rsid w:val="00B141EE"/>
    <w:rsid w:val="00B15D74"/>
    <w:rsid w:val="00B1611E"/>
    <w:rsid w:val="00B176F1"/>
    <w:rsid w:val="00B17E91"/>
    <w:rsid w:val="00B17FBA"/>
    <w:rsid w:val="00B2043E"/>
    <w:rsid w:val="00B204A8"/>
    <w:rsid w:val="00B207EB"/>
    <w:rsid w:val="00B21287"/>
    <w:rsid w:val="00B21707"/>
    <w:rsid w:val="00B223F3"/>
    <w:rsid w:val="00B22519"/>
    <w:rsid w:val="00B22D31"/>
    <w:rsid w:val="00B22EEE"/>
    <w:rsid w:val="00B23AA4"/>
    <w:rsid w:val="00B25528"/>
    <w:rsid w:val="00B257BB"/>
    <w:rsid w:val="00B25EDB"/>
    <w:rsid w:val="00B2623C"/>
    <w:rsid w:val="00B276EB"/>
    <w:rsid w:val="00B27D41"/>
    <w:rsid w:val="00B27F37"/>
    <w:rsid w:val="00B30E0C"/>
    <w:rsid w:val="00B318BD"/>
    <w:rsid w:val="00B31BAC"/>
    <w:rsid w:val="00B31E63"/>
    <w:rsid w:val="00B321BA"/>
    <w:rsid w:val="00B32475"/>
    <w:rsid w:val="00B32652"/>
    <w:rsid w:val="00B33202"/>
    <w:rsid w:val="00B33BA9"/>
    <w:rsid w:val="00B33D3F"/>
    <w:rsid w:val="00B3453D"/>
    <w:rsid w:val="00B34FCF"/>
    <w:rsid w:val="00B356FD"/>
    <w:rsid w:val="00B36196"/>
    <w:rsid w:val="00B37078"/>
    <w:rsid w:val="00B37227"/>
    <w:rsid w:val="00B4031D"/>
    <w:rsid w:val="00B40D26"/>
    <w:rsid w:val="00B411C7"/>
    <w:rsid w:val="00B423EB"/>
    <w:rsid w:val="00B43DBF"/>
    <w:rsid w:val="00B44217"/>
    <w:rsid w:val="00B44A79"/>
    <w:rsid w:val="00B44CAB"/>
    <w:rsid w:val="00B45030"/>
    <w:rsid w:val="00B45045"/>
    <w:rsid w:val="00B4554C"/>
    <w:rsid w:val="00B455AB"/>
    <w:rsid w:val="00B45606"/>
    <w:rsid w:val="00B457F9"/>
    <w:rsid w:val="00B45CB7"/>
    <w:rsid w:val="00B45FC9"/>
    <w:rsid w:val="00B47DAF"/>
    <w:rsid w:val="00B500D8"/>
    <w:rsid w:val="00B51081"/>
    <w:rsid w:val="00B524F9"/>
    <w:rsid w:val="00B536AC"/>
    <w:rsid w:val="00B53EA0"/>
    <w:rsid w:val="00B53FA2"/>
    <w:rsid w:val="00B54017"/>
    <w:rsid w:val="00B54578"/>
    <w:rsid w:val="00B550FF"/>
    <w:rsid w:val="00B554C8"/>
    <w:rsid w:val="00B55D8E"/>
    <w:rsid w:val="00B55F41"/>
    <w:rsid w:val="00B563C3"/>
    <w:rsid w:val="00B5698D"/>
    <w:rsid w:val="00B57777"/>
    <w:rsid w:val="00B57B36"/>
    <w:rsid w:val="00B60AB6"/>
    <w:rsid w:val="00B61BF6"/>
    <w:rsid w:val="00B6341B"/>
    <w:rsid w:val="00B63DF0"/>
    <w:rsid w:val="00B6460E"/>
    <w:rsid w:val="00B64955"/>
    <w:rsid w:val="00B649D7"/>
    <w:rsid w:val="00B654FD"/>
    <w:rsid w:val="00B6564E"/>
    <w:rsid w:val="00B6670B"/>
    <w:rsid w:val="00B66E62"/>
    <w:rsid w:val="00B66FCB"/>
    <w:rsid w:val="00B67860"/>
    <w:rsid w:val="00B70A6A"/>
    <w:rsid w:val="00B71406"/>
    <w:rsid w:val="00B716C7"/>
    <w:rsid w:val="00B72062"/>
    <w:rsid w:val="00B721DC"/>
    <w:rsid w:val="00B7239B"/>
    <w:rsid w:val="00B73A32"/>
    <w:rsid w:val="00B74B04"/>
    <w:rsid w:val="00B74BBE"/>
    <w:rsid w:val="00B74D93"/>
    <w:rsid w:val="00B75616"/>
    <w:rsid w:val="00B759B0"/>
    <w:rsid w:val="00B76652"/>
    <w:rsid w:val="00B76DE6"/>
    <w:rsid w:val="00B77D83"/>
    <w:rsid w:val="00B804BD"/>
    <w:rsid w:val="00B80C3D"/>
    <w:rsid w:val="00B81383"/>
    <w:rsid w:val="00B816B7"/>
    <w:rsid w:val="00B82002"/>
    <w:rsid w:val="00B82390"/>
    <w:rsid w:val="00B82A64"/>
    <w:rsid w:val="00B84142"/>
    <w:rsid w:val="00B848B8"/>
    <w:rsid w:val="00B84D5E"/>
    <w:rsid w:val="00B856CE"/>
    <w:rsid w:val="00B85DB5"/>
    <w:rsid w:val="00B861F5"/>
    <w:rsid w:val="00B873E0"/>
    <w:rsid w:val="00B877A2"/>
    <w:rsid w:val="00B87803"/>
    <w:rsid w:val="00B904B0"/>
    <w:rsid w:val="00B9158E"/>
    <w:rsid w:val="00B91A5D"/>
    <w:rsid w:val="00B92F87"/>
    <w:rsid w:val="00B931AD"/>
    <w:rsid w:val="00B93814"/>
    <w:rsid w:val="00B93B12"/>
    <w:rsid w:val="00B93B53"/>
    <w:rsid w:val="00B93B90"/>
    <w:rsid w:val="00B93FE5"/>
    <w:rsid w:val="00B95620"/>
    <w:rsid w:val="00B95BB4"/>
    <w:rsid w:val="00B95BDA"/>
    <w:rsid w:val="00B97A36"/>
    <w:rsid w:val="00B97B16"/>
    <w:rsid w:val="00BA0D30"/>
    <w:rsid w:val="00BA0E0B"/>
    <w:rsid w:val="00BA1BCE"/>
    <w:rsid w:val="00BA2960"/>
    <w:rsid w:val="00BA3173"/>
    <w:rsid w:val="00BA494B"/>
    <w:rsid w:val="00BA6B71"/>
    <w:rsid w:val="00BA6CB7"/>
    <w:rsid w:val="00BA6FE8"/>
    <w:rsid w:val="00BB04A3"/>
    <w:rsid w:val="00BB090C"/>
    <w:rsid w:val="00BB0BA3"/>
    <w:rsid w:val="00BB140A"/>
    <w:rsid w:val="00BB1E55"/>
    <w:rsid w:val="00BB3CBB"/>
    <w:rsid w:val="00BB4860"/>
    <w:rsid w:val="00BB4976"/>
    <w:rsid w:val="00BB503C"/>
    <w:rsid w:val="00BB508A"/>
    <w:rsid w:val="00BB5CAE"/>
    <w:rsid w:val="00BB7CB5"/>
    <w:rsid w:val="00BC03EB"/>
    <w:rsid w:val="00BC0A17"/>
    <w:rsid w:val="00BC0FE1"/>
    <w:rsid w:val="00BC1C0C"/>
    <w:rsid w:val="00BC2AC8"/>
    <w:rsid w:val="00BC33B6"/>
    <w:rsid w:val="00BC417C"/>
    <w:rsid w:val="00BC42E3"/>
    <w:rsid w:val="00BC46EC"/>
    <w:rsid w:val="00BC4F3B"/>
    <w:rsid w:val="00BC511A"/>
    <w:rsid w:val="00BC54F5"/>
    <w:rsid w:val="00BC56F9"/>
    <w:rsid w:val="00BC67C4"/>
    <w:rsid w:val="00BC6D7E"/>
    <w:rsid w:val="00BC71C5"/>
    <w:rsid w:val="00BC7CDC"/>
    <w:rsid w:val="00BC7F9D"/>
    <w:rsid w:val="00BC7FBB"/>
    <w:rsid w:val="00BD0B0D"/>
    <w:rsid w:val="00BD1C80"/>
    <w:rsid w:val="00BD279D"/>
    <w:rsid w:val="00BD395E"/>
    <w:rsid w:val="00BD42E1"/>
    <w:rsid w:val="00BD47A5"/>
    <w:rsid w:val="00BD47A7"/>
    <w:rsid w:val="00BD71C4"/>
    <w:rsid w:val="00BE0F75"/>
    <w:rsid w:val="00BE114A"/>
    <w:rsid w:val="00BE1979"/>
    <w:rsid w:val="00BE2ABA"/>
    <w:rsid w:val="00BE2C1E"/>
    <w:rsid w:val="00BE3212"/>
    <w:rsid w:val="00BE396F"/>
    <w:rsid w:val="00BE3CF5"/>
    <w:rsid w:val="00BE571B"/>
    <w:rsid w:val="00BE6200"/>
    <w:rsid w:val="00BE65EE"/>
    <w:rsid w:val="00BE6981"/>
    <w:rsid w:val="00BF0875"/>
    <w:rsid w:val="00BF1574"/>
    <w:rsid w:val="00BF1D98"/>
    <w:rsid w:val="00BF285D"/>
    <w:rsid w:val="00BF2AC1"/>
    <w:rsid w:val="00BF309D"/>
    <w:rsid w:val="00BF3304"/>
    <w:rsid w:val="00BF38C5"/>
    <w:rsid w:val="00BF491B"/>
    <w:rsid w:val="00BF527E"/>
    <w:rsid w:val="00BF53DD"/>
    <w:rsid w:val="00BF6F8F"/>
    <w:rsid w:val="00BF703A"/>
    <w:rsid w:val="00BF7273"/>
    <w:rsid w:val="00BF795C"/>
    <w:rsid w:val="00C008A5"/>
    <w:rsid w:val="00C01964"/>
    <w:rsid w:val="00C01BF7"/>
    <w:rsid w:val="00C01D4F"/>
    <w:rsid w:val="00C03099"/>
    <w:rsid w:val="00C0325C"/>
    <w:rsid w:val="00C03A43"/>
    <w:rsid w:val="00C04171"/>
    <w:rsid w:val="00C0425D"/>
    <w:rsid w:val="00C0465F"/>
    <w:rsid w:val="00C04AE9"/>
    <w:rsid w:val="00C04CA1"/>
    <w:rsid w:val="00C0518B"/>
    <w:rsid w:val="00C062C9"/>
    <w:rsid w:val="00C06787"/>
    <w:rsid w:val="00C07325"/>
    <w:rsid w:val="00C07D17"/>
    <w:rsid w:val="00C105DB"/>
    <w:rsid w:val="00C10CEB"/>
    <w:rsid w:val="00C10F4E"/>
    <w:rsid w:val="00C11681"/>
    <w:rsid w:val="00C11EFD"/>
    <w:rsid w:val="00C12040"/>
    <w:rsid w:val="00C12D2E"/>
    <w:rsid w:val="00C13B3A"/>
    <w:rsid w:val="00C144E3"/>
    <w:rsid w:val="00C147BB"/>
    <w:rsid w:val="00C14E47"/>
    <w:rsid w:val="00C14F48"/>
    <w:rsid w:val="00C155CF"/>
    <w:rsid w:val="00C160E8"/>
    <w:rsid w:val="00C16214"/>
    <w:rsid w:val="00C16791"/>
    <w:rsid w:val="00C17B2F"/>
    <w:rsid w:val="00C207DD"/>
    <w:rsid w:val="00C20FE3"/>
    <w:rsid w:val="00C2155F"/>
    <w:rsid w:val="00C21623"/>
    <w:rsid w:val="00C226B1"/>
    <w:rsid w:val="00C2291D"/>
    <w:rsid w:val="00C25E1A"/>
    <w:rsid w:val="00C269FF"/>
    <w:rsid w:val="00C26AEE"/>
    <w:rsid w:val="00C26B0D"/>
    <w:rsid w:val="00C2725C"/>
    <w:rsid w:val="00C2733C"/>
    <w:rsid w:val="00C2766F"/>
    <w:rsid w:val="00C30F24"/>
    <w:rsid w:val="00C3104F"/>
    <w:rsid w:val="00C31BF0"/>
    <w:rsid w:val="00C32604"/>
    <w:rsid w:val="00C3339E"/>
    <w:rsid w:val="00C33518"/>
    <w:rsid w:val="00C33983"/>
    <w:rsid w:val="00C34272"/>
    <w:rsid w:val="00C34E6F"/>
    <w:rsid w:val="00C3514C"/>
    <w:rsid w:val="00C369EF"/>
    <w:rsid w:val="00C37193"/>
    <w:rsid w:val="00C3760F"/>
    <w:rsid w:val="00C377A4"/>
    <w:rsid w:val="00C37950"/>
    <w:rsid w:val="00C40213"/>
    <w:rsid w:val="00C40529"/>
    <w:rsid w:val="00C4224C"/>
    <w:rsid w:val="00C435E3"/>
    <w:rsid w:val="00C4381F"/>
    <w:rsid w:val="00C43B7F"/>
    <w:rsid w:val="00C45084"/>
    <w:rsid w:val="00C4578F"/>
    <w:rsid w:val="00C45D8E"/>
    <w:rsid w:val="00C45D93"/>
    <w:rsid w:val="00C45ED5"/>
    <w:rsid w:val="00C46045"/>
    <w:rsid w:val="00C46F84"/>
    <w:rsid w:val="00C4704A"/>
    <w:rsid w:val="00C4723B"/>
    <w:rsid w:val="00C47E9A"/>
    <w:rsid w:val="00C50C45"/>
    <w:rsid w:val="00C50ECD"/>
    <w:rsid w:val="00C5243D"/>
    <w:rsid w:val="00C526DA"/>
    <w:rsid w:val="00C529DA"/>
    <w:rsid w:val="00C54301"/>
    <w:rsid w:val="00C54FEE"/>
    <w:rsid w:val="00C5535D"/>
    <w:rsid w:val="00C55C3E"/>
    <w:rsid w:val="00C56978"/>
    <w:rsid w:val="00C569DA"/>
    <w:rsid w:val="00C615ED"/>
    <w:rsid w:val="00C61A69"/>
    <w:rsid w:val="00C6244C"/>
    <w:rsid w:val="00C62646"/>
    <w:rsid w:val="00C62871"/>
    <w:rsid w:val="00C62F79"/>
    <w:rsid w:val="00C633D0"/>
    <w:rsid w:val="00C637EF"/>
    <w:rsid w:val="00C651D6"/>
    <w:rsid w:val="00C655E7"/>
    <w:rsid w:val="00C65B36"/>
    <w:rsid w:val="00C6602E"/>
    <w:rsid w:val="00C660CE"/>
    <w:rsid w:val="00C6798D"/>
    <w:rsid w:val="00C701C7"/>
    <w:rsid w:val="00C707BD"/>
    <w:rsid w:val="00C70C8B"/>
    <w:rsid w:val="00C70D50"/>
    <w:rsid w:val="00C7108F"/>
    <w:rsid w:val="00C713ED"/>
    <w:rsid w:val="00C714C9"/>
    <w:rsid w:val="00C722E9"/>
    <w:rsid w:val="00C72337"/>
    <w:rsid w:val="00C72368"/>
    <w:rsid w:val="00C72576"/>
    <w:rsid w:val="00C72765"/>
    <w:rsid w:val="00C72DE8"/>
    <w:rsid w:val="00C742B6"/>
    <w:rsid w:val="00C74A9F"/>
    <w:rsid w:val="00C74F97"/>
    <w:rsid w:val="00C758DA"/>
    <w:rsid w:val="00C7613B"/>
    <w:rsid w:val="00C76FFA"/>
    <w:rsid w:val="00C77AC1"/>
    <w:rsid w:val="00C77E0F"/>
    <w:rsid w:val="00C80231"/>
    <w:rsid w:val="00C8235C"/>
    <w:rsid w:val="00C82F04"/>
    <w:rsid w:val="00C833CD"/>
    <w:rsid w:val="00C83F47"/>
    <w:rsid w:val="00C8445E"/>
    <w:rsid w:val="00C844F8"/>
    <w:rsid w:val="00C8478F"/>
    <w:rsid w:val="00C85099"/>
    <w:rsid w:val="00C85117"/>
    <w:rsid w:val="00C854F3"/>
    <w:rsid w:val="00C856AF"/>
    <w:rsid w:val="00C85EFE"/>
    <w:rsid w:val="00C86A37"/>
    <w:rsid w:val="00C86BBE"/>
    <w:rsid w:val="00C86CCC"/>
    <w:rsid w:val="00C872B0"/>
    <w:rsid w:val="00C87DD2"/>
    <w:rsid w:val="00C91256"/>
    <w:rsid w:val="00C912B0"/>
    <w:rsid w:val="00C91359"/>
    <w:rsid w:val="00C9164F"/>
    <w:rsid w:val="00C923E0"/>
    <w:rsid w:val="00C92593"/>
    <w:rsid w:val="00C92A8A"/>
    <w:rsid w:val="00C93435"/>
    <w:rsid w:val="00C95C1C"/>
    <w:rsid w:val="00C963AF"/>
    <w:rsid w:val="00C9672F"/>
    <w:rsid w:val="00C967BF"/>
    <w:rsid w:val="00C96A2A"/>
    <w:rsid w:val="00C96ADC"/>
    <w:rsid w:val="00C97C2C"/>
    <w:rsid w:val="00CA0014"/>
    <w:rsid w:val="00CA0049"/>
    <w:rsid w:val="00CA0D2B"/>
    <w:rsid w:val="00CA123E"/>
    <w:rsid w:val="00CA1581"/>
    <w:rsid w:val="00CA1CDD"/>
    <w:rsid w:val="00CA2185"/>
    <w:rsid w:val="00CA26B1"/>
    <w:rsid w:val="00CA2B8A"/>
    <w:rsid w:val="00CA3F6F"/>
    <w:rsid w:val="00CA47BC"/>
    <w:rsid w:val="00CA510C"/>
    <w:rsid w:val="00CA561E"/>
    <w:rsid w:val="00CA58AA"/>
    <w:rsid w:val="00CA5A0F"/>
    <w:rsid w:val="00CA5BD7"/>
    <w:rsid w:val="00CA5BE7"/>
    <w:rsid w:val="00CA64F0"/>
    <w:rsid w:val="00CA699B"/>
    <w:rsid w:val="00CA6AD4"/>
    <w:rsid w:val="00CB05B4"/>
    <w:rsid w:val="00CB0F66"/>
    <w:rsid w:val="00CB14F5"/>
    <w:rsid w:val="00CB15F4"/>
    <w:rsid w:val="00CB1C70"/>
    <w:rsid w:val="00CB25A6"/>
    <w:rsid w:val="00CB339D"/>
    <w:rsid w:val="00CB5116"/>
    <w:rsid w:val="00CB55CA"/>
    <w:rsid w:val="00CC0175"/>
    <w:rsid w:val="00CC0BCB"/>
    <w:rsid w:val="00CC111D"/>
    <w:rsid w:val="00CC20D1"/>
    <w:rsid w:val="00CC29B7"/>
    <w:rsid w:val="00CC3400"/>
    <w:rsid w:val="00CC368C"/>
    <w:rsid w:val="00CC4976"/>
    <w:rsid w:val="00CC4986"/>
    <w:rsid w:val="00CC4A4B"/>
    <w:rsid w:val="00CC584F"/>
    <w:rsid w:val="00CC5F8B"/>
    <w:rsid w:val="00CC6A0E"/>
    <w:rsid w:val="00CC6E4D"/>
    <w:rsid w:val="00CC787D"/>
    <w:rsid w:val="00CC78E0"/>
    <w:rsid w:val="00CD02C2"/>
    <w:rsid w:val="00CD37D4"/>
    <w:rsid w:val="00CD3F0C"/>
    <w:rsid w:val="00CD5E2F"/>
    <w:rsid w:val="00CD5EAF"/>
    <w:rsid w:val="00CD6086"/>
    <w:rsid w:val="00CD624D"/>
    <w:rsid w:val="00CD64D2"/>
    <w:rsid w:val="00CE0671"/>
    <w:rsid w:val="00CE08F3"/>
    <w:rsid w:val="00CE13E8"/>
    <w:rsid w:val="00CE186D"/>
    <w:rsid w:val="00CE194C"/>
    <w:rsid w:val="00CE23D3"/>
    <w:rsid w:val="00CE4D18"/>
    <w:rsid w:val="00CE5603"/>
    <w:rsid w:val="00CE6288"/>
    <w:rsid w:val="00CE6929"/>
    <w:rsid w:val="00CE6B69"/>
    <w:rsid w:val="00CE7042"/>
    <w:rsid w:val="00CE761B"/>
    <w:rsid w:val="00CF02AA"/>
    <w:rsid w:val="00CF06B6"/>
    <w:rsid w:val="00CF0742"/>
    <w:rsid w:val="00CF124C"/>
    <w:rsid w:val="00CF142E"/>
    <w:rsid w:val="00CF2484"/>
    <w:rsid w:val="00CF29E6"/>
    <w:rsid w:val="00CF2C81"/>
    <w:rsid w:val="00CF2F59"/>
    <w:rsid w:val="00CF2F99"/>
    <w:rsid w:val="00CF41DF"/>
    <w:rsid w:val="00CF4D26"/>
    <w:rsid w:val="00CF5749"/>
    <w:rsid w:val="00CF5832"/>
    <w:rsid w:val="00CF70CE"/>
    <w:rsid w:val="00D00549"/>
    <w:rsid w:val="00D008EE"/>
    <w:rsid w:val="00D0093C"/>
    <w:rsid w:val="00D014CC"/>
    <w:rsid w:val="00D0155E"/>
    <w:rsid w:val="00D01CA9"/>
    <w:rsid w:val="00D01F3E"/>
    <w:rsid w:val="00D025A4"/>
    <w:rsid w:val="00D028C9"/>
    <w:rsid w:val="00D03730"/>
    <w:rsid w:val="00D03A92"/>
    <w:rsid w:val="00D0469D"/>
    <w:rsid w:val="00D05CEF"/>
    <w:rsid w:val="00D05E22"/>
    <w:rsid w:val="00D0616A"/>
    <w:rsid w:val="00D062C2"/>
    <w:rsid w:val="00D06567"/>
    <w:rsid w:val="00D0674A"/>
    <w:rsid w:val="00D067CD"/>
    <w:rsid w:val="00D1048A"/>
    <w:rsid w:val="00D10506"/>
    <w:rsid w:val="00D110D5"/>
    <w:rsid w:val="00D122EC"/>
    <w:rsid w:val="00D125A7"/>
    <w:rsid w:val="00D1383B"/>
    <w:rsid w:val="00D13967"/>
    <w:rsid w:val="00D14921"/>
    <w:rsid w:val="00D14EE7"/>
    <w:rsid w:val="00D152AA"/>
    <w:rsid w:val="00D15C79"/>
    <w:rsid w:val="00D15E9A"/>
    <w:rsid w:val="00D163CE"/>
    <w:rsid w:val="00D1697D"/>
    <w:rsid w:val="00D175DE"/>
    <w:rsid w:val="00D17BCF"/>
    <w:rsid w:val="00D2364B"/>
    <w:rsid w:val="00D23FEA"/>
    <w:rsid w:val="00D240C2"/>
    <w:rsid w:val="00D24F53"/>
    <w:rsid w:val="00D25B62"/>
    <w:rsid w:val="00D262BB"/>
    <w:rsid w:val="00D26499"/>
    <w:rsid w:val="00D278CD"/>
    <w:rsid w:val="00D31F5A"/>
    <w:rsid w:val="00D321FA"/>
    <w:rsid w:val="00D3224B"/>
    <w:rsid w:val="00D3238C"/>
    <w:rsid w:val="00D328E3"/>
    <w:rsid w:val="00D32C9C"/>
    <w:rsid w:val="00D330D0"/>
    <w:rsid w:val="00D334F3"/>
    <w:rsid w:val="00D34761"/>
    <w:rsid w:val="00D36CAF"/>
    <w:rsid w:val="00D378BF"/>
    <w:rsid w:val="00D405BA"/>
    <w:rsid w:val="00D40874"/>
    <w:rsid w:val="00D410A0"/>
    <w:rsid w:val="00D410A9"/>
    <w:rsid w:val="00D411A3"/>
    <w:rsid w:val="00D4153D"/>
    <w:rsid w:val="00D42240"/>
    <w:rsid w:val="00D42EC8"/>
    <w:rsid w:val="00D432BC"/>
    <w:rsid w:val="00D43394"/>
    <w:rsid w:val="00D438C2"/>
    <w:rsid w:val="00D44581"/>
    <w:rsid w:val="00D44B06"/>
    <w:rsid w:val="00D45536"/>
    <w:rsid w:val="00D46599"/>
    <w:rsid w:val="00D4677D"/>
    <w:rsid w:val="00D47F30"/>
    <w:rsid w:val="00D50312"/>
    <w:rsid w:val="00D509DA"/>
    <w:rsid w:val="00D519F7"/>
    <w:rsid w:val="00D51C92"/>
    <w:rsid w:val="00D52812"/>
    <w:rsid w:val="00D52CC8"/>
    <w:rsid w:val="00D53D40"/>
    <w:rsid w:val="00D53DF3"/>
    <w:rsid w:val="00D54359"/>
    <w:rsid w:val="00D5457C"/>
    <w:rsid w:val="00D55528"/>
    <w:rsid w:val="00D55736"/>
    <w:rsid w:val="00D55C7E"/>
    <w:rsid w:val="00D568F1"/>
    <w:rsid w:val="00D57156"/>
    <w:rsid w:val="00D5795B"/>
    <w:rsid w:val="00D57E44"/>
    <w:rsid w:val="00D57F08"/>
    <w:rsid w:val="00D6063A"/>
    <w:rsid w:val="00D609D9"/>
    <w:rsid w:val="00D61325"/>
    <w:rsid w:val="00D614B2"/>
    <w:rsid w:val="00D61C59"/>
    <w:rsid w:val="00D61D22"/>
    <w:rsid w:val="00D62162"/>
    <w:rsid w:val="00D629A4"/>
    <w:rsid w:val="00D63448"/>
    <w:rsid w:val="00D653BF"/>
    <w:rsid w:val="00D65E5A"/>
    <w:rsid w:val="00D6783A"/>
    <w:rsid w:val="00D67BCD"/>
    <w:rsid w:val="00D71D8A"/>
    <w:rsid w:val="00D726D3"/>
    <w:rsid w:val="00D72860"/>
    <w:rsid w:val="00D73703"/>
    <w:rsid w:val="00D73B4E"/>
    <w:rsid w:val="00D75D98"/>
    <w:rsid w:val="00D775E2"/>
    <w:rsid w:val="00D77F02"/>
    <w:rsid w:val="00D80599"/>
    <w:rsid w:val="00D80886"/>
    <w:rsid w:val="00D809F7"/>
    <w:rsid w:val="00D81392"/>
    <w:rsid w:val="00D81D2B"/>
    <w:rsid w:val="00D81F9A"/>
    <w:rsid w:val="00D82B16"/>
    <w:rsid w:val="00D83607"/>
    <w:rsid w:val="00D83918"/>
    <w:rsid w:val="00D842A3"/>
    <w:rsid w:val="00D84D6B"/>
    <w:rsid w:val="00D84E6A"/>
    <w:rsid w:val="00D85B8B"/>
    <w:rsid w:val="00D8657F"/>
    <w:rsid w:val="00D86F7A"/>
    <w:rsid w:val="00D879FA"/>
    <w:rsid w:val="00D90CD3"/>
    <w:rsid w:val="00D91E19"/>
    <w:rsid w:val="00D929AB"/>
    <w:rsid w:val="00D9320F"/>
    <w:rsid w:val="00D93D67"/>
    <w:rsid w:val="00D93E7D"/>
    <w:rsid w:val="00D9400D"/>
    <w:rsid w:val="00D94183"/>
    <w:rsid w:val="00D94A1D"/>
    <w:rsid w:val="00D94E0B"/>
    <w:rsid w:val="00D9501D"/>
    <w:rsid w:val="00D967EC"/>
    <w:rsid w:val="00D969D9"/>
    <w:rsid w:val="00D9762F"/>
    <w:rsid w:val="00D9787E"/>
    <w:rsid w:val="00DA0549"/>
    <w:rsid w:val="00DA0D56"/>
    <w:rsid w:val="00DA12FB"/>
    <w:rsid w:val="00DA1984"/>
    <w:rsid w:val="00DA2F75"/>
    <w:rsid w:val="00DA31FA"/>
    <w:rsid w:val="00DA33AF"/>
    <w:rsid w:val="00DA3999"/>
    <w:rsid w:val="00DA5CA7"/>
    <w:rsid w:val="00DA5FA4"/>
    <w:rsid w:val="00DA6003"/>
    <w:rsid w:val="00DA6021"/>
    <w:rsid w:val="00DA6D53"/>
    <w:rsid w:val="00DA6F68"/>
    <w:rsid w:val="00DA7A77"/>
    <w:rsid w:val="00DB04FC"/>
    <w:rsid w:val="00DB0B62"/>
    <w:rsid w:val="00DB1B79"/>
    <w:rsid w:val="00DB1D0A"/>
    <w:rsid w:val="00DB2954"/>
    <w:rsid w:val="00DB29CF"/>
    <w:rsid w:val="00DB3AE2"/>
    <w:rsid w:val="00DB5453"/>
    <w:rsid w:val="00DB5474"/>
    <w:rsid w:val="00DB5910"/>
    <w:rsid w:val="00DB6088"/>
    <w:rsid w:val="00DB68FE"/>
    <w:rsid w:val="00DB6AB8"/>
    <w:rsid w:val="00DB7279"/>
    <w:rsid w:val="00DB793E"/>
    <w:rsid w:val="00DB7DE7"/>
    <w:rsid w:val="00DC09B1"/>
    <w:rsid w:val="00DC0AE0"/>
    <w:rsid w:val="00DC1C4B"/>
    <w:rsid w:val="00DC34C0"/>
    <w:rsid w:val="00DC3E6C"/>
    <w:rsid w:val="00DC44D9"/>
    <w:rsid w:val="00DC453C"/>
    <w:rsid w:val="00DC45F3"/>
    <w:rsid w:val="00DC46DB"/>
    <w:rsid w:val="00DC46EC"/>
    <w:rsid w:val="00DC5276"/>
    <w:rsid w:val="00DC52DC"/>
    <w:rsid w:val="00DC5740"/>
    <w:rsid w:val="00DC6979"/>
    <w:rsid w:val="00DC6B31"/>
    <w:rsid w:val="00DC6E43"/>
    <w:rsid w:val="00DC6FD3"/>
    <w:rsid w:val="00DD0CE6"/>
    <w:rsid w:val="00DD10D0"/>
    <w:rsid w:val="00DD1DF6"/>
    <w:rsid w:val="00DD20BE"/>
    <w:rsid w:val="00DD2A07"/>
    <w:rsid w:val="00DD2AAF"/>
    <w:rsid w:val="00DD3594"/>
    <w:rsid w:val="00DD3AF3"/>
    <w:rsid w:val="00DD4981"/>
    <w:rsid w:val="00DD615E"/>
    <w:rsid w:val="00DD6F05"/>
    <w:rsid w:val="00DD72C4"/>
    <w:rsid w:val="00DD75FA"/>
    <w:rsid w:val="00DE0401"/>
    <w:rsid w:val="00DE08D5"/>
    <w:rsid w:val="00DE12E9"/>
    <w:rsid w:val="00DE138B"/>
    <w:rsid w:val="00DE13D8"/>
    <w:rsid w:val="00DE2990"/>
    <w:rsid w:val="00DE3AA9"/>
    <w:rsid w:val="00DE3C76"/>
    <w:rsid w:val="00DE3DA3"/>
    <w:rsid w:val="00DE4F50"/>
    <w:rsid w:val="00DE5290"/>
    <w:rsid w:val="00DE554F"/>
    <w:rsid w:val="00DE62B0"/>
    <w:rsid w:val="00DE71D7"/>
    <w:rsid w:val="00DE768B"/>
    <w:rsid w:val="00DE7C7D"/>
    <w:rsid w:val="00DE7D18"/>
    <w:rsid w:val="00DF17C0"/>
    <w:rsid w:val="00DF18A5"/>
    <w:rsid w:val="00DF29DD"/>
    <w:rsid w:val="00DF2AF3"/>
    <w:rsid w:val="00DF3808"/>
    <w:rsid w:val="00DF3B97"/>
    <w:rsid w:val="00DF57E3"/>
    <w:rsid w:val="00DF5DC7"/>
    <w:rsid w:val="00DF612F"/>
    <w:rsid w:val="00DF62FB"/>
    <w:rsid w:val="00DF6A7C"/>
    <w:rsid w:val="00DF7746"/>
    <w:rsid w:val="00DF7CEF"/>
    <w:rsid w:val="00E006DC"/>
    <w:rsid w:val="00E00762"/>
    <w:rsid w:val="00E0127A"/>
    <w:rsid w:val="00E01915"/>
    <w:rsid w:val="00E019FE"/>
    <w:rsid w:val="00E028FE"/>
    <w:rsid w:val="00E02A2A"/>
    <w:rsid w:val="00E0382A"/>
    <w:rsid w:val="00E03BCF"/>
    <w:rsid w:val="00E03BF1"/>
    <w:rsid w:val="00E03EEB"/>
    <w:rsid w:val="00E0449E"/>
    <w:rsid w:val="00E0456D"/>
    <w:rsid w:val="00E045D6"/>
    <w:rsid w:val="00E0501A"/>
    <w:rsid w:val="00E05358"/>
    <w:rsid w:val="00E0535A"/>
    <w:rsid w:val="00E06B2C"/>
    <w:rsid w:val="00E06BB5"/>
    <w:rsid w:val="00E0750A"/>
    <w:rsid w:val="00E105F7"/>
    <w:rsid w:val="00E108D9"/>
    <w:rsid w:val="00E10AD7"/>
    <w:rsid w:val="00E1240F"/>
    <w:rsid w:val="00E12859"/>
    <w:rsid w:val="00E12B9A"/>
    <w:rsid w:val="00E12DC0"/>
    <w:rsid w:val="00E131CF"/>
    <w:rsid w:val="00E13344"/>
    <w:rsid w:val="00E133E3"/>
    <w:rsid w:val="00E139E1"/>
    <w:rsid w:val="00E13C7B"/>
    <w:rsid w:val="00E13E6A"/>
    <w:rsid w:val="00E14376"/>
    <w:rsid w:val="00E148CC"/>
    <w:rsid w:val="00E14B69"/>
    <w:rsid w:val="00E14BDD"/>
    <w:rsid w:val="00E155C1"/>
    <w:rsid w:val="00E158F1"/>
    <w:rsid w:val="00E16064"/>
    <w:rsid w:val="00E164C9"/>
    <w:rsid w:val="00E17599"/>
    <w:rsid w:val="00E177A2"/>
    <w:rsid w:val="00E17E02"/>
    <w:rsid w:val="00E202B6"/>
    <w:rsid w:val="00E20993"/>
    <w:rsid w:val="00E20AD2"/>
    <w:rsid w:val="00E21482"/>
    <w:rsid w:val="00E22064"/>
    <w:rsid w:val="00E235DB"/>
    <w:rsid w:val="00E24EE9"/>
    <w:rsid w:val="00E25907"/>
    <w:rsid w:val="00E25D3E"/>
    <w:rsid w:val="00E26B0E"/>
    <w:rsid w:val="00E26D4B"/>
    <w:rsid w:val="00E270D7"/>
    <w:rsid w:val="00E27BCE"/>
    <w:rsid w:val="00E27D26"/>
    <w:rsid w:val="00E30869"/>
    <w:rsid w:val="00E317BE"/>
    <w:rsid w:val="00E31FBA"/>
    <w:rsid w:val="00E3263A"/>
    <w:rsid w:val="00E32B54"/>
    <w:rsid w:val="00E32F4A"/>
    <w:rsid w:val="00E33056"/>
    <w:rsid w:val="00E33751"/>
    <w:rsid w:val="00E3394E"/>
    <w:rsid w:val="00E33B9C"/>
    <w:rsid w:val="00E3476F"/>
    <w:rsid w:val="00E349DA"/>
    <w:rsid w:val="00E34A10"/>
    <w:rsid w:val="00E34F48"/>
    <w:rsid w:val="00E3509E"/>
    <w:rsid w:val="00E35312"/>
    <w:rsid w:val="00E36744"/>
    <w:rsid w:val="00E36DD8"/>
    <w:rsid w:val="00E36FCD"/>
    <w:rsid w:val="00E4036E"/>
    <w:rsid w:val="00E40B77"/>
    <w:rsid w:val="00E40BE0"/>
    <w:rsid w:val="00E40F6B"/>
    <w:rsid w:val="00E41885"/>
    <w:rsid w:val="00E41B4E"/>
    <w:rsid w:val="00E4215F"/>
    <w:rsid w:val="00E42C66"/>
    <w:rsid w:val="00E42FA2"/>
    <w:rsid w:val="00E437C1"/>
    <w:rsid w:val="00E44318"/>
    <w:rsid w:val="00E45A85"/>
    <w:rsid w:val="00E45FB5"/>
    <w:rsid w:val="00E47105"/>
    <w:rsid w:val="00E47709"/>
    <w:rsid w:val="00E47F9D"/>
    <w:rsid w:val="00E47FD3"/>
    <w:rsid w:val="00E50DC9"/>
    <w:rsid w:val="00E513C6"/>
    <w:rsid w:val="00E51A9B"/>
    <w:rsid w:val="00E52586"/>
    <w:rsid w:val="00E52C78"/>
    <w:rsid w:val="00E52CDA"/>
    <w:rsid w:val="00E530BA"/>
    <w:rsid w:val="00E535B6"/>
    <w:rsid w:val="00E53AB7"/>
    <w:rsid w:val="00E53D96"/>
    <w:rsid w:val="00E5402F"/>
    <w:rsid w:val="00E54273"/>
    <w:rsid w:val="00E54451"/>
    <w:rsid w:val="00E54A78"/>
    <w:rsid w:val="00E54D0A"/>
    <w:rsid w:val="00E55490"/>
    <w:rsid w:val="00E55CC5"/>
    <w:rsid w:val="00E57701"/>
    <w:rsid w:val="00E60BFC"/>
    <w:rsid w:val="00E60C2F"/>
    <w:rsid w:val="00E61FDB"/>
    <w:rsid w:val="00E623AA"/>
    <w:rsid w:val="00E624DD"/>
    <w:rsid w:val="00E640D2"/>
    <w:rsid w:val="00E64B07"/>
    <w:rsid w:val="00E64F79"/>
    <w:rsid w:val="00E65050"/>
    <w:rsid w:val="00E65FF2"/>
    <w:rsid w:val="00E66026"/>
    <w:rsid w:val="00E67942"/>
    <w:rsid w:val="00E67EA8"/>
    <w:rsid w:val="00E700DD"/>
    <w:rsid w:val="00E704C9"/>
    <w:rsid w:val="00E70CE1"/>
    <w:rsid w:val="00E71188"/>
    <w:rsid w:val="00E71EF3"/>
    <w:rsid w:val="00E7272D"/>
    <w:rsid w:val="00E733B5"/>
    <w:rsid w:val="00E74F9B"/>
    <w:rsid w:val="00E7618D"/>
    <w:rsid w:val="00E7625F"/>
    <w:rsid w:val="00E76993"/>
    <w:rsid w:val="00E76F8A"/>
    <w:rsid w:val="00E8006C"/>
    <w:rsid w:val="00E81003"/>
    <w:rsid w:val="00E824CF"/>
    <w:rsid w:val="00E82AA7"/>
    <w:rsid w:val="00E82DB9"/>
    <w:rsid w:val="00E839F4"/>
    <w:rsid w:val="00E83F4F"/>
    <w:rsid w:val="00E841A4"/>
    <w:rsid w:val="00E851B5"/>
    <w:rsid w:val="00E8559E"/>
    <w:rsid w:val="00E8573E"/>
    <w:rsid w:val="00E86D36"/>
    <w:rsid w:val="00E87E5F"/>
    <w:rsid w:val="00E90275"/>
    <w:rsid w:val="00E90DB9"/>
    <w:rsid w:val="00E910FA"/>
    <w:rsid w:val="00E931DD"/>
    <w:rsid w:val="00E9342D"/>
    <w:rsid w:val="00E936D2"/>
    <w:rsid w:val="00E93BAE"/>
    <w:rsid w:val="00E9466A"/>
    <w:rsid w:val="00E94901"/>
    <w:rsid w:val="00E94B14"/>
    <w:rsid w:val="00E94DAC"/>
    <w:rsid w:val="00E94FEC"/>
    <w:rsid w:val="00E951E5"/>
    <w:rsid w:val="00E95BFA"/>
    <w:rsid w:val="00E963D4"/>
    <w:rsid w:val="00E96BF6"/>
    <w:rsid w:val="00E9779C"/>
    <w:rsid w:val="00E978DE"/>
    <w:rsid w:val="00E9796E"/>
    <w:rsid w:val="00EA0065"/>
    <w:rsid w:val="00EA02FD"/>
    <w:rsid w:val="00EA05ED"/>
    <w:rsid w:val="00EA2852"/>
    <w:rsid w:val="00EA347E"/>
    <w:rsid w:val="00EA38FA"/>
    <w:rsid w:val="00EA4BE1"/>
    <w:rsid w:val="00EA535E"/>
    <w:rsid w:val="00EA60C5"/>
    <w:rsid w:val="00EA7406"/>
    <w:rsid w:val="00EB05FB"/>
    <w:rsid w:val="00EB08E6"/>
    <w:rsid w:val="00EB1BE9"/>
    <w:rsid w:val="00EB2639"/>
    <w:rsid w:val="00EB2A45"/>
    <w:rsid w:val="00EB2BD4"/>
    <w:rsid w:val="00EB3B8F"/>
    <w:rsid w:val="00EB4628"/>
    <w:rsid w:val="00EB4A1B"/>
    <w:rsid w:val="00EB4DC1"/>
    <w:rsid w:val="00EB6111"/>
    <w:rsid w:val="00EB6527"/>
    <w:rsid w:val="00EB68A7"/>
    <w:rsid w:val="00EB6DD9"/>
    <w:rsid w:val="00EB6FEC"/>
    <w:rsid w:val="00EB74BC"/>
    <w:rsid w:val="00EC06A0"/>
    <w:rsid w:val="00EC081C"/>
    <w:rsid w:val="00EC0945"/>
    <w:rsid w:val="00EC0C93"/>
    <w:rsid w:val="00EC1443"/>
    <w:rsid w:val="00EC1AEE"/>
    <w:rsid w:val="00EC4224"/>
    <w:rsid w:val="00EC42B1"/>
    <w:rsid w:val="00EC4AD4"/>
    <w:rsid w:val="00EC5CF6"/>
    <w:rsid w:val="00EC7CB9"/>
    <w:rsid w:val="00EC7E3A"/>
    <w:rsid w:val="00ED0761"/>
    <w:rsid w:val="00ED07D5"/>
    <w:rsid w:val="00ED2666"/>
    <w:rsid w:val="00ED3434"/>
    <w:rsid w:val="00ED3FE7"/>
    <w:rsid w:val="00ED4F5D"/>
    <w:rsid w:val="00ED5123"/>
    <w:rsid w:val="00ED52C4"/>
    <w:rsid w:val="00ED62ED"/>
    <w:rsid w:val="00ED64BD"/>
    <w:rsid w:val="00ED747E"/>
    <w:rsid w:val="00ED7CDB"/>
    <w:rsid w:val="00ED7E4E"/>
    <w:rsid w:val="00EE0024"/>
    <w:rsid w:val="00EE09AA"/>
    <w:rsid w:val="00EE1047"/>
    <w:rsid w:val="00EE13CE"/>
    <w:rsid w:val="00EE1DEF"/>
    <w:rsid w:val="00EE1F79"/>
    <w:rsid w:val="00EE1F97"/>
    <w:rsid w:val="00EE21C4"/>
    <w:rsid w:val="00EE23F4"/>
    <w:rsid w:val="00EE27AA"/>
    <w:rsid w:val="00EE2B89"/>
    <w:rsid w:val="00EE3BF0"/>
    <w:rsid w:val="00EE3F57"/>
    <w:rsid w:val="00EE3FF5"/>
    <w:rsid w:val="00EE44B2"/>
    <w:rsid w:val="00EE5001"/>
    <w:rsid w:val="00EE55BF"/>
    <w:rsid w:val="00EE58E0"/>
    <w:rsid w:val="00EE5AC2"/>
    <w:rsid w:val="00EE677B"/>
    <w:rsid w:val="00EE6CC0"/>
    <w:rsid w:val="00EE6E4B"/>
    <w:rsid w:val="00EE6FAD"/>
    <w:rsid w:val="00EF061E"/>
    <w:rsid w:val="00EF165E"/>
    <w:rsid w:val="00EF1EB5"/>
    <w:rsid w:val="00EF20B9"/>
    <w:rsid w:val="00EF2A4C"/>
    <w:rsid w:val="00EF2C53"/>
    <w:rsid w:val="00EF2DDF"/>
    <w:rsid w:val="00EF3696"/>
    <w:rsid w:val="00EF455B"/>
    <w:rsid w:val="00EF4BDE"/>
    <w:rsid w:val="00EF58A7"/>
    <w:rsid w:val="00EF6A11"/>
    <w:rsid w:val="00EF6B1B"/>
    <w:rsid w:val="00EF6BC2"/>
    <w:rsid w:val="00EF6F7C"/>
    <w:rsid w:val="00EF725D"/>
    <w:rsid w:val="00EF77A1"/>
    <w:rsid w:val="00F0010C"/>
    <w:rsid w:val="00F00414"/>
    <w:rsid w:val="00F0358F"/>
    <w:rsid w:val="00F0393B"/>
    <w:rsid w:val="00F03977"/>
    <w:rsid w:val="00F043D4"/>
    <w:rsid w:val="00F05048"/>
    <w:rsid w:val="00F058B1"/>
    <w:rsid w:val="00F05EC9"/>
    <w:rsid w:val="00F06247"/>
    <w:rsid w:val="00F06589"/>
    <w:rsid w:val="00F0695E"/>
    <w:rsid w:val="00F06DBF"/>
    <w:rsid w:val="00F070BD"/>
    <w:rsid w:val="00F10379"/>
    <w:rsid w:val="00F10AF5"/>
    <w:rsid w:val="00F1160B"/>
    <w:rsid w:val="00F11BBF"/>
    <w:rsid w:val="00F138AE"/>
    <w:rsid w:val="00F1422B"/>
    <w:rsid w:val="00F14ABB"/>
    <w:rsid w:val="00F15407"/>
    <w:rsid w:val="00F15F0D"/>
    <w:rsid w:val="00F16027"/>
    <w:rsid w:val="00F1675D"/>
    <w:rsid w:val="00F16EF9"/>
    <w:rsid w:val="00F17015"/>
    <w:rsid w:val="00F170A2"/>
    <w:rsid w:val="00F176EF"/>
    <w:rsid w:val="00F2034F"/>
    <w:rsid w:val="00F21A26"/>
    <w:rsid w:val="00F21FCF"/>
    <w:rsid w:val="00F21FFB"/>
    <w:rsid w:val="00F22754"/>
    <w:rsid w:val="00F249E8"/>
    <w:rsid w:val="00F24F3B"/>
    <w:rsid w:val="00F254B9"/>
    <w:rsid w:val="00F260AC"/>
    <w:rsid w:val="00F26268"/>
    <w:rsid w:val="00F264C7"/>
    <w:rsid w:val="00F26C1F"/>
    <w:rsid w:val="00F26CF3"/>
    <w:rsid w:val="00F2753F"/>
    <w:rsid w:val="00F27684"/>
    <w:rsid w:val="00F30014"/>
    <w:rsid w:val="00F306B5"/>
    <w:rsid w:val="00F30B9F"/>
    <w:rsid w:val="00F31511"/>
    <w:rsid w:val="00F31A08"/>
    <w:rsid w:val="00F32288"/>
    <w:rsid w:val="00F32B69"/>
    <w:rsid w:val="00F33CD3"/>
    <w:rsid w:val="00F34372"/>
    <w:rsid w:val="00F352E6"/>
    <w:rsid w:val="00F358E0"/>
    <w:rsid w:val="00F35BED"/>
    <w:rsid w:val="00F3652A"/>
    <w:rsid w:val="00F365E3"/>
    <w:rsid w:val="00F36E9B"/>
    <w:rsid w:val="00F40122"/>
    <w:rsid w:val="00F403A0"/>
    <w:rsid w:val="00F40B1E"/>
    <w:rsid w:val="00F41510"/>
    <w:rsid w:val="00F41757"/>
    <w:rsid w:val="00F42136"/>
    <w:rsid w:val="00F42802"/>
    <w:rsid w:val="00F42D13"/>
    <w:rsid w:val="00F42E27"/>
    <w:rsid w:val="00F4311C"/>
    <w:rsid w:val="00F43194"/>
    <w:rsid w:val="00F4366F"/>
    <w:rsid w:val="00F439FF"/>
    <w:rsid w:val="00F43DD4"/>
    <w:rsid w:val="00F44102"/>
    <w:rsid w:val="00F4455F"/>
    <w:rsid w:val="00F44D29"/>
    <w:rsid w:val="00F44D4B"/>
    <w:rsid w:val="00F462F7"/>
    <w:rsid w:val="00F4647F"/>
    <w:rsid w:val="00F4694F"/>
    <w:rsid w:val="00F46E40"/>
    <w:rsid w:val="00F46FF4"/>
    <w:rsid w:val="00F50BE8"/>
    <w:rsid w:val="00F51194"/>
    <w:rsid w:val="00F51A41"/>
    <w:rsid w:val="00F5220E"/>
    <w:rsid w:val="00F53058"/>
    <w:rsid w:val="00F5370C"/>
    <w:rsid w:val="00F53EF3"/>
    <w:rsid w:val="00F541CE"/>
    <w:rsid w:val="00F54208"/>
    <w:rsid w:val="00F54B81"/>
    <w:rsid w:val="00F5675D"/>
    <w:rsid w:val="00F567BE"/>
    <w:rsid w:val="00F606FB"/>
    <w:rsid w:val="00F60BC7"/>
    <w:rsid w:val="00F61464"/>
    <w:rsid w:val="00F6236C"/>
    <w:rsid w:val="00F62880"/>
    <w:rsid w:val="00F628DA"/>
    <w:rsid w:val="00F62E84"/>
    <w:rsid w:val="00F63246"/>
    <w:rsid w:val="00F6329F"/>
    <w:rsid w:val="00F63A8F"/>
    <w:rsid w:val="00F65884"/>
    <w:rsid w:val="00F6603B"/>
    <w:rsid w:val="00F668E9"/>
    <w:rsid w:val="00F66A25"/>
    <w:rsid w:val="00F67D10"/>
    <w:rsid w:val="00F67E9E"/>
    <w:rsid w:val="00F70526"/>
    <w:rsid w:val="00F71C79"/>
    <w:rsid w:val="00F72D04"/>
    <w:rsid w:val="00F72D55"/>
    <w:rsid w:val="00F73486"/>
    <w:rsid w:val="00F73571"/>
    <w:rsid w:val="00F7364C"/>
    <w:rsid w:val="00F74308"/>
    <w:rsid w:val="00F74941"/>
    <w:rsid w:val="00F75563"/>
    <w:rsid w:val="00F75D99"/>
    <w:rsid w:val="00F7604B"/>
    <w:rsid w:val="00F81D78"/>
    <w:rsid w:val="00F82427"/>
    <w:rsid w:val="00F82A85"/>
    <w:rsid w:val="00F834F1"/>
    <w:rsid w:val="00F83516"/>
    <w:rsid w:val="00F8393A"/>
    <w:rsid w:val="00F839A3"/>
    <w:rsid w:val="00F83C13"/>
    <w:rsid w:val="00F842A7"/>
    <w:rsid w:val="00F84FA7"/>
    <w:rsid w:val="00F85544"/>
    <w:rsid w:val="00F8578C"/>
    <w:rsid w:val="00F8681A"/>
    <w:rsid w:val="00F8684B"/>
    <w:rsid w:val="00F86AC7"/>
    <w:rsid w:val="00F900AC"/>
    <w:rsid w:val="00F9012D"/>
    <w:rsid w:val="00F90F42"/>
    <w:rsid w:val="00F917AC"/>
    <w:rsid w:val="00F91A5B"/>
    <w:rsid w:val="00F9205F"/>
    <w:rsid w:val="00F9208E"/>
    <w:rsid w:val="00F92179"/>
    <w:rsid w:val="00F923D3"/>
    <w:rsid w:val="00F92B62"/>
    <w:rsid w:val="00F93B31"/>
    <w:rsid w:val="00F93C48"/>
    <w:rsid w:val="00F95742"/>
    <w:rsid w:val="00F95D20"/>
    <w:rsid w:val="00F95D98"/>
    <w:rsid w:val="00F970BF"/>
    <w:rsid w:val="00F97142"/>
    <w:rsid w:val="00F9771D"/>
    <w:rsid w:val="00F97B81"/>
    <w:rsid w:val="00FA08CF"/>
    <w:rsid w:val="00FA1041"/>
    <w:rsid w:val="00FA11FE"/>
    <w:rsid w:val="00FA16A6"/>
    <w:rsid w:val="00FA1DE0"/>
    <w:rsid w:val="00FA2494"/>
    <w:rsid w:val="00FA2A53"/>
    <w:rsid w:val="00FA2BF2"/>
    <w:rsid w:val="00FA426E"/>
    <w:rsid w:val="00FA4DB3"/>
    <w:rsid w:val="00FA5532"/>
    <w:rsid w:val="00FA600D"/>
    <w:rsid w:val="00FA670C"/>
    <w:rsid w:val="00FA6777"/>
    <w:rsid w:val="00FA67F3"/>
    <w:rsid w:val="00FB037A"/>
    <w:rsid w:val="00FB12E1"/>
    <w:rsid w:val="00FB13FF"/>
    <w:rsid w:val="00FB14F7"/>
    <w:rsid w:val="00FB164D"/>
    <w:rsid w:val="00FB1E26"/>
    <w:rsid w:val="00FB2E4F"/>
    <w:rsid w:val="00FB3016"/>
    <w:rsid w:val="00FB350E"/>
    <w:rsid w:val="00FB4B80"/>
    <w:rsid w:val="00FB5541"/>
    <w:rsid w:val="00FB656D"/>
    <w:rsid w:val="00FB757A"/>
    <w:rsid w:val="00FB793A"/>
    <w:rsid w:val="00FB7C8D"/>
    <w:rsid w:val="00FC09A8"/>
    <w:rsid w:val="00FC0BF5"/>
    <w:rsid w:val="00FC1940"/>
    <w:rsid w:val="00FC1D4D"/>
    <w:rsid w:val="00FC2961"/>
    <w:rsid w:val="00FC366F"/>
    <w:rsid w:val="00FC3B7F"/>
    <w:rsid w:val="00FC427F"/>
    <w:rsid w:val="00FC4301"/>
    <w:rsid w:val="00FC48AC"/>
    <w:rsid w:val="00FC51CA"/>
    <w:rsid w:val="00FC53BB"/>
    <w:rsid w:val="00FC58EB"/>
    <w:rsid w:val="00FC635D"/>
    <w:rsid w:val="00FC65D8"/>
    <w:rsid w:val="00FC6789"/>
    <w:rsid w:val="00FC6A63"/>
    <w:rsid w:val="00FC72C3"/>
    <w:rsid w:val="00FD00CB"/>
    <w:rsid w:val="00FD04A6"/>
    <w:rsid w:val="00FD056F"/>
    <w:rsid w:val="00FD081C"/>
    <w:rsid w:val="00FD08E0"/>
    <w:rsid w:val="00FD0D22"/>
    <w:rsid w:val="00FD0D2A"/>
    <w:rsid w:val="00FD19B9"/>
    <w:rsid w:val="00FD1B17"/>
    <w:rsid w:val="00FD3C1A"/>
    <w:rsid w:val="00FD3D63"/>
    <w:rsid w:val="00FD5501"/>
    <w:rsid w:val="00FD5AB4"/>
    <w:rsid w:val="00FD62D5"/>
    <w:rsid w:val="00FD6636"/>
    <w:rsid w:val="00FD6D17"/>
    <w:rsid w:val="00FD71D9"/>
    <w:rsid w:val="00FD7738"/>
    <w:rsid w:val="00FD7BAC"/>
    <w:rsid w:val="00FD7D96"/>
    <w:rsid w:val="00FE0021"/>
    <w:rsid w:val="00FE08D1"/>
    <w:rsid w:val="00FE34ED"/>
    <w:rsid w:val="00FE377C"/>
    <w:rsid w:val="00FE502E"/>
    <w:rsid w:val="00FE5FFB"/>
    <w:rsid w:val="00FE6611"/>
    <w:rsid w:val="00FE6E36"/>
    <w:rsid w:val="00FE756A"/>
    <w:rsid w:val="00FE7761"/>
    <w:rsid w:val="00FE7CF6"/>
    <w:rsid w:val="00FF00B9"/>
    <w:rsid w:val="00FF0D0A"/>
    <w:rsid w:val="00FF1843"/>
    <w:rsid w:val="00FF1FB1"/>
    <w:rsid w:val="00FF249D"/>
    <w:rsid w:val="00FF2D87"/>
    <w:rsid w:val="00FF3517"/>
    <w:rsid w:val="00FF3637"/>
    <w:rsid w:val="00FF39FC"/>
    <w:rsid w:val="00FF4F3C"/>
    <w:rsid w:val="00FF4F3F"/>
    <w:rsid w:val="00FF5941"/>
    <w:rsid w:val="00FF5B04"/>
    <w:rsid w:val="00FF5CA5"/>
    <w:rsid w:val="00FF5E35"/>
    <w:rsid w:val="00FF6EB4"/>
    <w:rsid w:val="00FF737E"/>
    <w:rsid w:val="00FF78AD"/>
    <w:rsid w:val="00FF7C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2E9CB"/>
  <w15:chartTrackingRefBased/>
  <w15:docId w15:val="{6E1874B1-9A0B-AC43-8111-994CEE81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400F"/>
    <w:rPr>
      <w:rFonts w:ascii="Times New Roman" w:eastAsia="Times New Roman" w:hAnsi="Times New Roman" w:cs="Times New Roman"/>
      <w:lang w:eastAsia="en-GB"/>
    </w:rPr>
  </w:style>
  <w:style w:type="paragraph" w:styleId="Heading1">
    <w:name w:val="heading 1"/>
    <w:aliases w:val="Lepus Heading 1,Lepus 1,UE Heading 1,Lepus level 1,Outline1,PA Chapter,heading a,Heading,Numbered - 1,PA,Chapter,H1sara,h1,Head 1,Head 11,Head 12,Head 111,Head 13,Head 112,Head 14,Head 113,Head 15,Head 114,Head 16,Head 115,Head 17,Head 116"/>
    <w:basedOn w:val="Normal"/>
    <w:next w:val="Heading2"/>
    <w:link w:val="Heading1Char"/>
    <w:qFormat/>
    <w:rsid w:val="00BA0E0B"/>
    <w:pPr>
      <w:keepNext/>
      <w:keepLines/>
      <w:pageBreakBefore/>
      <w:numPr>
        <w:numId w:val="37"/>
      </w:numPr>
      <w:spacing w:after="360"/>
      <w:outlineLvl w:val="0"/>
    </w:pPr>
    <w:rPr>
      <w:rFonts w:ascii="Helvetica" w:eastAsiaTheme="majorEastAsia" w:hAnsi="Helvetica" w:cstheme="majorBidi"/>
      <w:color w:val="355C8E"/>
      <w:sz w:val="48"/>
      <w:szCs w:val="32"/>
      <w:lang w:eastAsia="en-US"/>
    </w:rPr>
  </w:style>
  <w:style w:type="paragraph" w:styleId="Heading2">
    <w:name w:val="heading 2"/>
    <w:aliases w:val="Lepus Head 2,UE Heading 2,Paragraph,Oscar Faber 2,Outline2,EOheading1,Para Nos,heading b,Halcrow 2,Sub Heading,ignorer2,Numbered - 2,2,Major,Reset numbering,Ma,h2,Avsnitt,Lepus 2,Lepus level 2,Lepus Heading 2,number Heading 2"/>
    <w:basedOn w:val="Normal"/>
    <w:next w:val="LepusHeading3"/>
    <w:link w:val="Heading2Char"/>
    <w:uiPriority w:val="9"/>
    <w:unhideWhenUsed/>
    <w:qFormat/>
    <w:rsid w:val="00BA0E0B"/>
    <w:pPr>
      <w:keepNext/>
      <w:keepLines/>
      <w:numPr>
        <w:ilvl w:val="1"/>
        <w:numId w:val="37"/>
      </w:numPr>
      <w:spacing w:before="400" w:after="200"/>
      <w:outlineLvl w:val="1"/>
    </w:pPr>
    <w:rPr>
      <w:rFonts w:ascii="Helvetica" w:eastAsiaTheme="majorEastAsia" w:hAnsi="Helvetica" w:cstheme="majorBidi"/>
      <w:b/>
      <w:color w:val="355C8E"/>
      <w:sz w:val="23"/>
      <w:szCs w:val="26"/>
      <w:lang w:eastAsia="en-US"/>
    </w:rPr>
  </w:style>
  <w:style w:type="paragraph" w:styleId="Heading3">
    <w:name w:val="heading 3"/>
    <w:aliases w:val="DO NOT USE,Lepus Head 3,UE Heading 3,Oscar Faber 3,Minor,Outline3,Mi,Headline,L3,Apx par,Halcrow 3,Level 1 - 1,Use,Mi Char,Minor Char,Headline Char,Heading 3 - SBC Char Char,h3 Char Char,3 Char Char,sub-sub Char Char,H3 Char Char,Lepus,Lepus 3"/>
    <w:basedOn w:val="Normal"/>
    <w:next w:val="Normal"/>
    <w:link w:val="Heading3Char"/>
    <w:uiPriority w:val="9"/>
    <w:unhideWhenUsed/>
    <w:qFormat/>
    <w:rsid w:val="00BA0E0B"/>
    <w:pPr>
      <w:keepNext/>
      <w:keepLines/>
      <w:numPr>
        <w:ilvl w:val="2"/>
        <w:numId w:val="37"/>
      </w:numPr>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aliases w:val="UE Heading 4,Oscar Faber Appendix,Appendix,r Appendix,Halcrow Appendix,Oscar Faber 4,level 4 para number,Level 2 - a,Ignore1,UE Para Text 2,Number Heading 4"/>
    <w:basedOn w:val="Normal"/>
    <w:next w:val="Normal"/>
    <w:link w:val="Heading4Char"/>
    <w:uiPriority w:val="9"/>
    <w:unhideWhenUsed/>
    <w:qFormat/>
    <w:rsid w:val="00BA0E0B"/>
    <w:pPr>
      <w:keepNext/>
      <w:keepLines/>
      <w:numPr>
        <w:ilvl w:val="3"/>
        <w:numId w:val="37"/>
      </w:numPr>
      <w:spacing w:before="40"/>
      <w:outlineLvl w:val="3"/>
    </w:pPr>
    <w:rPr>
      <w:rFonts w:asciiTheme="majorHAnsi" w:eastAsiaTheme="majorEastAsia" w:hAnsiTheme="majorHAnsi" w:cstheme="majorBidi"/>
      <w:i/>
      <w:iCs/>
      <w:color w:val="2F5496" w:themeColor="accent1" w:themeShade="BF"/>
      <w:lang w:eastAsia="en-US"/>
    </w:rPr>
  </w:style>
  <w:style w:type="paragraph" w:styleId="Heading5">
    <w:name w:val="heading 5"/>
    <w:aliases w:val="Lepus Reference in text"/>
    <w:basedOn w:val="Normal"/>
    <w:next w:val="Normal"/>
    <w:link w:val="Heading5Char"/>
    <w:uiPriority w:val="9"/>
    <w:unhideWhenUsed/>
    <w:qFormat/>
    <w:rsid w:val="00BA0E0B"/>
    <w:pPr>
      <w:keepNext/>
      <w:keepLines/>
      <w:numPr>
        <w:ilvl w:val="4"/>
        <w:numId w:val="37"/>
      </w:numPr>
      <w:spacing w:before="40"/>
      <w:outlineLvl w:val="4"/>
    </w:pPr>
    <w:rPr>
      <w:rFonts w:asciiTheme="majorHAnsi" w:eastAsiaTheme="majorEastAsia" w:hAnsiTheme="majorHAnsi" w:cstheme="majorBidi"/>
      <w:color w:val="2F5496" w:themeColor="accent1" w:themeShade="BF"/>
      <w:lang w:eastAsia="en-US"/>
    </w:rPr>
  </w:style>
  <w:style w:type="paragraph" w:styleId="Heading6">
    <w:name w:val="heading 6"/>
    <w:aliases w:val="UE SubHeading 2"/>
    <w:basedOn w:val="Normal"/>
    <w:next w:val="Normal"/>
    <w:link w:val="Heading6Char"/>
    <w:uiPriority w:val="9"/>
    <w:unhideWhenUsed/>
    <w:qFormat/>
    <w:rsid w:val="00BA0E0B"/>
    <w:pPr>
      <w:keepNext/>
      <w:keepLines/>
      <w:numPr>
        <w:ilvl w:val="5"/>
        <w:numId w:val="37"/>
      </w:numPr>
      <w:spacing w:before="40"/>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unhideWhenUsed/>
    <w:qFormat/>
    <w:rsid w:val="00BA0E0B"/>
    <w:pPr>
      <w:keepNext/>
      <w:keepLines/>
      <w:numPr>
        <w:ilvl w:val="6"/>
        <w:numId w:val="37"/>
      </w:numPr>
      <w:spacing w:before="40"/>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unhideWhenUsed/>
    <w:qFormat/>
    <w:rsid w:val="00BA0E0B"/>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unhideWhenUsed/>
    <w:qFormat/>
    <w:rsid w:val="00BA0E0B"/>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pus Heading 1 Char,Lepus 1 Char,UE Heading 1 Char,Lepus level 1 Char,Outline1 Char,PA Chapter Char,heading a Char,Heading Char,Numbered - 1 Char,PA Char,Chapter Char,H1sara Char,h1 Char,Head 1 Char,Head 11 Char,Head 12 Char,Head 13 Char"/>
    <w:basedOn w:val="DefaultParagraphFont"/>
    <w:link w:val="Heading1"/>
    <w:rsid w:val="00BA0E0B"/>
    <w:rPr>
      <w:rFonts w:ascii="Helvetica" w:eastAsiaTheme="majorEastAsia" w:hAnsi="Helvetica" w:cstheme="majorBidi"/>
      <w:color w:val="355C8E"/>
      <w:sz w:val="48"/>
      <w:szCs w:val="32"/>
    </w:rPr>
  </w:style>
  <w:style w:type="paragraph" w:customStyle="1" w:styleId="LepusHeading3">
    <w:name w:val="Lepus Heading 3"/>
    <w:basedOn w:val="Heading3"/>
    <w:qFormat/>
    <w:rsid w:val="00BA0E0B"/>
    <w:pPr>
      <w:keepNext w:val="0"/>
      <w:keepLines w:val="0"/>
      <w:numPr>
        <w:numId w:val="1"/>
      </w:numPr>
      <w:spacing w:before="100" w:after="200" w:line="288" w:lineRule="auto"/>
      <w:ind w:left="1134" w:hanging="1134"/>
      <w:jc w:val="both"/>
    </w:pPr>
    <w:rPr>
      <w:rFonts w:ascii="Helvetica" w:hAnsi="Helvetica"/>
      <w:color w:val="000000" w:themeColor="text1"/>
      <w:sz w:val="20"/>
    </w:rPr>
  </w:style>
  <w:style w:type="character" w:customStyle="1" w:styleId="Heading2Char">
    <w:name w:val="Heading 2 Char"/>
    <w:aliases w:val="Lepus Head 2 Char,UE Heading 2 Char,Paragraph Char,Oscar Faber 2 Char,Outline2 Char,EOheading1 Char,Para Nos Char,heading b Char,Halcrow 2 Char,Sub Heading Char,ignorer2 Char,Numbered - 2 Char,2 Char,Major Char,Reset numbering Char"/>
    <w:basedOn w:val="DefaultParagraphFont"/>
    <w:link w:val="Heading2"/>
    <w:uiPriority w:val="9"/>
    <w:rsid w:val="00BA0E0B"/>
    <w:rPr>
      <w:rFonts w:ascii="Helvetica" w:eastAsiaTheme="majorEastAsia" w:hAnsi="Helvetica" w:cstheme="majorBidi"/>
      <w:b/>
      <w:color w:val="355C8E"/>
      <w:sz w:val="23"/>
      <w:szCs w:val="26"/>
    </w:rPr>
  </w:style>
  <w:style w:type="character" w:customStyle="1" w:styleId="Heading3Char">
    <w:name w:val="Heading 3 Char"/>
    <w:aliases w:val="DO NOT USE Char,Lepus Head 3 Char,UE Heading 3 Char,Oscar Faber 3 Char,Minor Char1,Outline3 Char,Mi Char1,Headline Char1,L3 Char,Apx par Char,Halcrow 3 Char,Level 1 - 1 Char,Use Char,Mi Char Char,Minor Char Char,Headline Char Char"/>
    <w:basedOn w:val="DefaultParagraphFont"/>
    <w:link w:val="Heading3"/>
    <w:uiPriority w:val="9"/>
    <w:rsid w:val="005337DE"/>
    <w:rPr>
      <w:rFonts w:asciiTheme="majorHAnsi" w:eastAsiaTheme="majorEastAsia" w:hAnsiTheme="majorHAnsi" w:cstheme="majorBidi"/>
      <w:color w:val="1F3763" w:themeColor="accent1" w:themeShade="7F"/>
    </w:rPr>
  </w:style>
  <w:style w:type="character" w:customStyle="1" w:styleId="Heading4Char">
    <w:name w:val="Heading 4 Char"/>
    <w:aliases w:val="UE Heading 4 Char,Oscar Faber Appendix Char,Appendix Char,r Appendix Char,Halcrow Appendix Char,Oscar Faber 4 Char,level 4 para number Char,Level 2 - a Char,Ignore1 Char,UE Para Text 2 Char,Number Heading 4 Char"/>
    <w:basedOn w:val="DefaultParagraphFont"/>
    <w:link w:val="Heading4"/>
    <w:uiPriority w:val="9"/>
    <w:rsid w:val="005337DE"/>
    <w:rPr>
      <w:rFonts w:asciiTheme="majorHAnsi" w:eastAsiaTheme="majorEastAsia" w:hAnsiTheme="majorHAnsi" w:cstheme="majorBidi"/>
      <w:i/>
      <w:iCs/>
      <w:color w:val="2F5496" w:themeColor="accent1" w:themeShade="BF"/>
    </w:rPr>
  </w:style>
  <w:style w:type="character" w:customStyle="1" w:styleId="Heading5Char">
    <w:name w:val="Heading 5 Char"/>
    <w:aliases w:val="Lepus Reference in text Char"/>
    <w:basedOn w:val="DefaultParagraphFont"/>
    <w:link w:val="Heading5"/>
    <w:uiPriority w:val="9"/>
    <w:rsid w:val="005337DE"/>
    <w:rPr>
      <w:rFonts w:asciiTheme="majorHAnsi" w:eastAsiaTheme="majorEastAsia" w:hAnsiTheme="majorHAnsi" w:cstheme="majorBidi"/>
      <w:color w:val="2F5496" w:themeColor="accent1" w:themeShade="BF"/>
    </w:rPr>
  </w:style>
  <w:style w:type="character" w:customStyle="1" w:styleId="Heading6Char">
    <w:name w:val="Heading 6 Char"/>
    <w:aliases w:val="UE SubHeading 2 Char"/>
    <w:basedOn w:val="DefaultParagraphFont"/>
    <w:link w:val="Heading6"/>
    <w:uiPriority w:val="9"/>
    <w:rsid w:val="005337D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337D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337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337DE"/>
    <w:rPr>
      <w:rFonts w:asciiTheme="majorHAnsi" w:eastAsiaTheme="majorEastAsia" w:hAnsiTheme="majorHAnsi" w:cstheme="majorBidi"/>
      <w:i/>
      <w:iCs/>
      <w:color w:val="272727" w:themeColor="text1" w:themeTint="D8"/>
      <w:sz w:val="21"/>
      <w:szCs w:val="21"/>
    </w:rPr>
  </w:style>
  <w:style w:type="paragraph" w:customStyle="1" w:styleId="LepusFootnotes">
    <w:name w:val="Lepus Footnotes"/>
    <w:basedOn w:val="Normal"/>
    <w:qFormat/>
    <w:rsid w:val="005470B2"/>
    <w:pPr>
      <w:spacing w:before="100" w:after="100" w:line="288" w:lineRule="auto"/>
    </w:pPr>
    <w:rPr>
      <w:rFonts w:ascii="Gotham XNarrow Book" w:eastAsiaTheme="minorHAnsi" w:hAnsi="Gotham XNarrow Book" w:cstheme="minorBidi"/>
      <w:sz w:val="18"/>
      <w:lang w:eastAsia="en-US"/>
    </w:rPr>
  </w:style>
  <w:style w:type="paragraph" w:customStyle="1" w:styleId="LepusCaption">
    <w:name w:val="Lepus Caption"/>
    <w:basedOn w:val="Normal"/>
    <w:qFormat/>
    <w:rsid w:val="00213889"/>
    <w:pPr>
      <w:spacing w:before="100" w:after="100" w:line="288" w:lineRule="auto"/>
    </w:pPr>
    <w:rPr>
      <w:rFonts w:ascii="Gotham Narrow Book" w:eastAsiaTheme="minorHAnsi" w:hAnsi="Gotham Narrow Book" w:cstheme="minorBidi"/>
      <w:i/>
      <w:color w:val="355C8E"/>
      <w:sz w:val="18"/>
      <w:lang w:eastAsia="en-US"/>
    </w:rPr>
  </w:style>
  <w:style w:type="paragraph" w:customStyle="1" w:styleId="LepusQuote">
    <w:name w:val="Lepus Quote"/>
    <w:basedOn w:val="Normal"/>
    <w:qFormat/>
    <w:rsid w:val="00A7274D"/>
    <w:pPr>
      <w:spacing w:before="100" w:after="100" w:line="300" w:lineRule="auto"/>
      <w:ind w:left="1701"/>
    </w:pPr>
    <w:rPr>
      <w:rFonts w:ascii="Gotham Book Italic" w:eastAsiaTheme="minorHAnsi" w:hAnsi="Gotham Book Italic" w:cstheme="minorBidi"/>
      <w:i/>
      <w:sz w:val="20"/>
      <w:lang w:eastAsia="en-US"/>
    </w:rPr>
  </w:style>
  <w:style w:type="paragraph" w:customStyle="1" w:styleId="LepusTextBullets">
    <w:name w:val="Lepus Text Bullets"/>
    <w:basedOn w:val="Normal"/>
    <w:qFormat/>
    <w:rsid w:val="001C395F"/>
    <w:pPr>
      <w:numPr>
        <w:numId w:val="2"/>
      </w:numPr>
      <w:spacing w:before="100" w:after="100" w:line="300" w:lineRule="auto"/>
      <w:ind w:left="2268" w:hanging="567"/>
    </w:pPr>
    <w:rPr>
      <w:rFonts w:ascii="Gotham Book" w:eastAsiaTheme="minorHAnsi" w:hAnsi="Gotham Book" w:cstheme="minorBidi"/>
      <w:sz w:val="20"/>
      <w:lang w:eastAsia="en-US"/>
    </w:rPr>
  </w:style>
  <w:style w:type="paragraph" w:styleId="TOC1">
    <w:name w:val="toc 1"/>
    <w:basedOn w:val="Normal"/>
    <w:next w:val="Normal"/>
    <w:autoRedefine/>
    <w:uiPriority w:val="39"/>
    <w:unhideWhenUsed/>
    <w:rsid w:val="00CB1C70"/>
    <w:pPr>
      <w:tabs>
        <w:tab w:val="left" w:pos="480"/>
        <w:tab w:val="right" w:leader="dot" w:pos="9010"/>
      </w:tabs>
      <w:spacing w:before="120"/>
      <w:ind w:left="720" w:hanging="720"/>
    </w:pPr>
    <w:rPr>
      <w:rFonts w:ascii="Helvetica" w:hAnsi="Helvetica"/>
      <w:bCs/>
      <w:iCs/>
      <w:color w:val="355C8E"/>
      <w:sz w:val="20"/>
    </w:rPr>
  </w:style>
  <w:style w:type="paragraph" w:styleId="TOC2">
    <w:name w:val="toc 2"/>
    <w:basedOn w:val="Normal"/>
    <w:next w:val="Normal"/>
    <w:autoRedefine/>
    <w:uiPriority w:val="39"/>
    <w:unhideWhenUsed/>
    <w:rsid w:val="00C85099"/>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7927F7"/>
    <w:pPr>
      <w:ind w:left="480"/>
    </w:pPr>
    <w:rPr>
      <w:rFonts w:asciiTheme="minorHAnsi" w:hAnsiTheme="minorHAnsi"/>
      <w:sz w:val="20"/>
      <w:szCs w:val="20"/>
    </w:rPr>
  </w:style>
  <w:style w:type="paragraph" w:styleId="TOC4">
    <w:name w:val="toc 4"/>
    <w:basedOn w:val="Normal"/>
    <w:next w:val="Normal"/>
    <w:autoRedefine/>
    <w:uiPriority w:val="39"/>
    <w:unhideWhenUsed/>
    <w:rsid w:val="007927F7"/>
    <w:pPr>
      <w:ind w:left="720"/>
    </w:pPr>
    <w:rPr>
      <w:rFonts w:asciiTheme="minorHAnsi" w:hAnsiTheme="minorHAnsi"/>
      <w:sz w:val="20"/>
      <w:szCs w:val="20"/>
    </w:rPr>
  </w:style>
  <w:style w:type="paragraph" w:styleId="TOC5">
    <w:name w:val="toc 5"/>
    <w:basedOn w:val="Normal"/>
    <w:next w:val="Normal"/>
    <w:autoRedefine/>
    <w:uiPriority w:val="39"/>
    <w:unhideWhenUsed/>
    <w:rsid w:val="007927F7"/>
    <w:pPr>
      <w:ind w:left="960"/>
    </w:pPr>
    <w:rPr>
      <w:rFonts w:asciiTheme="minorHAnsi" w:hAnsiTheme="minorHAnsi"/>
      <w:sz w:val="20"/>
      <w:szCs w:val="20"/>
    </w:rPr>
  </w:style>
  <w:style w:type="paragraph" w:styleId="TOC6">
    <w:name w:val="toc 6"/>
    <w:basedOn w:val="Normal"/>
    <w:next w:val="Normal"/>
    <w:autoRedefine/>
    <w:uiPriority w:val="39"/>
    <w:unhideWhenUsed/>
    <w:rsid w:val="007927F7"/>
    <w:pPr>
      <w:ind w:left="1200"/>
    </w:pPr>
    <w:rPr>
      <w:rFonts w:asciiTheme="minorHAnsi" w:hAnsiTheme="minorHAnsi"/>
      <w:sz w:val="20"/>
      <w:szCs w:val="20"/>
    </w:rPr>
  </w:style>
  <w:style w:type="paragraph" w:styleId="TOC7">
    <w:name w:val="toc 7"/>
    <w:basedOn w:val="Normal"/>
    <w:next w:val="Normal"/>
    <w:autoRedefine/>
    <w:uiPriority w:val="39"/>
    <w:unhideWhenUsed/>
    <w:rsid w:val="007927F7"/>
    <w:pPr>
      <w:ind w:left="1440"/>
    </w:pPr>
    <w:rPr>
      <w:rFonts w:asciiTheme="minorHAnsi" w:hAnsiTheme="minorHAnsi"/>
      <w:sz w:val="20"/>
      <w:szCs w:val="20"/>
    </w:rPr>
  </w:style>
  <w:style w:type="paragraph" w:styleId="TOC8">
    <w:name w:val="toc 8"/>
    <w:basedOn w:val="Normal"/>
    <w:next w:val="Normal"/>
    <w:autoRedefine/>
    <w:uiPriority w:val="39"/>
    <w:unhideWhenUsed/>
    <w:rsid w:val="007927F7"/>
    <w:pPr>
      <w:ind w:left="1680"/>
    </w:pPr>
    <w:rPr>
      <w:rFonts w:asciiTheme="minorHAnsi" w:hAnsiTheme="minorHAnsi"/>
      <w:sz w:val="20"/>
      <w:szCs w:val="20"/>
    </w:rPr>
  </w:style>
  <w:style w:type="paragraph" w:styleId="TOC9">
    <w:name w:val="toc 9"/>
    <w:basedOn w:val="Normal"/>
    <w:next w:val="Normal"/>
    <w:autoRedefine/>
    <w:uiPriority w:val="39"/>
    <w:unhideWhenUsed/>
    <w:rsid w:val="007927F7"/>
    <w:pPr>
      <w:ind w:left="1920"/>
    </w:pPr>
    <w:rPr>
      <w:rFonts w:asciiTheme="minorHAnsi" w:hAnsiTheme="minorHAnsi"/>
      <w:sz w:val="20"/>
      <w:szCs w:val="20"/>
    </w:rPr>
  </w:style>
  <w:style w:type="table" w:styleId="TableGrid">
    <w:name w:val="Table Grid"/>
    <w:aliases w:val="UE Table Grid,Report Table"/>
    <w:basedOn w:val="TableNormal"/>
    <w:uiPriority w:val="39"/>
    <w:rsid w:val="00D13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Header Char Char,Header Char1 Char Char,Header Char Char Char Char,CBC Header Char1 Char Char Char,Header Char1 Char Char Char Char,Header Char Char Char Char Char Char,Header Char1 Char1 Char Char Char Char Char"/>
    <w:basedOn w:val="Normal"/>
    <w:link w:val="HeaderChar"/>
    <w:uiPriority w:val="99"/>
    <w:unhideWhenUsed/>
    <w:rsid w:val="00092DD2"/>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aliases w:val="Header Char1 Char,Header Char Char Char,Header Char1 Char Char Char,Header Char Char Char Char Char,CBC Header Char1 Char Char Char Char,Header Char1 Char Char Char Char Char,Header Char Char Char Char Char Char Char"/>
    <w:basedOn w:val="DefaultParagraphFont"/>
    <w:link w:val="Header"/>
    <w:uiPriority w:val="99"/>
    <w:rsid w:val="00092DD2"/>
  </w:style>
  <w:style w:type="paragraph" w:styleId="Footer">
    <w:name w:val="footer"/>
    <w:basedOn w:val="Normal"/>
    <w:link w:val="FooterChar"/>
    <w:uiPriority w:val="99"/>
    <w:unhideWhenUsed/>
    <w:rsid w:val="00092DD2"/>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092DD2"/>
  </w:style>
  <w:style w:type="paragraph" w:customStyle="1" w:styleId="LepusExecutiveSummary">
    <w:name w:val="Lepus Executive Summary"/>
    <w:basedOn w:val="Normal"/>
    <w:qFormat/>
    <w:rsid w:val="009C132D"/>
    <w:pPr>
      <w:numPr>
        <w:numId w:val="3"/>
      </w:numPr>
      <w:spacing w:before="200" w:after="400" w:line="336" w:lineRule="auto"/>
      <w:ind w:left="1701" w:hanging="1701"/>
    </w:pPr>
    <w:rPr>
      <w:rFonts w:ascii="Gotham Book" w:eastAsiaTheme="minorHAnsi" w:hAnsi="Gotham Book" w:cstheme="minorBidi"/>
      <w:color w:val="000000" w:themeColor="text1"/>
      <w:sz w:val="20"/>
      <w:szCs w:val="48"/>
      <w:lang w:eastAsia="en-US"/>
    </w:rPr>
  </w:style>
  <w:style w:type="character" w:styleId="PageNumber">
    <w:name w:val="page number"/>
    <w:basedOn w:val="DefaultParagraphFont"/>
    <w:uiPriority w:val="99"/>
    <w:semiHidden/>
    <w:unhideWhenUsed/>
    <w:rsid w:val="004E2D83"/>
  </w:style>
  <w:style w:type="character" w:styleId="Hyperlink">
    <w:name w:val="Hyperlink"/>
    <w:basedOn w:val="DefaultParagraphFont"/>
    <w:uiPriority w:val="99"/>
    <w:unhideWhenUsed/>
    <w:rsid w:val="00EF725D"/>
    <w:rPr>
      <w:color w:val="000000" w:themeColor="text1"/>
      <w:u w:val="single"/>
    </w:rPr>
  </w:style>
  <w:style w:type="paragraph" w:styleId="NormalWeb">
    <w:name w:val="Normal (Web)"/>
    <w:basedOn w:val="Normal"/>
    <w:uiPriority w:val="99"/>
    <w:unhideWhenUsed/>
    <w:rsid w:val="00525BA5"/>
    <w:pPr>
      <w:spacing w:before="100" w:beforeAutospacing="1" w:after="100" w:afterAutospacing="1"/>
    </w:pPr>
    <w:rPr>
      <w:lang w:eastAsia="en-US"/>
    </w:rPr>
  </w:style>
  <w:style w:type="paragraph" w:customStyle="1" w:styleId="LepusBoxBullets">
    <w:name w:val="Lepus Box Bullets"/>
    <w:basedOn w:val="LepusTextBullets"/>
    <w:qFormat/>
    <w:rsid w:val="00E0127A"/>
    <w:pPr>
      <w:ind w:left="2421" w:hanging="360"/>
    </w:pPr>
    <w:rPr>
      <w:sz w:val="18"/>
    </w:rPr>
  </w:style>
  <w:style w:type="paragraph" w:customStyle="1" w:styleId="LepusNonTechnicalSummary">
    <w:name w:val="Lepus Non Technical Summary"/>
    <w:basedOn w:val="LepusExecutiveSummary"/>
    <w:qFormat/>
    <w:rsid w:val="00D91E19"/>
    <w:pPr>
      <w:numPr>
        <w:numId w:val="4"/>
      </w:numPr>
      <w:ind w:left="1701" w:hanging="1701"/>
    </w:pPr>
  </w:style>
  <w:style w:type="paragraph" w:customStyle="1" w:styleId="LepusAdditionalHeaders">
    <w:name w:val="Lepus Additional Headers"/>
    <w:basedOn w:val="Normal"/>
    <w:qFormat/>
    <w:rsid w:val="00C04AE9"/>
    <w:pPr>
      <w:spacing w:before="200" w:after="200"/>
      <w:ind w:firstLine="1701"/>
    </w:pPr>
    <w:rPr>
      <w:rFonts w:ascii="Gotham Medium" w:eastAsiaTheme="minorHAnsi" w:hAnsi="Gotham Medium" w:cstheme="minorBidi"/>
      <w:color w:val="000000" w:themeColor="text1"/>
      <w:sz w:val="20"/>
      <w:szCs w:val="48"/>
      <w:lang w:eastAsia="en-US"/>
    </w:rPr>
  </w:style>
  <w:style w:type="paragraph" w:styleId="BalloonText">
    <w:name w:val="Balloon Text"/>
    <w:basedOn w:val="Normal"/>
    <w:link w:val="BalloonTextChar"/>
    <w:uiPriority w:val="99"/>
    <w:semiHidden/>
    <w:unhideWhenUsed/>
    <w:rsid w:val="005470B2"/>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5470B2"/>
    <w:rPr>
      <w:rFonts w:ascii="Times New Roman" w:hAnsi="Times New Roman" w:cs="Times New Roman"/>
      <w:sz w:val="18"/>
      <w:szCs w:val="18"/>
    </w:rPr>
  </w:style>
  <w:style w:type="paragraph" w:customStyle="1" w:styleId="LepusH3">
    <w:name w:val="Lepus H 3"/>
    <w:basedOn w:val="Heading3"/>
    <w:qFormat/>
    <w:rsid w:val="003765EB"/>
    <w:pPr>
      <w:keepNext w:val="0"/>
      <w:keepLines w:val="0"/>
      <w:widowControl w:val="0"/>
      <w:numPr>
        <w:ilvl w:val="0"/>
        <w:numId w:val="0"/>
      </w:numPr>
      <w:spacing w:before="200" w:after="400" w:line="336" w:lineRule="auto"/>
      <w:ind w:left="1701" w:hanging="1701"/>
      <w:jc w:val="both"/>
    </w:pPr>
    <w:rPr>
      <w:rFonts w:ascii="Gotham Book" w:hAnsi="Gotham Book"/>
      <w:color w:val="000000" w:themeColor="text1"/>
      <w:sz w:val="20"/>
    </w:rPr>
  </w:style>
  <w:style w:type="character" w:styleId="FootnoteReference">
    <w:name w:val="footnote reference"/>
    <w:basedOn w:val="DefaultParagraphFont"/>
    <w:uiPriority w:val="99"/>
    <w:unhideWhenUsed/>
    <w:rsid w:val="00473AC5"/>
    <w:rPr>
      <w:vertAlign w:val="superscript"/>
    </w:rPr>
  </w:style>
  <w:style w:type="paragraph" w:styleId="FootnoteText">
    <w:name w:val="footnote text"/>
    <w:basedOn w:val="Normal"/>
    <w:link w:val="FootnoteTextChar"/>
    <w:uiPriority w:val="99"/>
    <w:unhideWhenUsed/>
    <w:rsid w:val="00473AC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473AC5"/>
    <w:rPr>
      <w:sz w:val="20"/>
      <w:szCs w:val="20"/>
    </w:rPr>
  </w:style>
  <w:style w:type="paragraph" w:customStyle="1" w:styleId="PolicyBox">
    <w:name w:val="Policy Box"/>
    <w:basedOn w:val="ListParagraph"/>
    <w:qFormat/>
    <w:rsid w:val="007E4428"/>
    <w:pPr>
      <w:spacing w:before="100" w:after="100" w:line="276" w:lineRule="auto"/>
      <w:ind w:left="0"/>
    </w:pPr>
    <w:rPr>
      <w:rFonts w:ascii="Gotham Book" w:eastAsia="Times New Roman" w:hAnsi="Gotham Book" w:cs="Times New Roman"/>
      <w:sz w:val="20"/>
      <w:szCs w:val="20"/>
    </w:rPr>
  </w:style>
  <w:style w:type="paragraph" w:styleId="ListParagraph">
    <w:name w:val="List Paragraph"/>
    <w:aliases w:val="Lepus Bullet,UE Bullet,Bullet,Dot pt,No Spacing1,List Paragraph Char Char Char,Indicator Text,List Paragraph1,Numbered Para 1,Bullet 1,List Paragraph12,Bullet Points,MAIN CONTENT,Bullet Style,Paragraph 1"/>
    <w:basedOn w:val="Normal"/>
    <w:link w:val="ListParagraphChar"/>
    <w:uiPriority w:val="34"/>
    <w:qFormat/>
    <w:rsid w:val="007E4428"/>
    <w:pPr>
      <w:ind w:left="720"/>
      <w:contextualSpacing/>
    </w:pPr>
    <w:rPr>
      <w:rFonts w:asciiTheme="minorHAnsi" w:eastAsiaTheme="minorHAnsi" w:hAnsiTheme="minorHAnsi" w:cstheme="minorBidi"/>
      <w:lang w:eastAsia="en-US"/>
    </w:rPr>
  </w:style>
  <w:style w:type="paragraph" w:customStyle="1" w:styleId="Bullets">
    <w:name w:val="Bullets"/>
    <w:basedOn w:val="ListParagraph"/>
    <w:link w:val="BulletsChar"/>
    <w:qFormat/>
    <w:rsid w:val="003A48CB"/>
    <w:pPr>
      <w:numPr>
        <w:numId w:val="5"/>
      </w:numPr>
      <w:tabs>
        <w:tab w:val="left" w:pos="1134"/>
      </w:tabs>
      <w:spacing w:before="200" w:after="400" w:line="288" w:lineRule="auto"/>
      <w:ind w:left="2058" w:hanging="357"/>
    </w:pPr>
    <w:rPr>
      <w:rFonts w:ascii="Gotham Book" w:hAnsi="Gotham Book" w:cs="Times New Roman"/>
      <w:sz w:val="20"/>
      <w:szCs w:val="20"/>
      <w:lang w:val="en-US" w:eastAsia="en-GB"/>
    </w:rPr>
  </w:style>
  <w:style w:type="character" w:customStyle="1" w:styleId="UnresolvedMention1">
    <w:name w:val="Unresolved Mention1"/>
    <w:basedOn w:val="DefaultParagraphFont"/>
    <w:uiPriority w:val="99"/>
    <w:rsid w:val="009F6523"/>
    <w:rPr>
      <w:color w:val="605E5C"/>
      <w:shd w:val="clear" w:color="auto" w:fill="E1DFDD"/>
    </w:rPr>
  </w:style>
  <w:style w:type="character" w:styleId="FollowedHyperlink">
    <w:name w:val="FollowedHyperlink"/>
    <w:basedOn w:val="DefaultParagraphFont"/>
    <w:uiPriority w:val="99"/>
    <w:semiHidden/>
    <w:unhideWhenUsed/>
    <w:rsid w:val="009F6523"/>
    <w:rPr>
      <w:color w:val="954F72" w:themeColor="followedHyperlink"/>
      <w:u w:val="single"/>
    </w:rPr>
  </w:style>
  <w:style w:type="paragraph" w:styleId="Caption">
    <w:name w:val="caption"/>
    <w:basedOn w:val="Normal"/>
    <w:next w:val="Normal"/>
    <w:uiPriority w:val="35"/>
    <w:unhideWhenUsed/>
    <w:qFormat/>
    <w:rsid w:val="005337E2"/>
    <w:pPr>
      <w:spacing w:after="200"/>
    </w:pPr>
    <w:rPr>
      <w:rFonts w:asciiTheme="minorHAnsi" w:eastAsiaTheme="minorHAnsi" w:hAnsiTheme="minorHAnsi" w:cstheme="minorBidi"/>
      <w:i/>
      <w:iCs/>
      <w:color w:val="44546A" w:themeColor="text2"/>
      <w:sz w:val="18"/>
      <w:szCs w:val="18"/>
      <w:lang w:eastAsia="en-US"/>
    </w:rPr>
  </w:style>
  <w:style w:type="paragraph" w:styleId="TableofFigures">
    <w:name w:val="table of figures"/>
    <w:basedOn w:val="Normal"/>
    <w:next w:val="Normal"/>
    <w:uiPriority w:val="99"/>
    <w:unhideWhenUsed/>
    <w:rsid w:val="003C433F"/>
    <w:pPr>
      <w:spacing w:before="100" w:after="100"/>
    </w:pPr>
    <w:rPr>
      <w:rFonts w:ascii="Gotham Narrow Book" w:eastAsiaTheme="minorHAnsi" w:hAnsi="Gotham Narrow Book" w:cstheme="minorBidi"/>
      <w:sz w:val="18"/>
      <w:lang w:eastAsia="en-US"/>
    </w:rPr>
  </w:style>
  <w:style w:type="character" w:styleId="CommentReference">
    <w:name w:val="annotation reference"/>
    <w:basedOn w:val="DefaultParagraphFont"/>
    <w:uiPriority w:val="99"/>
    <w:semiHidden/>
    <w:unhideWhenUsed/>
    <w:rsid w:val="00271210"/>
    <w:rPr>
      <w:sz w:val="16"/>
      <w:szCs w:val="16"/>
    </w:rPr>
  </w:style>
  <w:style w:type="paragraph" w:styleId="CommentText">
    <w:name w:val="annotation text"/>
    <w:basedOn w:val="Normal"/>
    <w:link w:val="CommentTextChar"/>
    <w:uiPriority w:val="99"/>
    <w:unhideWhenUsed/>
    <w:rsid w:val="00271210"/>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271210"/>
    <w:rPr>
      <w:sz w:val="20"/>
      <w:szCs w:val="20"/>
    </w:rPr>
  </w:style>
  <w:style w:type="paragraph" w:styleId="CommentSubject">
    <w:name w:val="annotation subject"/>
    <w:basedOn w:val="CommentText"/>
    <w:next w:val="CommentText"/>
    <w:link w:val="CommentSubjectChar"/>
    <w:uiPriority w:val="99"/>
    <w:semiHidden/>
    <w:unhideWhenUsed/>
    <w:rsid w:val="00271210"/>
    <w:rPr>
      <w:b/>
      <w:bCs/>
    </w:rPr>
  </w:style>
  <w:style w:type="character" w:customStyle="1" w:styleId="CommentSubjectChar">
    <w:name w:val="Comment Subject Char"/>
    <w:basedOn w:val="CommentTextChar"/>
    <w:link w:val="CommentSubject"/>
    <w:uiPriority w:val="99"/>
    <w:semiHidden/>
    <w:rsid w:val="00271210"/>
    <w:rPr>
      <w:b/>
      <w:bCs/>
      <w:sz w:val="20"/>
      <w:szCs w:val="20"/>
    </w:rPr>
  </w:style>
  <w:style w:type="numbering" w:customStyle="1" w:styleId="Heading10">
    <w:name w:val="Heading1"/>
    <w:uiPriority w:val="99"/>
    <w:rsid w:val="005E4E26"/>
    <w:pPr>
      <w:numPr>
        <w:numId w:val="6"/>
      </w:numPr>
    </w:pPr>
  </w:style>
  <w:style w:type="paragraph" w:styleId="Revision">
    <w:name w:val="Revision"/>
    <w:hidden/>
    <w:uiPriority w:val="99"/>
    <w:semiHidden/>
    <w:rsid w:val="00B0600C"/>
  </w:style>
  <w:style w:type="character" w:styleId="UnresolvedMention">
    <w:name w:val="Unresolved Mention"/>
    <w:basedOn w:val="DefaultParagraphFont"/>
    <w:uiPriority w:val="99"/>
    <w:rsid w:val="00C008A5"/>
    <w:rPr>
      <w:color w:val="605E5C"/>
      <w:shd w:val="clear" w:color="auto" w:fill="E1DFDD"/>
    </w:rPr>
  </w:style>
  <w:style w:type="paragraph" w:customStyle="1" w:styleId="LepusFootnote">
    <w:name w:val="Lepus Footnote"/>
    <w:basedOn w:val="FootnoteText"/>
    <w:qFormat/>
    <w:rsid w:val="00EF725D"/>
    <w:pPr>
      <w:spacing w:before="100" w:after="100" w:line="288" w:lineRule="auto"/>
    </w:pPr>
    <w:rPr>
      <w:rFonts w:ascii="Helvetica" w:eastAsiaTheme="minorEastAsia" w:hAnsi="Helvetica" w:cs="Times New Roman"/>
      <w:color w:val="000000" w:themeColor="text1"/>
      <w:sz w:val="16"/>
      <w:szCs w:val="18"/>
      <w:lang w:val="en-US" w:eastAsia="en-GB"/>
    </w:rPr>
  </w:style>
  <w:style w:type="paragraph" w:styleId="TOCHeading">
    <w:name w:val="TOC Heading"/>
    <w:basedOn w:val="Heading1"/>
    <w:next w:val="Normal"/>
    <w:uiPriority w:val="39"/>
    <w:unhideWhenUsed/>
    <w:qFormat/>
    <w:rsid w:val="003C433F"/>
    <w:pPr>
      <w:numPr>
        <w:numId w:val="0"/>
      </w:numPr>
      <w:spacing w:before="480" w:after="0" w:line="276" w:lineRule="auto"/>
      <w:outlineLvl w:val="9"/>
    </w:pPr>
    <w:rPr>
      <w:rFonts w:asciiTheme="majorHAnsi" w:hAnsiTheme="majorHAnsi"/>
      <w:b/>
      <w:bCs/>
      <w:color w:val="2F5496" w:themeColor="accent1" w:themeShade="BF"/>
      <w:sz w:val="28"/>
      <w:szCs w:val="28"/>
      <w:lang w:val="en-US"/>
    </w:rPr>
  </w:style>
  <w:style w:type="character" w:customStyle="1" w:styleId="ListParagraphChar">
    <w:name w:val="List Paragraph Char"/>
    <w:aliases w:val="Lepus Bullet Char,UE Bullet Char,Bullet Char,Dot pt Char,No Spacing1 Char,List Paragraph Char Char Char Char,Indicator Text Char,List Paragraph1 Char,Numbered Para 1 Char,Bullet 1 Char,List Paragraph12 Char,Bullet Points Char"/>
    <w:link w:val="ListParagraph"/>
    <w:uiPriority w:val="34"/>
    <w:qFormat/>
    <w:locked/>
    <w:rsid w:val="00227110"/>
  </w:style>
  <w:style w:type="character" w:customStyle="1" w:styleId="highlighttext2">
    <w:name w:val="highlighttext2"/>
    <w:basedOn w:val="DefaultParagraphFont"/>
    <w:rsid w:val="00227110"/>
    <w:rPr>
      <w:color w:val="FF0000"/>
    </w:rPr>
  </w:style>
  <w:style w:type="table" w:customStyle="1" w:styleId="TableGrid1">
    <w:name w:val="Table Grid1"/>
    <w:basedOn w:val="TableNormal"/>
    <w:next w:val="TableGrid"/>
    <w:uiPriority w:val="59"/>
    <w:rsid w:val="002271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4451"/>
    <w:rPr>
      <w:sz w:val="22"/>
      <w:szCs w:val="22"/>
    </w:rPr>
  </w:style>
  <w:style w:type="paragraph" w:customStyle="1" w:styleId="Default">
    <w:name w:val="Default"/>
    <w:rsid w:val="00D36CAF"/>
    <w:pPr>
      <w:autoSpaceDE w:val="0"/>
      <w:autoSpaceDN w:val="0"/>
      <w:adjustRightInd w:val="0"/>
    </w:pPr>
    <w:rPr>
      <w:rFonts w:ascii="Calibri" w:hAnsi="Calibri" w:cs="Calibri"/>
      <w:color w:val="000000"/>
    </w:rPr>
  </w:style>
  <w:style w:type="numbering" w:customStyle="1" w:styleId="NoList1">
    <w:name w:val="No List1"/>
    <w:next w:val="NoList"/>
    <w:uiPriority w:val="99"/>
    <w:semiHidden/>
    <w:unhideWhenUsed/>
    <w:rsid w:val="00B423EB"/>
  </w:style>
  <w:style w:type="table" w:customStyle="1" w:styleId="LichfieldsUniversal">
    <w:name w:val="Lichfields Universal"/>
    <w:basedOn w:val="TableNormal"/>
    <w:uiPriority w:val="99"/>
    <w:rsid w:val="00B423EB"/>
    <w:rPr>
      <w:rFonts w:ascii="Calibri" w:eastAsia="Times New Roman" w:hAnsi="Calibri" w:cs="Arial"/>
      <w:sz w:val="20"/>
      <w:szCs w:val="20"/>
    </w:rPr>
    <w:tblPr>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
    <w:tcPr>
      <w:shd w:val="clear" w:color="auto" w:fill="FFFFFF" w:themeFill="background1"/>
      <w:noWrap/>
    </w:tcPr>
    <w:tblStylePr w:type="firstRow">
      <w:rPr>
        <w:rFonts w:ascii="Calibri" w:hAnsi="Calibri"/>
        <w:b w:val="0"/>
        <w:color w:val="auto"/>
        <w:sz w:val="20"/>
      </w:rPr>
      <w:tblPr/>
      <w:tcPr>
        <w:shd w:val="clear" w:color="auto" w:fill="70AD47" w:themeFill="accent6"/>
      </w:tcPr>
    </w:tblStylePr>
  </w:style>
  <w:style w:type="paragraph" w:customStyle="1" w:styleId="ReportCaption">
    <w:name w:val="Report Caption"/>
    <w:basedOn w:val="Normal"/>
    <w:link w:val="ReportCaptionChar"/>
    <w:uiPriority w:val="15"/>
    <w:qFormat/>
    <w:rsid w:val="00B423EB"/>
    <w:pPr>
      <w:keepNext/>
      <w:pBdr>
        <w:top w:val="single" w:sz="4" w:space="1" w:color="auto"/>
      </w:pBdr>
      <w:spacing w:before="140" w:after="140" w:line="180" w:lineRule="atLeast"/>
      <w:ind w:left="1134"/>
    </w:pPr>
    <w:rPr>
      <w:rFonts w:ascii="Calibri" w:eastAsiaTheme="minorHAnsi" w:hAnsi="Calibri" w:cstheme="minorBidi"/>
      <w:color w:val="000000" w:themeColor="text1"/>
      <w:sz w:val="16"/>
      <w:szCs w:val="20"/>
      <w:lang w:eastAsia="en-US"/>
    </w:rPr>
  </w:style>
  <w:style w:type="character" w:customStyle="1" w:styleId="ReportCaptionChar">
    <w:name w:val="Report Caption Char"/>
    <w:link w:val="ReportCaption"/>
    <w:uiPriority w:val="15"/>
    <w:rsid w:val="00B423EB"/>
    <w:rPr>
      <w:rFonts w:ascii="Calibri" w:hAnsi="Calibri"/>
      <w:color w:val="000000" w:themeColor="text1"/>
      <w:sz w:val="16"/>
      <w:szCs w:val="20"/>
    </w:rPr>
  </w:style>
  <w:style w:type="paragraph" w:customStyle="1" w:styleId="TableStyle">
    <w:name w:val="Table Style"/>
    <w:basedOn w:val="Normal"/>
    <w:link w:val="TableStyleChar"/>
    <w:uiPriority w:val="15"/>
    <w:qFormat/>
    <w:rsid w:val="00B423EB"/>
    <w:pPr>
      <w:spacing w:before="20" w:after="20"/>
    </w:pPr>
    <w:rPr>
      <w:rFonts w:ascii="Georgia" w:eastAsiaTheme="minorHAnsi" w:hAnsi="Georgia" w:cs="Arial"/>
      <w:sz w:val="20"/>
      <w:szCs w:val="20"/>
      <w:lang w:eastAsia="en-US"/>
    </w:rPr>
  </w:style>
  <w:style w:type="character" w:customStyle="1" w:styleId="TableStyleChar">
    <w:name w:val="Table Style Char"/>
    <w:basedOn w:val="DefaultParagraphFont"/>
    <w:link w:val="TableStyle"/>
    <w:uiPriority w:val="15"/>
    <w:rsid w:val="00B423EB"/>
    <w:rPr>
      <w:rFonts w:ascii="Georgia" w:hAnsi="Georgia" w:cs="Arial"/>
      <w:sz w:val="20"/>
      <w:szCs w:val="20"/>
    </w:rPr>
  </w:style>
  <w:style w:type="paragraph" w:customStyle="1" w:styleId="xl65">
    <w:name w:val="xl65"/>
    <w:basedOn w:val="Normal"/>
    <w:rsid w:val="00B423EB"/>
    <w:pPr>
      <w:shd w:val="clear" w:color="000000" w:fill="FFFFFF"/>
      <w:spacing w:before="100" w:beforeAutospacing="1" w:after="100" w:afterAutospacing="1"/>
    </w:pPr>
  </w:style>
  <w:style w:type="paragraph" w:customStyle="1" w:styleId="xl66">
    <w:name w:val="xl66"/>
    <w:basedOn w:val="Normal"/>
    <w:rsid w:val="00B423E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cs="Arial"/>
      <w:b/>
      <w:bCs/>
      <w:sz w:val="18"/>
      <w:szCs w:val="18"/>
    </w:rPr>
  </w:style>
  <w:style w:type="paragraph" w:customStyle="1" w:styleId="xl67">
    <w:name w:val="xl67"/>
    <w:basedOn w:val="Normal"/>
    <w:rsid w:val="00B423EB"/>
    <w:pPr>
      <w:pBdr>
        <w:top w:val="single" w:sz="4" w:space="0" w:color="auto"/>
        <w:left w:val="single" w:sz="4" w:space="0" w:color="auto"/>
        <w:bottom w:val="single" w:sz="4" w:space="0" w:color="auto"/>
      </w:pBdr>
      <w:shd w:val="clear" w:color="000000" w:fill="FFC000"/>
      <w:spacing w:before="100" w:beforeAutospacing="1" w:after="100" w:afterAutospacing="1"/>
    </w:pPr>
    <w:rPr>
      <w:rFonts w:ascii="Arial" w:hAnsi="Arial" w:cs="Arial"/>
      <w:b/>
      <w:bCs/>
      <w:sz w:val="18"/>
      <w:szCs w:val="18"/>
    </w:rPr>
  </w:style>
  <w:style w:type="paragraph" w:customStyle="1" w:styleId="xl68">
    <w:name w:val="xl68"/>
    <w:basedOn w:val="Normal"/>
    <w:rsid w:val="00B423EB"/>
    <w:pPr>
      <w:pBdr>
        <w:top w:val="single" w:sz="4" w:space="0" w:color="auto"/>
        <w:bottom w:val="single" w:sz="4" w:space="0" w:color="auto"/>
      </w:pBdr>
      <w:shd w:val="clear" w:color="000000" w:fill="FFC000"/>
      <w:spacing w:before="100" w:beforeAutospacing="1" w:after="100" w:afterAutospacing="1"/>
    </w:pPr>
    <w:rPr>
      <w:rFonts w:ascii="Arial" w:hAnsi="Arial" w:cs="Arial"/>
      <w:b/>
      <w:bCs/>
      <w:sz w:val="18"/>
      <w:szCs w:val="18"/>
    </w:rPr>
  </w:style>
  <w:style w:type="paragraph" w:customStyle="1" w:styleId="xl69">
    <w:name w:val="xl69"/>
    <w:basedOn w:val="Normal"/>
    <w:rsid w:val="00B423EB"/>
    <w:pPr>
      <w:pBdr>
        <w:top w:val="single" w:sz="4" w:space="0" w:color="auto"/>
        <w:bottom w:val="single" w:sz="4" w:space="0" w:color="auto"/>
        <w:right w:val="single" w:sz="4" w:space="0" w:color="auto"/>
      </w:pBdr>
      <w:shd w:val="clear" w:color="000000" w:fill="FFC000"/>
      <w:spacing w:before="100" w:beforeAutospacing="1" w:after="100" w:afterAutospacing="1"/>
    </w:pPr>
    <w:rPr>
      <w:rFonts w:ascii="Arial" w:hAnsi="Arial" w:cs="Arial"/>
      <w:b/>
      <w:bCs/>
      <w:sz w:val="18"/>
      <w:szCs w:val="18"/>
    </w:rPr>
  </w:style>
  <w:style w:type="paragraph" w:customStyle="1" w:styleId="xl70">
    <w:name w:val="xl70"/>
    <w:basedOn w:val="Normal"/>
    <w:rsid w:val="00B423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Normal"/>
    <w:rsid w:val="00B423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2">
    <w:name w:val="xl72"/>
    <w:basedOn w:val="Normal"/>
    <w:rsid w:val="00B423EB"/>
    <w:pPr>
      <w:pBdr>
        <w:top w:val="single" w:sz="4" w:space="0" w:color="auto"/>
        <w:left w:val="single" w:sz="4" w:space="0" w:color="auto"/>
        <w:bottom w:val="single" w:sz="4" w:space="0" w:color="auto"/>
      </w:pBdr>
      <w:shd w:val="clear" w:color="000000" w:fill="FFC000"/>
      <w:spacing w:before="100" w:beforeAutospacing="1" w:after="100" w:afterAutospacing="1"/>
      <w:jc w:val="center"/>
    </w:pPr>
    <w:rPr>
      <w:rFonts w:ascii="Arial" w:hAnsi="Arial" w:cs="Arial"/>
      <w:sz w:val="18"/>
      <w:szCs w:val="18"/>
    </w:rPr>
  </w:style>
  <w:style w:type="paragraph" w:customStyle="1" w:styleId="xl73">
    <w:name w:val="xl73"/>
    <w:basedOn w:val="Normal"/>
    <w:rsid w:val="00B423EB"/>
    <w:pPr>
      <w:pBdr>
        <w:top w:val="single" w:sz="4" w:space="0" w:color="auto"/>
        <w:bottom w:val="single" w:sz="4" w:space="0" w:color="auto"/>
      </w:pBdr>
      <w:shd w:val="clear" w:color="000000" w:fill="FFC000"/>
      <w:spacing w:before="100" w:beforeAutospacing="1" w:after="100" w:afterAutospacing="1"/>
      <w:jc w:val="center"/>
    </w:pPr>
    <w:rPr>
      <w:rFonts w:ascii="Arial" w:hAnsi="Arial" w:cs="Arial"/>
      <w:sz w:val="18"/>
      <w:szCs w:val="18"/>
    </w:rPr>
  </w:style>
  <w:style w:type="paragraph" w:customStyle="1" w:styleId="xl74">
    <w:name w:val="xl74"/>
    <w:basedOn w:val="Normal"/>
    <w:rsid w:val="00B423EB"/>
    <w:pPr>
      <w:pBdr>
        <w:top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cs="Arial"/>
      <w:sz w:val="18"/>
      <w:szCs w:val="18"/>
    </w:rPr>
  </w:style>
  <w:style w:type="table" w:customStyle="1" w:styleId="TableGrid2">
    <w:name w:val="Table Grid2"/>
    <w:basedOn w:val="TableNormal"/>
    <w:next w:val="TableGrid"/>
    <w:uiPriority w:val="39"/>
    <w:rsid w:val="00B423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423EB"/>
  </w:style>
  <w:style w:type="table" w:customStyle="1" w:styleId="TableGrid3">
    <w:name w:val="Table Grid3"/>
    <w:basedOn w:val="TableNormal"/>
    <w:next w:val="TableGrid"/>
    <w:uiPriority w:val="39"/>
    <w:rsid w:val="006D04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D0453"/>
  </w:style>
  <w:style w:type="table" w:customStyle="1" w:styleId="TableGrid4">
    <w:name w:val="Table Grid4"/>
    <w:basedOn w:val="TableNormal"/>
    <w:next w:val="TableGrid"/>
    <w:uiPriority w:val="59"/>
    <w:rsid w:val="006D04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p1paratext">
    <w:name w:val="legp1paratext"/>
    <w:basedOn w:val="Normal"/>
    <w:rsid w:val="006D0453"/>
    <w:pPr>
      <w:spacing w:before="100" w:beforeAutospacing="1" w:after="100" w:afterAutospacing="1"/>
    </w:pPr>
  </w:style>
  <w:style w:type="paragraph" w:customStyle="1" w:styleId="legclearfix">
    <w:name w:val="legclearfix"/>
    <w:basedOn w:val="Normal"/>
    <w:rsid w:val="006D0453"/>
    <w:pPr>
      <w:spacing w:before="100" w:beforeAutospacing="1" w:after="100" w:afterAutospacing="1"/>
    </w:pPr>
  </w:style>
  <w:style w:type="character" w:customStyle="1" w:styleId="legds">
    <w:name w:val="legds"/>
    <w:basedOn w:val="DefaultParagraphFont"/>
    <w:rsid w:val="006D0453"/>
  </w:style>
  <w:style w:type="table" w:customStyle="1" w:styleId="TableGrid5">
    <w:name w:val="Table Grid5"/>
    <w:basedOn w:val="TableNormal"/>
    <w:next w:val="TableGrid"/>
    <w:uiPriority w:val="59"/>
    <w:rsid w:val="006D04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D04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D0453"/>
  </w:style>
  <w:style w:type="table" w:customStyle="1" w:styleId="TableGrid7">
    <w:name w:val="Table Grid7"/>
    <w:basedOn w:val="TableNormal"/>
    <w:next w:val="TableGrid"/>
    <w:uiPriority w:val="59"/>
    <w:rsid w:val="006D04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D0453"/>
  </w:style>
  <w:style w:type="numbering" w:customStyle="1" w:styleId="NoList111">
    <w:name w:val="No List111"/>
    <w:next w:val="NoList"/>
    <w:uiPriority w:val="99"/>
    <w:semiHidden/>
    <w:unhideWhenUsed/>
    <w:rsid w:val="006D0453"/>
  </w:style>
  <w:style w:type="table" w:customStyle="1" w:styleId="TableGrid8">
    <w:name w:val="Table Grid8"/>
    <w:basedOn w:val="TableNormal"/>
    <w:next w:val="TableGrid"/>
    <w:uiPriority w:val="39"/>
    <w:rsid w:val="006D04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D0453"/>
  </w:style>
  <w:style w:type="paragraph" w:customStyle="1" w:styleId="MajorHeading">
    <w:name w:val="Major Heading"/>
    <w:basedOn w:val="Heading1"/>
    <w:next w:val="ReportText"/>
    <w:rsid w:val="006D0453"/>
    <w:pPr>
      <w:keepNext w:val="0"/>
      <w:keepLines w:val="0"/>
      <w:numPr>
        <w:numId w:val="7"/>
      </w:numPr>
      <w:pBdr>
        <w:top w:val="single" w:sz="4" w:space="1" w:color="auto"/>
        <w:bottom w:val="single" w:sz="4" w:space="1" w:color="auto"/>
      </w:pBdr>
      <w:tabs>
        <w:tab w:val="clear" w:pos="10348"/>
        <w:tab w:val="num" w:pos="360"/>
      </w:tabs>
      <w:spacing w:before="120" w:after="480"/>
      <w:ind w:left="0" w:firstLine="0"/>
    </w:pPr>
    <w:rPr>
      <w:rFonts w:ascii="Futura Md BT" w:eastAsia="Times New Roman" w:hAnsi="Futura Md BT" w:cs="Times New Roman"/>
      <w:b/>
      <w:smallCaps/>
      <w:color w:val="auto"/>
      <w:sz w:val="32"/>
      <w:szCs w:val="20"/>
    </w:rPr>
  </w:style>
  <w:style w:type="paragraph" w:customStyle="1" w:styleId="ReportText">
    <w:name w:val="Report Text"/>
    <w:basedOn w:val="Normal"/>
    <w:link w:val="ReportTextChar"/>
    <w:qFormat/>
    <w:rsid w:val="006D0453"/>
    <w:pPr>
      <w:numPr>
        <w:ilvl w:val="1"/>
        <w:numId w:val="7"/>
      </w:numPr>
      <w:spacing w:after="180" w:line="360" w:lineRule="auto"/>
      <w:outlineLvl w:val="1"/>
    </w:pPr>
    <w:rPr>
      <w:rFonts w:ascii="Futura Bk BT" w:hAnsi="Futura Bk BT"/>
      <w:sz w:val="20"/>
      <w:szCs w:val="20"/>
      <w:lang w:eastAsia="en-US"/>
    </w:rPr>
  </w:style>
  <w:style w:type="character" w:customStyle="1" w:styleId="ReportTextChar">
    <w:name w:val="Report Text Char"/>
    <w:basedOn w:val="DefaultParagraphFont"/>
    <w:link w:val="ReportText"/>
    <w:rsid w:val="006D0453"/>
    <w:rPr>
      <w:rFonts w:ascii="Futura Bk BT" w:eastAsia="Times New Roman" w:hAnsi="Futura Bk BT" w:cs="Times New Roman"/>
      <w:sz w:val="20"/>
      <w:szCs w:val="20"/>
    </w:rPr>
  </w:style>
  <w:style w:type="paragraph" w:customStyle="1" w:styleId="TableParagraph">
    <w:name w:val="Table Paragraph"/>
    <w:basedOn w:val="Normal"/>
    <w:uiPriority w:val="1"/>
    <w:qFormat/>
    <w:rsid w:val="005E21F8"/>
    <w:pPr>
      <w:widowControl w:val="0"/>
      <w:tabs>
        <w:tab w:val="left" w:pos="1440"/>
      </w:tabs>
      <w:autoSpaceDE w:val="0"/>
      <w:autoSpaceDN w:val="0"/>
    </w:pPr>
    <w:rPr>
      <w:rFonts w:ascii="Arial" w:eastAsia="Arial" w:hAnsi="Arial" w:cs="Arial"/>
      <w:sz w:val="22"/>
      <w:szCs w:val="22"/>
      <w:lang w:eastAsia="en-US"/>
    </w:rPr>
  </w:style>
  <w:style w:type="table" w:customStyle="1" w:styleId="TableGrid35">
    <w:name w:val="Table Grid35"/>
    <w:basedOn w:val="TableNormal"/>
    <w:next w:val="TableGrid"/>
    <w:uiPriority w:val="39"/>
    <w:rsid w:val="00E33751"/>
    <w:rPr>
      <w:rFonts w:ascii="Arial" w:eastAsiaTheme="minorEastAsia" w:hAnsi="Arial"/>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4F614E"/>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99"/>
    <w:rsid w:val="004F614E"/>
    <w:rPr>
      <w:rFonts w:ascii="Arial" w:eastAsia="Arial" w:hAnsi="Arial" w:cs="Arial"/>
      <w:lang w:val="en-US"/>
    </w:rPr>
  </w:style>
  <w:style w:type="paragraph" w:customStyle="1" w:styleId="Heading4Strategy">
    <w:name w:val="Heading 4 Strategy"/>
    <w:basedOn w:val="Heading4"/>
    <w:link w:val="Heading4StrategyChar"/>
    <w:qFormat/>
    <w:rsid w:val="009605FD"/>
    <w:pPr>
      <w:numPr>
        <w:ilvl w:val="0"/>
        <w:numId w:val="0"/>
      </w:numPr>
      <w:spacing w:before="0" w:line="256" w:lineRule="auto"/>
    </w:pPr>
    <w:rPr>
      <w:b/>
      <w:i w:val="0"/>
      <w:szCs w:val="22"/>
      <w:lang w:eastAsia="en-GB"/>
    </w:rPr>
  </w:style>
  <w:style w:type="character" w:customStyle="1" w:styleId="Heading4StrategyChar">
    <w:name w:val="Heading 4 Strategy Char"/>
    <w:basedOn w:val="Heading4Char"/>
    <w:link w:val="Heading4Strategy"/>
    <w:rsid w:val="009605FD"/>
    <w:rPr>
      <w:rFonts w:asciiTheme="majorHAnsi" w:eastAsiaTheme="majorEastAsia" w:hAnsiTheme="majorHAnsi" w:cstheme="majorBidi"/>
      <w:b/>
      <w:i w:val="0"/>
      <w:iCs/>
      <w:color w:val="2F5496" w:themeColor="accent1" w:themeShade="BF"/>
      <w:szCs w:val="22"/>
      <w:lang w:eastAsia="en-GB"/>
    </w:rPr>
  </w:style>
  <w:style w:type="paragraph" w:customStyle="1" w:styleId="DPDReportMainHeading">
    <w:name w:val="DPD Report Main Heading"/>
    <w:basedOn w:val="Normal"/>
    <w:next w:val="Normal"/>
    <w:rsid w:val="00E82AA7"/>
    <w:pPr>
      <w:spacing w:before="60" w:after="120"/>
    </w:pPr>
    <w:rPr>
      <w:rFonts w:ascii="Arial" w:eastAsia="MS Mincho" w:hAnsi="Arial" w:cs="Arial"/>
      <w:b/>
      <w:sz w:val="32"/>
      <w:szCs w:val="20"/>
    </w:rPr>
  </w:style>
  <w:style w:type="paragraph" w:customStyle="1" w:styleId="DPDReportNumberedParaIntro">
    <w:name w:val="DPD Report Numbered Para Intro"/>
    <w:basedOn w:val="Normal"/>
    <w:rsid w:val="00E82AA7"/>
    <w:pPr>
      <w:numPr>
        <w:numId w:val="8"/>
      </w:numPr>
      <w:spacing w:before="60" w:after="240"/>
    </w:pPr>
    <w:rPr>
      <w:rFonts w:ascii="Arial" w:eastAsia="MS Mincho" w:hAnsi="Arial" w:cs="Arial"/>
      <w:bCs/>
      <w:sz w:val="20"/>
      <w:szCs w:val="20"/>
    </w:rPr>
  </w:style>
  <w:style w:type="paragraph" w:customStyle="1" w:styleId="DPDIssueSubheading">
    <w:name w:val="DPD Issue Sub heading"/>
    <w:basedOn w:val="DPDReportNumberedParaIntro"/>
    <w:autoRedefine/>
    <w:rsid w:val="00E82AA7"/>
    <w:pPr>
      <w:numPr>
        <w:numId w:val="0"/>
      </w:numPr>
      <w:spacing w:before="120"/>
    </w:pPr>
    <w:rPr>
      <w:i/>
      <w:color w:val="000000"/>
    </w:rPr>
  </w:style>
  <w:style w:type="paragraph" w:styleId="Title">
    <w:name w:val="Title"/>
    <w:basedOn w:val="Normal"/>
    <w:next w:val="Normal"/>
    <w:link w:val="TitleChar"/>
    <w:uiPriority w:val="10"/>
    <w:qFormat/>
    <w:rsid w:val="0065566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5566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6556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5566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5566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5566D"/>
    <w:rPr>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65566D"/>
    <w:rPr>
      <w:i/>
      <w:iCs/>
      <w:color w:val="2F5496" w:themeColor="accent1" w:themeShade="BF"/>
    </w:rPr>
  </w:style>
  <w:style w:type="paragraph" w:styleId="IntenseQuote">
    <w:name w:val="Intense Quote"/>
    <w:basedOn w:val="Normal"/>
    <w:next w:val="Normal"/>
    <w:link w:val="IntenseQuoteChar"/>
    <w:uiPriority w:val="30"/>
    <w:qFormat/>
    <w:rsid w:val="006556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5566D"/>
    <w:rPr>
      <w:i/>
      <w:iCs/>
      <w:color w:val="2F5496" w:themeColor="accent1" w:themeShade="BF"/>
      <w:kern w:val="2"/>
      <w:sz w:val="22"/>
      <w:szCs w:val="22"/>
      <w14:ligatures w14:val="standardContextual"/>
    </w:rPr>
  </w:style>
  <w:style w:type="character" w:styleId="IntenseReference">
    <w:name w:val="Intense Reference"/>
    <w:basedOn w:val="DefaultParagraphFont"/>
    <w:uiPriority w:val="32"/>
    <w:qFormat/>
    <w:rsid w:val="0065566D"/>
    <w:rPr>
      <w:b/>
      <w:bCs/>
      <w:smallCaps/>
      <w:color w:val="2F5496" w:themeColor="accent1" w:themeShade="BF"/>
      <w:spacing w:val="5"/>
    </w:rPr>
  </w:style>
  <w:style w:type="character" w:styleId="LineNumber">
    <w:name w:val="line number"/>
    <w:basedOn w:val="DefaultParagraphFont"/>
    <w:uiPriority w:val="99"/>
    <w:semiHidden/>
    <w:unhideWhenUsed/>
    <w:rsid w:val="0065566D"/>
  </w:style>
  <w:style w:type="paragraph" w:customStyle="1" w:styleId="Lepusnumberedpoint">
    <w:name w:val="Lepus numbered point"/>
    <w:basedOn w:val="Normal"/>
    <w:qFormat/>
    <w:rsid w:val="003142CB"/>
    <w:pPr>
      <w:numPr>
        <w:numId w:val="9"/>
      </w:numPr>
      <w:spacing w:before="100" w:after="200" w:line="300" w:lineRule="auto"/>
      <w:ind w:left="2058" w:hanging="357"/>
      <w:contextualSpacing/>
    </w:pPr>
    <w:rPr>
      <w:rFonts w:ascii="Helvetica" w:eastAsiaTheme="minorHAnsi" w:hAnsi="Helvetica" w:cstheme="minorBidi"/>
      <w:sz w:val="20"/>
      <w:lang w:eastAsia="en-US"/>
    </w:rPr>
  </w:style>
  <w:style w:type="numbering" w:customStyle="1" w:styleId="CurrentList1">
    <w:name w:val="Current List1"/>
    <w:uiPriority w:val="99"/>
    <w:rsid w:val="00CB1C70"/>
    <w:pPr>
      <w:numPr>
        <w:numId w:val="10"/>
      </w:numPr>
    </w:pPr>
  </w:style>
  <w:style w:type="numbering" w:customStyle="1" w:styleId="CurrentList2">
    <w:name w:val="Current List2"/>
    <w:uiPriority w:val="99"/>
    <w:rsid w:val="00CB1C70"/>
    <w:pPr>
      <w:numPr>
        <w:numId w:val="11"/>
      </w:numPr>
    </w:pPr>
  </w:style>
  <w:style w:type="numbering" w:customStyle="1" w:styleId="CurrentList3">
    <w:name w:val="Current List3"/>
    <w:uiPriority w:val="99"/>
    <w:rsid w:val="00CB1C70"/>
    <w:pPr>
      <w:numPr>
        <w:numId w:val="12"/>
      </w:numPr>
    </w:pPr>
  </w:style>
  <w:style w:type="paragraph" w:customStyle="1" w:styleId="PolicyBoxText">
    <w:name w:val="Policy Box Text"/>
    <w:basedOn w:val="Normal"/>
    <w:link w:val="PolicyBoxTextChar"/>
    <w:qFormat/>
    <w:rsid w:val="001C6FEC"/>
    <w:pPr>
      <w:numPr>
        <w:numId w:val="13"/>
      </w:numPr>
      <w:spacing w:before="240" w:line="360" w:lineRule="auto"/>
      <w:ind w:left="700" w:right="417" w:hanging="567"/>
      <w:jc w:val="both"/>
      <w:textAlignment w:val="baseline"/>
    </w:pPr>
    <w:rPr>
      <w:rFonts w:ascii="Arial" w:hAnsi="Arial" w:cs="Arial"/>
      <w:b/>
      <w:bCs/>
    </w:rPr>
  </w:style>
  <w:style w:type="character" w:customStyle="1" w:styleId="PolicyBoxTextChar">
    <w:name w:val="Policy Box Text Char"/>
    <w:basedOn w:val="DefaultParagraphFont"/>
    <w:link w:val="PolicyBoxText"/>
    <w:rsid w:val="001C6FEC"/>
    <w:rPr>
      <w:rFonts w:ascii="Arial" w:eastAsia="Times New Roman" w:hAnsi="Arial" w:cs="Arial"/>
      <w:b/>
      <w:bCs/>
      <w:lang w:eastAsia="en-GB"/>
    </w:rPr>
  </w:style>
  <w:style w:type="paragraph" w:customStyle="1" w:styleId="ABCPolicyBox">
    <w:name w:val="ABC Policy Box"/>
    <w:basedOn w:val="Normal"/>
    <w:link w:val="ABCPolicyBoxChar"/>
    <w:qFormat/>
    <w:rsid w:val="001C6FEC"/>
    <w:pPr>
      <w:numPr>
        <w:numId w:val="14"/>
      </w:numPr>
      <w:spacing w:before="120" w:after="120" w:line="360" w:lineRule="auto"/>
      <w:jc w:val="both"/>
    </w:pPr>
    <w:rPr>
      <w:rFonts w:ascii="Arial" w:eastAsiaTheme="minorEastAsia" w:hAnsi="Arial" w:cs="Arial"/>
      <w:b/>
      <w:bCs/>
      <w:lang w:eastAsia="en-US"/>
    </w:rPr>
  </w:style>
  <w:style w:type="character" w:customStyle="1" w:styleId="ABCPolicyBoxChar">
    <w:name w:val="ABC Policy Box Char"/>
    <w:basedOn w:val="DefaultParagraphFont"/>
    <w:link w:val="ABCPolicyBox"/>
    <w:rsid w:val="001C6FEC"/>
    <w:rPr>
      <w:rFonts w:ascii="Arial" w:eastAsiaTheme="minorEastAsia" w:hAnsi="Arial" w:cs="Arial"/>
      <w:b/>
      <w:bCs/>
    </w:rPr>
  </w:style>
  <w:style w:type="paragraph" w:customStyle="1" w:styleId="Level1Heading">
    <w:name w:val="Level 1 Heading"/>
    <w:basedOn w:val="ListParagraph"/>
    <w:link w:val="Level1HeadingChar"/>
    <w:qFormat/>
    <w:rsid w:val="001C6FEC"/>
    <w:pPr>
      <w:numPr>
        <w:numId w:val="15"/>
      </w:numPr>
      <w:spacing w:after="160" w:line="360" w:lineRule="auto"/>
      <w:jc w:val="both"/>
    </w:pPr>
    <w:rPr>
      <w:rFonts w:ascii="Arial" w:eastAsiaTheme="minorEastAsia" w:hAnsi="Arial" w:cstheme="majorBidi"/>
      <w:b/>
      <w:bCs/>
      <w:color w:val="423B5F"/>
      <w:sz w:val="28"/>
      <w:szCs w:val="28"/>
    </w:rPr>
  </w:style>
  <w:style w:type="paragraph" w:customStyle="1" w:styleId="ParagraphText">
    <w:name w:val="Paragraph Text"/>
    <w:basedOn w:val="ListParagraph"/>
    <w:link w:val="ParagraphTextChar"/>
    <w:qFormat/>
    <w:rsid w:val="001C6FEC"/>
    <w:pPr>
      <w:numPr>
        <w:ilvl w:val="1"/>
        <w:numId w:val="15"/>
      </w:numPr>
      <w:shd w:val="clear" w:color="auto" w:fill="FFFFFF" w:themeFill="background1"/>
      <w:spacing w:before="240" w:after="160" w:line="360" w:lineRule="auto"/>
      <w:ind w:left="851" w:hanging="851"/>
      <w:contextualSpacing w:val="0"/>
      <w:jc w:val="both"/>
    </w:pPr>
    <w:rPr>
      <w:rFonts w:ascii="Arial" w:eastAsiaTheme="minorEastAsia" w:hAnsi="Arial" w:cs="Arial"/>
    </w:rPr>
  </w:style>
  <w:style w:type="character" w:customStyle="1" w:styleId="ParagraphTextChar">
    <w:name w:val="Paragraph Text Char"/>
    <w:basedOn w:val="DefaultParagraphFont"/>
    <w:link w:val="ParagraphText"/>
    <w:rsid w:val="001C6FEC"/>
    <w:rPr>
      <w:rFonts w:ascii="Arial" w:eastAsiaTheme="minorEastAsia" w:hAnsi="Arial" w:cs="Arial"/>
      <w:shd w:val="clear" w:color="auto" w:fill="FFFFFF" w:themeFill="background1"/>
    </w:rPr>
  </w:style>
  <w:style w:type="character" w:customStyle="1" w:styleId="Level1HeadingChar">
    <w:name w:val="Level 1 Heading Char"/>
    <w:basedOn w:val="Heading1Char"/>
    <w:link w:val="Level1Heading"/>
    <w:rsid w:val="001C6FEC"/>
    <w:rPr>
      <w:rFonts w:ascii="Arial" w:eastAsiaTheme="minorEastAsia" w:hAnsi="Arial" w:cstheme="majorBidi"/>
      <w:b/>
      <w:bCs/>
      <w:color w:val="423B5F"/>
      <w:sz w:val="28"/>
      <w:szCs w:val="28"/>
    </w:rPr>
  </w:style>
  <w:style w:type="paragraph" w:customStyle="1" w:styleId="Minorheader">
    <w:name w:val="Minor header"/>
    <w:basedOn w:val="ListParagraph"/>
    <w:link w:val="MinorheaderChar"/>
    <w:qFormat/>
    <w:rsid w:val="001C6FEC"/>
    <w:pPr>
      <w:spacing w:before="240" w:after="160" w:line="360" w:lineRule="auto"/>
      <w:ind w:left="0"/>
      <w:jc w:val="both"/>
    </w:pPr>
    <w:rPr>
      <w:rFonts w:ascii="Arial" w:eastAsiaTheme="minorEastAsia" w:hAnsi="Arial" w:cs="Arial"/>
      <w:b/>
      <w:color w:val="423B5F"/>
      <w:sz w:val="22"/>
      <w:szCs w:val="22"/>
      <w:lang w:eastAsia="en-GB"/>
    </w:rPr>
  </w:style>
  <w:style w:type="character" w:customStyle="1" w:styleId="MinorheaderChar">
    <w:name w:val="Minor header Char"/>
    <w:basedOn w:val="DefaultParagraphFont"/>
    <w:link w:val="Minorheader"/>
    <w:rsid w:val="001C6FEC"/>
    <w:rPr>
      <w:rFonts w:ascii="Arial" w:eastAsiaTheme="minorEastAsia" w:hAnsi="Arial" w:cs="Arial"/>
      <w:b/>
      <w:color w:val="423B5F"/>
      <w:sz w:val="22"/>
      <w:szCs w:val="22"/>
      <w:lang w:eastAsia="en-GB"/>
    </w:rPr>
  </w:style>
  <w:style w:type="paragraph" w:customStyle="1" w:styleId="Policyboxabclist">
    <w:name w:val="Policy box a b c list"/>
    <w:basedOn w:val="Normal"/>
    <w:link w:val="PolicyboxabclistChar"/>
    <w:rsid w:val="001C6FEC"/>
    <w:pPr>
      <w:spacing w:before="240" w:line="360" w:lineRule="auto"/>
      <w:ind w:left="284"/>
      <w:jc w:val="both"/>
    </w:pPr>
    <w:rPr>
      <w:rFonts w:ascii="Arial" w:eastAsiaTheme="minorEastAsia" w:hAnsi="Arial" w:cs="Arial"/>
      <w:b/>
      <w:bCs/>
      <w:lang w:eastAsia="en-US"/>
    </w:rPr>
  </w:style>
  <w:style w:type="character" w:customStyle="1" w:styleId="PolicyboxabclistChar">
    <w:name w:val="Policy box a b c list Char"/>
    <w:basedOn w:val="DefaultParagraphFont"/>
    <w:link w:val="Policyboxabclist"/>
    <w:rsid w:val="001C6FEC"/>
    <w:rPr>
      <w:rFonts w:ascii="Arial" w:eastAsiaTheme="minorEastAsia" w:hAnsi="Arial" w:cs="Arial"/>
      <w:b/>
      <w:bCs/>
    </w:rPr>
  </w:style>
  <w:style w:type="paragraph" w:customStyle="1" w:styleId="Evidencebullets">
    <w:name w:val="Evidence bullets"/>
    <w:basedOn w:val="ListParagraph"/>
    <w:link w:val="EvidencebulletsChar"/>
    <w:qFormat/>
    <w:rsid w:val="001C6FEC"/>
    <w:pPr>
      <w:numPr>
        <w:numId w:val="16"/>
      </w:numPr>
      <w:spacing w:before="120" w:after="120" w:line="360" w:lineRule="auto"/>
      <w:jc w:val="both"/>
    </w:pPr>
    <w:rPr>
      <w:rFonts w:ascii="Arial" w:eastAsiaTheme="minorEastAsia" w:hAnsi="Arial" w:cs="Arial"/>
      <w:sz w:val="22"/>
      <w:szCs w:val="22"/>
    </w:rPr>
  </w:style>
  <w:style w:type="character" w:customStyle="1" w:styleId="EvidencebulletsChar">
    <w:name w:val="Evidence bullets Char"/>
    <w:basedOn w:val="DefaultParagraphFont"/>
    <w:link w:val="Evidencebullets"/>
    <w:rsid w:val="001C6FEC"/>
    <w:rPr>
      <w:rFonts w:ascii="Arial" w:eastAsiaTheme="minorEastAsia" w:hAnsi="Arial" w:cs="Arial"/>
      <w:sz w:val="22"/>
      <w:szCs w:val="22"/>
    </w:rPr>
  </w:style>
  <w:style w:type="character" w:customStyle="1" w:styleId="normaltextrun">
    <w:name w:val="normaltextrun"/>
    <w:basedOn w:val="DefaultParagraphFont"/>
    <w:rsid w:val="001C6FEC"/>
  </w:style>
  <w:style w:type="character" w:customStyle="1" w:styleId="eop">
    <w:name w:val="eop"/>
    <w:basedOn w:val="DefaultParagraphFont"/>
    <w:rsid w:val="001C6FEC"/>
  </w:style>
  <w:style w:type="paragraph" w:customStyle="1" w:styleId="ABCPara">
    <w:name w:val="ABC Para"/>
    <w:basedOn w:val="ListParagraph"/>
    <w:link w:val="ABCParaChar"/>
    <w:qFormat/>
    <w:rsid w:val="001C6FEC"/>
    <w:pPr>
      <w:numPr>
        <w:ilvl w:val="3"/>
        <w:numId w:val="17"/>
      </w:numPr>
      <w:spacing w:before="240" w:after="160" w:line="360" w:lineRule="auto"/>
      <w:jc w:val="both"/>
    </w:pPr>
    <w:rPr>
      <w:rFonts w:ascii="Arial" w:eastAsiaTheme="minorEastAsia" w:hAnsi="Arial" w:cs="Arial"/>
      <w:sz w:val="22"/>
      <w:szCs w:val="22"/>
    </w:rPr>
  </w:style>
  <w:style w:type="character" w:customStyle="1" w:styleId="ABCParaChar">
    <w:name w:val="ABC Para Char"/>
    <w:basedOn w:val="DefaultParagraphFont"/>
    <w:link w:val="ABCPara"/>
    <w:rsid w:val="001C6FEC"/>
    <w:rPr>
      <w:rFonts w:ascii="Arial" w:eastAsiaTheme="minorEastAsia" w:hAnsi="Arial" w:cs="Arial"/>
      <w:sz w:val="22"/>
      <w:szCs w:val="22"/>
    </w:rPr>
  </w:style>
  <w:style w:type="character" w:customStyle="1" w:styleId="BulletsChar">
    <w:name w:val="Bullets Char"/>
    <w:basedOn w:val="DefaultParagraphFont"/>
    <w:link w:val="Bullets"/>
    <w:rsid w:val="001C6FEC"/>
    <w:rPr>
      <w:rFonts w:ascii="Gotham Book" w:hAnsi="Gotham Book" w:cs="Times New Roman"/>
      <w:sz w:val="20"/>
      <w:szCs w:val="20"/>
      <w:lang w:val="en-US" w:eastAsia="en-GB"/>
    </w:rPr>
  </w:style>
  <w:style w:type="paragraph" w:customStyle="1" w:styleId="Subheading">
    <w:name w:val="Subheading"/>
    <w:basedOn w:val="Normal"/>
    <w:link w:val="SubheadingChar"/>
    <w:qFormat/>
    <w:rsid w:val="001C6FEC"/>
    <w:pPr>
      <w:spacing w:before="240" w:line="360" w:lineRule="auto"/>
      <w:jc w:val="both"/>
      <w:textAlignment w:val="baseline"/>
    </w:pPr>
    <w:rPr>
      <w:rFonts w:ascii="Arial" w:hAnsi="Arial" w:cs="Arial"/>
      <w:b/>
      <w:color w:val="423B5F"/>
      <w:sz w:val="28"/>
    </w:rPr>
  </w:style>
  <w:style w:type="character" w:customStyle="1" w:styleId="SubheadingChar">
    <w:name w:val="Subheading Char"/>
    <w:basedOn w:val="DefaultParagraphFont"/>
    <w:link w:val="Subheading"/>
    <w:rsid w:val="001C6FEC"/>
    <w:rPr>
      <w:rFonts w:ascii="Arial" w:eastAsia="Times New Roman" w:hAnsi="Arial" w:cs="Arial"/>
      <w:b/>
      <w:color w:val="423B5F"/>
      <w:sz w:val="28"/>
      <w:lang w:eastAsia="en-GB"/>
    </w:rPr>
  </w:style>
  <w:style w:type="paragraph" w:customStyle="1" w:styleId="paragraph">
    <w:name w:val="paragraph"/>
    <w:basedOn w:val="Normal"/>
    <w:rsid w:val="00930256"/>
    <w:pPr>
      <w:spacing w:before="100" w:beforeAutospacing="1" w:after="100" w:afterAutospacing="1"/>
    </w:pPr>
  </w:style>
  <w:style w:type="paragraph" w:customStyle="1" w:styleId="Level1Title">
    <w:name w:val="Level 1 Title"/>
    <w:basedOn w:val="Heading1"/>
    <w:qFormat/>
    <w:rsid w:val="00930256"/>
    <w:pPr>
      <w:pageBreakBefore w:val="0"/>
      <w:numPr>
        <w:numId w:val="0"/>
      </w:numPr>
      <w:spacing w:before="400" w:after="40" w:line="278" w:lineRule="auto"/>
      <w:ind w:left="360" w:hanging="360"/>
      <w:jc w:val="both"/>
    </w:pPr>
    <w:rPr>
      <w:rFonts w:ascii="Arial" w:hAnsi="Arial"/>
      <w:b/>
      <w:color w:val="423B5F"/>
      <w:sz w:val="28"/>
      <w:szCs w:val="36"/>
    </w:rPr>
  </w:style>
  <w:style w:type="paragraph" w:customStyle="1" w:styleId="MinorHeading">
    <w:name w:val="Minor Heading"/>
    <w:basedOn w:val="Normal"/>
    <w:link w:val="MinorHeadingChar"/>
    <w:qFormat/>
    <w:rsid w:val="00930256"/>
    <w:pPr>
      <w:spacing w:before="240" w:after="240" w:line="360" w:lineRule="auto"/>
      <w:jc w:val="both"/>
    </w:pPr>
    <w:rPr>
      <w:rFonts w:ascii="Arial" w:eastAsiaTheme="minorEastAsia" w:hAnsi="Arial" w:cs="Arial"/>
      <w:b/>
      <w:bCs/>
      <w:color w:val="423B5F"/>
      <w:lang w:eastAsia="en-US"/>
    </w:rPr>
  </w:style>
  <w:style w:type="character" w:customStyle="1" w:styleId="MinorHeadingChar">
    <w:name w:val="Minor Heading Char"/>
    <w:basedOn w:val="DefaultParagraphFont"/>
    <w:link w:val="MinorHeading"/>
    <w:rsid w:val="00930256"/>
    <w:rPr>
      <w:rFonts w:ascii="Arial" w:eastAsiaTheme="minorEastAsia" w:hAnsi="Arial" w:cs="Arial"/>
      <w:b/>
      <w:bCs/>
      <w:color w:val="423B5F"/>
    </w:rPr>
  </w:style>
  <w:style w:type="paragraph" w:customStyle="1" w:styleId="Table">
    <w:name w:val="Table"/>
    <w:basedOn w:val="Normal"/>
    <w:link w:val="TableChar"/>
    <w:qFormat/>
    <w:rsid w:val="00930256"/>
    <w:pPr>
      <w:spacing w:before="240" w:after="160" w:line="360" w:lineRule="auto"/>
      <w:jc w:val="both"/>
    </w:pPr>
    <w:rPr>
      <w:rFonts w:ascii="Arial" w:hAnsi="Arial" w:cs="Arial"/>
      <w:b/>
      <w:bCs/>
      <w:color w:val="423B5F"/>
    </w:rPr>
  </w:style>
  <w:style w:type="character" w:customStyle="1" w:styleId="TableChar">
    <w:name w:val="Table Char"/>
    <w:basedOn w:val="DefaultParagraphFont"/>
    <w:link w:val="Table"/>
    <w:rsid w:val="00930256"/>
    <w:rPr>
      <w:rFonts w:ascii="Arial" w:eastAsia="Times New Roman" w:hAnsi="Arial" w:cs="Arial"/>
      <w:b/>
      <w:bCs/>
      <w:color w:val="423B5F"/>
      <w:lang w:eastAsia="en-GB"/>
    </w:rPr>
  </w:style>
  <w:style w:type="paragraph" w:customStyle="1" w:styleId="PolicyTextBox">
    <w:name w:val="Policy Text Box"/>
    <w:basedOn w:val="Normal"/>
    <w:link w:val="PolicyTextBoxChar"/>
    <w:qFormat/>
    <w:rsid w:val="00930256"/>
    <w:pPr>
      <w:numPr>
        <w:numId w:val="18"/>
      </w:numPr>
      <w:autoSpaceDE w:val="0"/>
      <w:autoSpaceDN w:val="0"/>
      <w:adjustRightInd w:val="0"/>
      <w:spacing w:before="240" w:line="360" w:lineRule="auto"/>
      <w:ind w:left="538" w:right="113" w:hanging="425"/>
      <w:jc w:val="both"/>
    </w:pPr>
    <w:rPr>
      <w:rFonts w:ascii="Arial" w:hAnsi="Arial" w:cs="Arial"/>
      <w:b/>
      <w:bCs/>
    </w:rPr>
  </w:style>
  <w:style w:type="character" w:customStyle="1" w:styleId="PolicyTextBoxChar">
    <w:name w:val="Policy Text Box Char"/>
    <w:basedOn w:val="DefaultParagraphFont"/>
    <w:link w:val="PolicyTextBox"/>
    <w:rsid w:val="00930256"/>
    <w:rPr>
      <w:rFonts w:ascii="Arial" w:eastAsia="Times New Roman" w:hAnsi="Arial" w:cs="Arial"/>
      <w:b/>
      <w:bCs/>
      <w:lang w:eastAsia="en-GB"/>
    </w:rPr>
  </w:style>
  <w:style w:type="paragraph" w:customStyle="1" w:styleId="Policytextboxlist">
    <w:name w:val="Policy text box list"/>
    <w:basedOn w:val="ListParagraph"/>
    <w:link w:val="PolicytextboxlistChar"/>
    <w:qFormat/>
    <w:rsid w:val="00930256"/>
    <w:pPr>
      <w:numPr>
        <w:numId w:val="19"/>
      </w:numPr>
      <w:spacing w:before="80" w:after="80" w:line="312" w:lineRule="auto"/>
      <w:ind w:left="1020" w:right="113" w:hanging="357"/>
      <w:contextualSpacing w:val="0"/>
      <w:jc w:val="both"/>
    </w:pPr>
    <w:rPr>
      <w:rFonts w:ascii="Arial" w:eastAsia="Times New Roman" w:hAnsi="Arial"/>
      <w:b/>
      <w:bCs/>
      <w:szCs w:val="22"/>
      <w:lang w:eastAsia="en-GB"/>
    </w:rPr>
  </w:style>
  <w:style w:type="character" w:customStyle="1" w:styleId="PolicytextboxlistChar">
    <w:name w:val="Policy text box list Char"/>
    <w:basedOn w:val="DefaultParagraphFont"/>
    <w:link w:val="Policytextboxlist"/>
    <w:rsid w:val="00930256"/>
    <w:rPr>
      <w:rFonts w:ascii="Arial" w:eastAsia="Times New Roman" w:hAnsi="Arial"/>
      <w:b/>
      <w:bCs/>
      <w:szCs w:val="22"/>
      <w:lang w:eastAsia="en-GB"/>
    </w:rPr>
  </w:style>
  <w:style w:type="character" w:customStyle="1" w:styleId="wacimagecontainer">
    <w:name w:val="wacimagecontainer"/>
    <w:basedOn w:val="DefaultParagraphFont"/>
    <w:rsid w:val="00930256"/>
  </w:style>
  <w:style w:type="character" w:styleId="Mention">
    <w:name w:val="Mention"/>
    <w:basedOn w:val="DefaultParagraphFont"/>
    <w:uiPriority w:val="99"/>
    <w:unhideWhenUsed/>
    <w:rsid w:val="00936222"/>
    <w:rPr>
      <w:color w:val="2B579A"/>
    </w:rPr>
  </w:style>
  <w:style w:type="paragraph" w:customStyle="1" w:styleId="ParaNONumber">
    <w:name w:val="Para NO Number"/>
    <w:basedOn w:val="Normal"/>
    <w:link w:val="ParaNONumberChar"/>
    <w:qFormat/>
    <w:rsid w:val="00936222"/>
    <w:pPr>
      <w:spacing w:before="240" w:after="160" w:line="360" w:lineRule="auto"/>
      <w:jc w:val="both"/>
    </w:pPr>
    <w:rPr>
      <w:rFonts w:ascii="Arial" w:eastAsiaTheme="minorEastAsia" w:hAnsi="Arial" w:cstheme="minorBidi"/>
      <w:lang w:eastAsia="en-US"/>
    </w:rPr>
  </w:style>
  <w:style w:type="character" w:customStyle="1" w:styleId="ParaNONumberChar">
    <w:name w:val="Para NO Number Char"/>
    <w:basedOn w:val="DefaultParagraphFont"/>
    <w:link w:val="ParaNONumber"/>
    <w:rsid w:val="00936222"/>
    <w:rPr>
      <w:rFonts w:ascii="Arial" w:eastAsiaTheme="minorEastAsia" w:hAnsi="Arial"/>
    </w:rPr>
  </w:style>
  <w:style w:type="numbering" w:customStyle="1" w:styleId="CurrentList4">
    <w:name w:val="Current List4"/>
    <w:uiPriority w:val="99"/>
    <w:rsid w:val="00885305"/>
    <w:pPr>
      <w:numPr>
        <w:numId w:val="20"/>
      </w:numPr>
    </w:pPr>
  </w:style>
  <w:style w:type="numbering" w:customStyle="1" w:styleId="CurrentList5">
    <w:name w:val="Current List5"/>
    <w:uiPriority w:val="99"/>
    <w:rsid w:val="00885305"/>
    <w:pPr>
      <w:numPr>
        <w:numId w:val="21"/>
      </w:numPr>
    </w:pPr>
  </w:style>
  <w:style w:type="numbering" w:customStyle="1" w:styleId="CurrentList6">
    <w:name w:val="Current List6"/>
    <w:uiPriority w:val="99"/>
    <w:rsid w:val="00885305"/>
    <w:pPr>
      <w:numPr>
        <w:numId w:val="22"/>
      </w:numPr>
    </w:pPr>
  </w:style>
  <w:style w:type="paragraph" w:customStyle="1" w:styleId="p1">
    <w:name w:val="p1"/>
    <w:basedOn w:val="Normal"/>
    <w:rsid w:val="0041400F"/>
    <w:rPr>
      <w:rFonts w:ascii="Arial" w:hAnsi="Arial" w:cs="Arial"/>
      <w:color w:val="000000"/>
      <w:sz w:val="14"/>
      <w:szCs w:val="14"/>
    </w:rPr>
  </w:style>
  <w:style w:type="numbering" w:customStyle="1" w:styleId="CurrentList7">
    <w:name w:val="Current List7"/>
    <w:uiPriority w:val="99"/>
    <w:rsid w:val="00BA0E0B"/>
    <w:pPr>
      <w:numPr>
        <w:numId w:val="23"/>
      </w:numPr>
    </w:pPr>
  </w:style>
  <w:style w:type="numbering" w:customStyle="1" w:styleId="CurrentList8">
    <w:name w:val="Current List8"/>
    <w:uiPriority w:val="99"/>
    <w:rsid w:val="00BA0E0B"/>
    <w:pPr>
      <w:numPr>
        <w:numId w:val="24"/>
      </w:numPr>
    </w:pPr>
  </w:style>
  <w:style w:type="numbering" w:customStyle="1" w:styleId="CurrentList9">
    <w:name w:val="Current List9"/>
    <w:uiPriority w:val="99"/>
    <w:rsid w:val="00BA0E0B"/>
    <w:pPr>
      <w:numPr>
        <w:numId w:val="25"/>
      </w:numPr>
    </w:pPr>
  </w:style>
  <w:style w:type="table" w:customStyle="1" w:styleId="ReportTable1">
    <w:name w:val="Report Table1"/>
    <w:basedOn w:val="TableNormal"/>
    <w:next w:val="TableGrid"/>
    <w:rsid w:val="00025776"/>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
    <w:name w:val="Policy"/>
    <w:link w:val="Policy1"/>
    <w:rsid w:val="00025776"/>
    <w:pPr>
      <w:tabs>
        <w:tab w:val="left" w:pos="680"/>
        <w:tab w:val="left" w:pos="1133"/>
        <w:tab w:val="left" w:pos="2267"/>
      </w:tabs>
      <w:spacing w:after="113" w:line="300" w:lineRule="exact"/>
      <w:ind w:left="283" w:right="283"/>
    </w:pPr>
    <w:rPr>
      <w:rFonts w:ascii="Arial" w:eastAsia="Arial" w:hAnsi="Arial" w:cs="Times New Roman"/>
      <w:sz w:val="28"/>
      <w:szCs w:val="20"/>
      <w:lang w:eastAsia="en-GB"/>
    </w:rPr>
  </w:style>
  <w:style w:type="character" w:customStyle="1" w:styleId="Policy1">
    <w:name w:val="Policy1"/>
    <w:link w:val="Policy"/>
    <w:locked/>
    <w:rsid w:val="00025776"/>
    <w:rPr>
      <w:rFonts w:ascii="Arial" w:eastAsia="Arial" w:hAnsi="Arial" w:cs="Times New Roman"/>
      <w:sz w:val="28"/>
      <w:szCs w:val="20"/>
      <w:lang w:eastAsia="en-GB"/>
    </w:rPr>
  </w:style>
  <w:style w:type="character" w:customStyle="1" w:styleId="Normal1">
    <w:name w:val="Normal1"/>
    <w:rsid w:val="00025776"/>
    <w:rPr>
      <w:rFonts w:ascii="Arial" w:eastAsia="Arial" w:hAnsi="Arial"/>
      <w:noProof w:val="0"/>
      <w:sz w:val="24"/>
      <w:lang w:val="en-GB"/>
    </w:rPr>
  </w:style>
  <w:style w:type="paragraph" w:customStyle="1" w:styleId="msonormal0">
    <w:name w:val="msonormal"/>
    <w:basedOn w:val="Normal"/>
    <w:rsid w:val="00025776"/>
    <w:pPr>
      <w:spacing w:before="100" w:beforeAutospacing="1" w:after="100" w:afterAutospacing="1"/>
    </w:pPr>
    <w:rPr>
      <w:rFonts w:ascii="Arial" w:hAnsi="Arial" w:cs="Arial"/>
    </w:rPr>
  </w:style>
  <w:style w:type="paragraph" w:customStyle="1" w:styleId="xl75">
    <w:name w:val="xl75"/>
    <w:basedOn w:val="Normal"/>
    <w:rsid w:val="00025776"/>
    <w:pPr>
      <w:pBdr>
        <w:top w:val="single" w:sz="4" w:space="0" w:color="auto"/>
        <w:left w:val="single" w:sz="4" w:space="0" w:color="auto"/>
        <w:bottom w:val="single" w:sz="4" w:space="0" w:color="auto"/>
      </w:pBdr>
      <w:shd w:val="clear" w:color="000000" w:fill="FFE699"/>
      <w:spacing w:before="100" w:beforeAutospacing="1" w:after="100" w:afterAutospacing="1"/>
      <w:jc w:val="center"/>
      <w:textAlignment w:val="top"/>
    </w:pPr>
    <w:rPr>
      <w:rFonts w:ascii="Arial" w:hAnsi="Arial" w:cs="Arial"/>
      <w:b/>
      <w:bCs/>
      <w:sz w:val="20"/>
      <w:szCs w:val="20"/>
    </w:rPr>
  </w:style>
  <w:style w:type="paragraph" w:customStyle="1" w:styleId="xl76">
    <w:name w:val="xl76"/>
    <w:basedOn w:val="Normal"/>
    <w:rsid w:val="00025776"/>
    <w:pPr>
      <w:pBdr>
        <w:top w:val="single" w:sz="4" w:space="0" w:color="auto"/>
        <w:bottom w:val="single" w:sz="4" w:space="0" w:color="auto"/>
        <w:right w:val="single" w:sz="4" w:space="0" w:color="auto"/>
      </w:pBdr>
      <w:shd w:val="clear" w:color="000000" w:fill="FFE699"/>
      <w:spacing w:before="100" w:beforeAutospacing="1" w:after="100" w:afterAutospacing="1"/>
      <w:jc w:val="center"/>
      <w:textAlignment w:val="top"/>
    </w:pPr>
    <w:rPr>
      <w:rFonts w:ascii="Arial" w:hAnsi="Arial" w:cs="Arial"/>
      <w:b/>
      <w:bCs/>
      <w:sz w:val="20"/>
      <w:szCs w:val="20"/>
    </w:rPr>
  </w:style>
  <w:style w:type="paragraph" w:customStyle="1" w:styleId="xl77">
    <w:name w:val="xl77"/>
    <w:basedOn w:val="Normal"/>
    <w:rsid w:val="00025776"/>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top"/>
    </w:pPr>
    <w:rPr>
      <w:rFonts w:ascii="Arial" w:hAnsi="Arial" w:cs="Arial"/>
      <w:b/>
      <w:bCs/>
      <w:sz w:val="20"/>
      <w:szCs w:val="20"/>
    </w:rPr>
  </w:style>
  <w:style w:type="paragraph" w:customStyle="1" w:styleId="xl78">
    <w:name w:val="xl78"/>
    <w:basedOn w:val="Normal"/>
    <w:rsid w:val="00025776"/>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top"/>
    </w:pPr>
    <w:rPr>
      <w:rFonts w:ascii="Arial" w:hAnsi="Arial" w:cs="Arial"/>
      <w:sz w:val="18"/>
      <w:szCs w:val="18"/>
    </w:rPr>
  </w:style>
  <w:style w:type="paragraph" w:customStyle="1" w:styleId="xl79">
    <w:name w:val="xl79"/>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80">
    <w:name w:val="xl80"/>
    <w:basedOn w:val="Normal"/>
    <w:rsid w:val="000257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81">
    <w:name w:val="xl81"/>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82">
    <w:name w:val="xl82"/>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83">
    <w:name w:val="xl83"/>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sz w:val="20"/>
      <w:szCs w:val="20"/>
    </w:rPr>
  </w:style>
  <w:style w:type="paragraph" w:customStyle="1" w:styleId="xl84">
    <w:name w:val="xl84"/>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b/>
      <w:bCs/>
      <w:sz w:val="20"/>
      <w:szCs w:val="20"/>
    </w:rPr>
  </w:style>
  <w:style w:type="paragraph" w:customStyle="1" w:styleId="xl85">
    <w:name w:val="xl85"/>
    <w:basedOn w:val="Normal"/>
    <w:rsid w:val="0002577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Arial" w:hAnsi="Arial" w:cs="Arial"/>
      <w:sz w:val="20"/>
      <w:szCs w:val="20"/>
    </w:rPr>
  </w:style>
  <w:style w:type="paragraph" w:customStyle="1" w:styleId="xl86">
    <w:name w:val="xl86"/>
    <w:basedOn w:val="Normal"/>
    <w:rsid w:val="00025776"/>
    <w:pPr>
      <w:pBdr>
        <w:top w:val="single" w:sz="4" w:space="0" w:color="auto"/>
        <w:bottom w:val="single" w:sz="4" w:space="0" w:color="auto"/>
      </w:pBdr>
      <w:shd w:val="clear" w:color="000000" w:fill="FFE699"/>
      <w:spacing w:before="100" w:beforeAutospacing="1" w:after="100" w:afterAutospacing="1"/>
      <w:textAlignment w:val="top"/>
    </w:pPr>
    <w:rPr>
      <w:rFonts w:ascii="Arial" w:hAnsi="Arial" w:cs="Arial"/>
      <w:b/>
      <w:bCs/>
      <w:sz w:val="20"/>
      <w:szCs w:val="20"/>
    </w:rPr>
  </w:style>
  <w:style w:type="paragraph" w:customStyle="1" w:styleId="xl87">
    <w:name w:val="xl87"/>
    <w:basedOn w:val="Normal"/>
    <w:rsid w:val="00025776"/>
    <w:pPr>
      <w:pBdr>
        <w:top w:val="single" w:sz="4" w:space="0" w:color="auto"/>
        <w:bottom w:val="single" w:sz="4" w:space="0" w:color="auto"/>
      </w:pBdr>
      <w:shd w:val="clear" w:color="000000" w:fill="FFE699"/>
      <w:spacing w:before="100" w:beforeAutospacing="1" w:after="100" w:afterAutospacing="1"/>
      <w:textAlignment w:val="top"/>
    </w:pPr>
    <w:rPr>
      <w:rFonts w:ascii="Arial" w:hAnsi="Arial" w:cs="Arial"/>
      <w:b/>
      <w:bCs/>
    </w:rPr>
  </w:style>
  <w:style w:type="paragraph" w:customStyle="1" w:styleId="xl88">
    <w:name w:val="xl88"/>
    <w:basedOn w:val="Normal"/>
    <w:rsid w:val="00025776"/>
    <w:pPr>
      <w:pBdr>
        <w:top w:val="single" w:sz="4" w:space="0" w:color="auto"/>
        <w:bottom w:val="single" w:sz="4" w:space="0" w:color="auto"/>
      </w:pBdr>
      <w:shd w:val="clear" w:color="000000" w:fill="FFE699"/>
      <w:spacing w:before="100" w:beforeAutospacing="1" w:after="100" w:afterAutospacing="1"/>
      <w:jc w:val="center"/>
      <w:textAlignment w:val="top"/>
    </w:pPr>
    <w:rPr>
      <w:rFonts w:ascii="Arial" w:hAnsi="Arial" w:cs="Arial"/>
      <w:sz w:val="20"/>
      <w:szCs w:val="20"/>
    </w:rPr>
  </w:style>
  <w:style w:type="paragraph" w:customStyle="1" w:styleId="xl89">
    <w:name w:val="xl89"/>
    <w:basedOn w:val="Normal"/>
    <w:rsid w:val="00025776"/>
    <w:pPr>
      <w:pBdr>
        <w:top w:val="single" w:sz="4" w:space="0" w:color="auto"/>
        <w:bottom w:val="single" w:sz="4" w:space="0" w:color="auto"/>
      </w:pBdr>
      <w:shd w:val="clear" w:color="000000" w:fill="FFE699"/>
      <w:spacing w:before="100" w:beforeAutospacing="1" w:after="100" w:afterAutospacing="1"/>
      <w:textAlignment w:val="top"/>
    </w:pPr>
    <w:rPr>
      <w:rFonts w:ascii="Arial" w:hAnsi="Arial" w:cs="Arial"/>
      <w:sz w:val="20"/>
      <w:szCs w:val="20"/>
    </w:rPr>
  </w:style>
  <w:style w:type="paragraph" w:customStyle="1" w:styleId="xl90">
    <w:name w:val="xl90"/>
    <w:basedOn w:val="Normal"/>
    <w:rsid w:val="00025776"/>
    <w:pPr>
      <w:pBdr>
        <w:top w:val="single" w:sz="4" w:space="0" w:color="auto"/>
        <w:bottom w:val="single" w:sz="4" w:space="0" w:color="auto"/>
      </w:pBdr>
      <w:shd w:val="clear" w:color="000000" w:fill="FFE699"/>
      <w:spacing w:before="100" w:beforeAutospacing="1" w:after="100" w:afterAutospacing="1"/>
      <w:jc w:val="right"/>
      <w:textAlignment w:val="top"/>
    </w:pPr>
    <w:rPr>
      <w:rFonts w:ascii="Arial" w:hAnsi="Arial" w:cs="Arial"/>
      <w:sz w:val="20"/>
      <w:szCs w:val="20"/>
    </w:rPr>
  </w:style>
  <w:style w:type="paragraph" w:customStyle="1" w:styleId="xl91">
    <w:name w:val="xl91"/>
    <w:basedOn w:val="Normal"/>
    <w:rsid w:val="00025776"/>
    <w:pPr>
      <w:pBdr>
        <w:top w:val="single" w:sz="4" w:space="0" w:color="auto"/>
        <w:bottom w:val="single" w:sz="4" w:space="0" w:color="auto"/>
      </w:pBdr>
      <w:shd w:val="clear" w:color="000000" w:fill="FFE699"/>
      <w:spacing w:before="100" w:beforeAutospacing="1" w:after="100" w:afterAutospacing="1"/>
      <w:jc w:val="right"/>
      <w:textAlignment w:val="top"/>
    </w:pPr>
    <w:rPr>
      <w:rFonts w:ascii="Arial" w:hAnsi="Arial" w:cs="Arial"/>
      <w:sz w:val="20"/>
      <w:szCs w:val="20"/>
    </w:rPr>
  </w:style>
  <w:style w:type="paragraph" w:customStyle="1" w:styleId="xl92">
    <w:name w:val="xl92"/>
    <w:basedOn w:val="Normal"/>
    <w:rsid w:val="00025776"/>
    <w:pPr>
      <w:pBdr>
        <w:top w:val="single" w:sz="4" w:space="0" w:color="auto"/>
        <w:bottom w:val="single" w:sz="4" w:space="0" w:color="auto"/>
      </w:pBdr>
      <w:shd w:val="clear" w:color="000000" w:fill="FFE699"/>
      <w:spacing w:before="100" w:beforeAutospacing="1" w:after="100" w:afterAutospacing="1"/>
      <w:jc w:val="right"/>
      <w:textAlignment w:val="top"/>
    </w:pPr>
    <w:rPr>
      <w:rFonts w:ascii="Arial" w:hAnsi="Arial" w:cs="Arial"/>
      <w:b/>
      <w:bCs/>
      <w:sz w:val="20"/>
      <w:szCs w:val="20"/>
    </w:rPr>
  </w:style>
  <w:style w:type="paragraph" w:customStyle="1" w:styleId="xl93">
    <w:name w:val="xl93"/>
    <w:basedOn w:val="Normal"/>
    <w:rsid w:val="00025776"/>
    <w:pPr>
      <w:pBdr>
        <w:top w:val="single" w:sz="4" w:space="0" w:color="auto"/>
        <w:bottom w:val="single" w:sz="4" w:space="0" w:color="auto"/>
      </w:pBdr>
      <w:shd w:val="clear" w:color="000000" w:fill="FFE699"/>
      <w:spacing w:before="100" w:beforeAutospacing="1" w:after="100" w:afterAutospacing="1"/>
      <w:jc w:val="right"/>
      <w:textAlignment w:val="top"/>
    </w:pPr>
    <w:rPr>
      <w:rFonts w:ascii="Arial" w:hAnsi="Arial" w:cs="Arial"/>
      <w:sz w:val="20"/>
      <w:szCs w:val="20"/>
    </w:rPr>
  </w:style>
  <w:style w:type="paragraph" w:customStyle="1" w:styleId="xl94">
    <w:name w:val="xl94"/>
    <w:basedOn w:val="Normal"/>
    <w:rsid w:val="00025776"/>
    <w:pPr>
      <w:pBdr>
        <w:top w:val="single" w:sz="4" w:space="0" w:color="auto"/>
        <w:bottom w:val="single" w:sz="4" w:space="0" w:color="auto"/>
      </w:pBdr>
      <w:shd w:val="clear" w:color="000000" w:fill="FFE699"/>
      <w:spacing w:before="100" w:beforeAutospacing="1" w:after="100" w:afterAutospacing="1"/>
      <w:textAlignment w:val="top"/>
    </w:pPr>
    <w:rPr>
      <w:rFonts w:ascii="Arial" w:hAnsi="Arial" w:cs="Arial"/>
      <w:sz w:val="20"/>
      <w:szCs w:val="20"/>
    </w:rPr>
  </w:style>
  <w:style w:type="paragraph" w:customStyle="1" w:styleId="xl95">
    <w:name w:val="xl95"/>
    <w:basedOn w:val="Normal"/>
    <w:rsid w:val="00025776"/>
    <w:pPr>
      <w:pBdr>
        <w:top w:val="single" w:sz="4" w:space="0" w:color="auto"/>
        <w:bottom w:val="single" w:sz="4" w:space="0" w:color="auto"/>
      </w:pBdr>
      <w:shd w:val="clear" w:color="000000" w:fill="FFE699"/>
      <w:spacing w:before="100" w:beforeAutospacing="1" w:after="100" w:afterAutospacing="1"/>
      <w:textAlignment w:val="top"/>
    </w:pPr>
    <w:rPr>
      <w:rFonts w:ascii="Arial" w:hAnsi="Arial" w:cs="Arial"/>
      <w:sz w:val="20"/>
      <w:szCs w:val="20"/>
    </w:rPr>
  </w:style>
  <w:style w:type="paragraph" w:customStyle="1" w:styleId="xl96">
    <w:name w:val="xl96"/>
    <w:basedOn w:val="Normal"/>
    <w:rsid w:val="000257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97">
    <w:name w:val="xl97"/>
    <w:basedOn w:val="Normal"/>
    <w:rsid w:val="000257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98">
    <w:name w:val="xl98"/>
    <w:basedOn w:val="Normal"/>
    <w:rsid w:val="000257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99">
    <w:name w:val="xl99"/>
    <w:basedOn w:val="Normal"/>
    <w:rsid w:val="00025776"/>
    <w:pPr>
      <w:pBdr>
        <w:top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Arial" w:hAnsi="Arial" w:cs="Arial"/>
      <w:sz w:val="20"/>
      <w:szCs w:val="20"/>
    </w:rPr>
  </w:style>
  <w:style w:type="paragraph" w:customStyle="1" w:styleId="xl100">
    <w:name w:val="xl100"/>
    <w:basedOn w:val="Normal"/>
    <w:rsid w:val="0002577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rFonts w:ascii="Arial" w:hAnsi="Arial" w:cs="Arial"/>
      <w:sz w:val="20"/>
      <w:szCs w:val="20"/>
    </w:rPr>
  </w:style>
  <w:style w:type="paragraph" w:customStyle="1" w:styleId="xl101">
    <w:name w:val="xl101"/>
    <w:basedOn w:val="Normal"/>
    <w:rsid w:val="0002577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Arial" w:hAnsi="Arial" w:cs="Arial"/>
      <w:sz w:val="20"/>
      <w:szCs w:val="20"/>
    </w:rPr>
  </w:style>
  <w:style w:type="paragraph" w:customStyle="1" w:styleId="xl102">
    <w:name w:val="xl102"/>
    <w:basedOn w:val="Normal"/>
    <w:rsid w:val="000257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03">
    <w:name w:val="xl103"/>
    <w:basedOn w:val="Normal"/>
    <w:rsid w:val="00025776"/>
    <w:pPr>
      <w:pBdr>
        <w:top w:val="single" w:sz="4" w:space="0" w:color="auto"/>
        <w:bottom w:val="single" w:sz="4" w:space="0" w:color="auto"/>
      </w:pBdr>
      <w:shd w:val="clear" w:color="000000" w:fill="FFE699"/>
      <w:spacing w:before="100" w:beforeAutospacing="1" w:after="100" w:afterAutospacing="1"/>
      <w:textAlignment w:val="top"/>
    </w:pPr>
    <w:rPr>
      <w:rFonts w:ascii="Arial" w:hAnsi="Arial" w:cs="Arial"/>
      <w:sz w:val="20"/>
      <w:szCs w:val="20"/>
    </w:rPr>
  </w:style>
  <w:style w:type="paragraph" w:customStyle="1" w:styleId="xl104">
    <w:name w:val="xl104"/>
    <w:basedOn w:val="Normal"/>
    <w:rsid w:val="0002577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05">
    <w:name w:val="xl105"/>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06">
    <w:name w:val="xl106"/>
    <w:basedOn w:val="Normal"/>
    <w:rsid w:val="0002577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107">
    <w:name w:val="xl107"/>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08">
    <w:name w:val="xl108"/>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b/>
      <w:bCs/>
      <w:sz w:val="20"/>
      <w:szCs w:val="20"/>
    </w:rPr>
  </w:style>
  <w:style w:type="paragraph" w:customStyle="1" w:styleId="xl109">
    <w:name w:val="xl109"/>
    <w:basedOn w:val="Normal"/>
    <w:rsid w:val="00025776"/>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0">
    <w:name w:val="xl110"/>
    <w:basedOn w:val="Normal"/>
    <w:rsid w:val="0002577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Arial" w:hAnsi="Arial" w:cs="Arial"/>
      <w:sz w:val="20"/>
      <w:szCs w:val="20"/>
    </w:rPr>
  </w:style>
  <w:style w:type="paragraph" w:customStyle="1" w:styleId="xl111">
    <w:name w:val="xl111"/>
    <w:basedOn w:val="Normal"/>
    <w:rsid w:val="0002577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top"/>
    </w:pPr>
    <w:rPr>
      <w:rFonts w:ascii="Arial" w:hAnsi="Arial" w:cs="Arial"/>
      <w:sz w:val="20"/>
      <w:szCs w:val="20"/>
    </w:rPr>
  </w:style>
  <w:style w:type="paragraph" w:customStyle="1" w:styleId="xl112">
    <w:name w:val="xl112"/>
    <w:basedOn w:val="Normal"/>
    <w:rsid w:val="000257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0"/>
      <w:szCs w:val="20"/>
    </w:rPr>
  </w:style>
  <w:style w:type="paragraph" w:customStyle="1" w:styleId="xl113">
    <w:name w:val="xl113"/>
    <w:basedOn w:val="Normal"/>
    <w:rsid w:val="000257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4">
    <w:name w:val="xl114"/>
    <w:basedOn w:val="Normal"/>
    <w:rsid w:val="000257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Normal"/>
    <w:rsid w:val="00025776"/>
    <w:pPr>
      <w:pBdr>
        <w:top w:val="single" w:sz="4" w:space="0" w:color="auto"/>
        <w:bottom w:val="single" w:sz="4" w:space="0" w:color="auto"/>
      </w:pBdr>
      <w:shd w:val="clear" w:color="000000" w:fill="FFE699"/>
      <w:spacing w:before="100" w:beforeAutospacing="1" w:after="100" w:afterAutospacing="1"/>
      <w:textAlignment w:val="top"/>
    </w:pPr>
    <w:rPr>
      <w:rFonts w:ascii="Arial" w:hAnsi="Arial" w:cs="Arial"/>
      <w:sz w:val="20"/>
      <w:szCs w:val="20"/>
    </w:rPr>
  </w:style>
  <w:style w:type="paragraph" w:customStyle="1" w:styleId="xl116">
    <w:name w:val="xl116"/>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sz w:val="20"/>
      <w:szCs w:val="20"/>
    </w:rPr>
  </w:style>
  <w:style w:type="paragraph" w:customStyle="1" w:styleId="xl117">
    <w:name w:val="xl117"/>
    <w:basedOn w:val="Normal"/>
    <w:rsid w:val="0002577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8">
    <w:name w:val="xl118"/>
    <w:basedOn w:val="Normal"/>
    <w:rsid w:val="0002577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19">
    <w:name w:val="xl119"/>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sz w:val="20"/>
      <w:szCs w:val="20"/>
    </w:rPr>
  </w:style>
  <w:style w:type="paragraph" w:customStyle="1" w:styleId="xl120">
    <w:name w:val="xl120"/>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21">
    <w:name w:val="xl121"/>
    <w:basedOn w:val="Normal"/>
    <w:rsid w:val="0002577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22">
    <w:name w:val="xl122"/>
    <w:basedOn w:val="Normal"/>
    <w:rsid w:val="0002577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23">
    <w:name w:val="xl123"/>
    <w:basedOn w:val="Normal"/>
    <w:rsid w:val="0002577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2"/>
      <w:szCs w:val="22"/>
    </w:rPr>
  </w:style>
  <w:style w:type="paragraph" w:customStyle="1" w:styleId="xl124">
    <w:name w:val="xl124"/>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0"/>
      <w:szCs w:val="20"/>
    </w:rPr>
  </w:style>
  <w:style w:type="paragraph" w:customStyle="1" w:styleId="xl125">
    <w:name w:val="xl125"/>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26">
    <w:name w:val="xl126"/>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0"/>
      <w:szCs w:val="20"/>
    </w:rPr>
  </w:style>
  <w:style w:type="paragraph" w:customStyle="1" w:styleId="xl127">
    <w:name w:val="xl127"/>
    <w:basedOn w:val="Normal"/>
    <w:rsid w:val="00025776"/>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rPr>
  </w:style>
  <w:style w:type="paragraph" w:customStyle="1" w:styleId="xl128">
    <w:name w:val="xl128"/>
    <w:basedOn w:val="Normal"/>
    <w:rsid w:val="00025776"/>
    <w:pPr>
      <w:pBdr>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Arial" w:hAnsi="Arial" w:cs="Arial"/>
      <w:sz w:val="20"/>
      <w:szCs w:val="20"/>
    </w:rPr>
  </w:style>
  <w:style w:type="paragraph" w:customStyle="1" w:styleId="xl129">
    <w:name w:val="xl129"/>
    <w:basedOn w:val="Normal"/>
    <w:rsid w:val="00025776"/>
    <w:pPr>
      <w:pBdr>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Arial" w:hAnsi="Arial" w:cs="Arial"/>
      <w:sz w:val="20"/>
      <w:szCs w:val="20"/>
    </w:rPr>
  </w:style>
  <w:style w:type="paragraph" w:customStyle="1" w:styleId="xl130">
    <w:name w:val="xl130"/>
    <w:basedOn w:val="Normal"/>
    <w:rsid w:val="00025776"/>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sz w:val="20"/>
      <w:szCs w:val="20"/>
    </w:rPr>
  </w:style>
  <w:style w:type="paragraph" w:customStyle="1" w:styleId="xl131">
    <w:name w:val="xl131"/>
    <w:basedOn w:val="Normal"/>
    <w:rsid w:val="00025776"/>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sz w:val="20"/>
      <w:szCs w:val="20"/>
    </w:rPr>
  </w:style>
  <w:style w:type="paragraph" w:customStyle="1" w:styleId="xl132">
    <w:name w:val="xl132"/>
    <w:basedOn w:val="Normal"/>
    <w:rsid w:val="00025776"/>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sz w:val="20"/>
      <w:szCs w:val="20"/>
    </w:rPr>
  </w:style>
  <w:style w:type="paragraph" w:customStyle="1" w:styleId="xl133">
    <w:name w:val="xl133"/>
    <w:basedOn w:val="Normal"/>
    <w:rsid w:val="00025776"/>
    <w:pPr>
      <w:pBdr>
        <w:left w:val="single" w:sz="4" w:space="0" w:color="auto"/>
        <w:bottom w:val="single" w:sz="4" w:space="0" w:color="auto"/>
      </w:pBdr>
      <w:shd w:val="clear" w:color="000000" w:fill="BFBFBF"/>
      <w:spacing w:before="100" w:beforeAutospacing="1" w:after="100" w:afterAutospacing="1"/>
      <w:jc w:val="center"/>
      <w:textAlignment w:val="top"/>
    </w:pPr>
    <w:rPr>
      <w:rFonts w:ascii="Arial" w:hAnsi="Arial" w:cs="Arial"/>
      <w:sz w:val="20"/>
      <w:szCs w:val="20"/>
    </w:rPr>
  </w:style>
  <w:style w:type="paragraph" w:customStyle="1" w:styleId="xl134">
    <w:name w:val="xl134"/>
    <w:basedOn w:val="Normal"/>
    <w:rsid w:val="00025776"/>
    <w:pPr>
      <w:pBdr>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sz w:val="20"/>
      <w:szCs w:val="20"/>
    </w:rPr>
  </w:style>
  <w:style w:type="paragraph" w:customStyle="1" w:styleId="xl135">
    <w:name w:val="xl135"/>
    <w:basedOn w:val="Normal"/>
    <w:rsid w:val="00025776"/>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sz w:val="20"/>
      <w:szCs w:val="20"/>
    </w:rPr>
  </w:style>
  <w:style w:type="paragraph" w:customStyle="1" w:styleId="xl136">
    <w:name w:val="xl136"/>
    <w:basedOn w:val="Normal"/>
    <w:rsid w:val="00025776"/>
    <w:pPr>
      <w:pBdr>
        <w:top w:val="single" w:sz="4" w:space="0" w:color="auto"/>
        <w:left w:val="single" w:sz="4" w:space="0" w:color="auto"/>
        <w:bottom w:val="single" w:sz="4" w:space="0" w:color="auto"/>
      </w:pBdr>
      <w:shd w:val="clear" w:color="000000" w:fill="FFE699"/>
      <w:spacing w:before="100" w:beforeAutospacing="1" w:after="100" w:afterAutospacing="1"/>
      <w:textAlignment w:val="top"/>
    </w:pPr>
    <w:rPr>
      <w:rFonts w:ascii="Arial" w:hAnsi="Arial" w:cs="Arial"/>
      <w:sz w:val="20"/>
      <w:szCs w:val="20"/>
    </w:rPr>
  </w:style>
  <w:style w:type="paragraph" w:customStyle="1" w:styleId="xl137">
    <w:name w:val="xl137"/>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20"/>
      <w:szCs w:val="20"/>
    </w:rPr>
  </w:style>
  <w:style w:type="paragraph" w:customStyle="1" w:styleId="xl138">
    <w:name w:val="xl138"/>
    <w:basedOn w:val="Normal"/>
    <w:rsid w:val="0002577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39">
    <w:name w:val="xl139"/>
    <w:basedOn w:val="Normal"/>
    <w:rsid w:val="0002577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0"/>
      <w:szCs w:val="20"/>
    </w:rPr>
  </w:style>
  <w:style w:type="paragraph" w:customStyle="1" w:styleId="xl140">
    <w:name w:val="xl140"/>
    <w:basedOn w:val="Normal"/>
    <w:rsid w:val="00025776"/>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Arial" w:hAnsi="Arial" w:cs="Arial"/>
      <w:sz w:val="20"/>
      <w:szCs w:val="20"/>
    </w:rPr>
  </w:style>
  <w:style w:type="paragraph" w:customStyle="1" w:styleId="xl141">
    <w:name w:val="xl141"/>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42">
    <w:name w:val="xl142"/>
    <w:basedOn w:val="Normal"/>
    <w:rsid w:val="0002577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43">
    <w:name w:val="xl143"/>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44">
    <w:name w:val="xl144"/>
    <w:basedOn w:val="Normal"/>
    <w:rsid w:val="0002577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45">
    <w:name w:val="xl145"/>
    <w:basedOn w:val="Normal"/>
    <w:rsid w:val="000257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46">
    <w:name w:val="xl146"/>
    <w:basedOn w:val="Normal"/>
    <w:rsid w:val="00025776"/>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Arial" w:hAnsi="Arial" w:cs="Arial"/>
      <w:sz w:val="20"/>
      <w:szCs w:val="20"/>
    </w:rPr>
  </w:style>
  <w:style w:type="paragraph" w:customStyle="1" w:styleId="xl147">
    <w:name w:val="xl147"/>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20"/>
      <w:szCs w:val="20"/>
    </w:rPr>
  </w:style>
  <w:style w:type="paragraph" w:customStyle="1" w:styleId="xl148">
    <w:name w:val="xl148"/>
    <w:basedOn w:val="Normal"/>
    <w:rsid w:val="000257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49">
    <w:name w:val="xl149"/>
    <w:basedOn w:val="Normal"/>
    <w:rsid w:val="00025776"/>
    <w:pPr>
      <w:pBdr>
        <w:top w:val="single" w:sz="4" w:space="0" w:color="auto"/>
        <w:bottom w:val="single" w:sz="4" w:space="0" w:color="auto"/>
      </w:pBdr>
      <w:shd w:val="clear" w:color="000000" w:fill="FFE699"/>
      <w:spacing w:before="100" w:beforeAutospacing="1" w:after="100" w:afterAutospacing="1"/>
      <w:jc w:val="center"/>
      <w:textAlignment w:val="top"/>
    </w:pPr>
    <w:rPr>
      <w:rFonts w:ascii="Arial" w:hAnsi="Arial" w:cs="Arial"/>
      <w:sz w:val="20"/>
      <w:szCs w:val="20"/>
    </w:rPr>
  </w:style>
  <w:style w:type="paragraph" w:customStyle="1" w:styleId="xl150">
    <w:name w:val="xl150"/>
    <w:basedOn w:val="Normal"/>
    <w:rsid w:val="00025776"/>
    <w:pPr>
      <w:pBdr>
        <w:top w:val="single" w:sz="4" w:space="0" w:color="auto"/>
        <w:bottom w:val="single" w:sz="4" w:space="0" w:color="auto"/>
      </w:pBdr>
      <w:shd w:val="clear" w:color="000000" w:fill="FFE699"/>
      <w:spacing w:before="100" w:beforeAutospacing="1" w:after="100" w:afterAutospacing="1"/>
      <w:textAlignment w:val="top"/>
    </w:pPr>
    <w:rPr>
      <w:rFonts w:ascii="Arial" w:hAnsi="Arial" w:cs="Arial"/>
      <w:sz w:val="20"/>
      <w:szCs w:val="20"/>
    </w:rPr>
  </w:style>
  <w:style w:type="paragraph" w:customStyle="1" w:styleId="xl151">
    <w:name w:val="xl151"/>
    <w:basedOn w:val="Normal"/>
    <w:rsid w:val="00025776"/>
    <w:pPr>
      <w:pBdr>
        <w:top w:val="single" w:sz="4" w:space="0" w:color="auto"/>
        <w:bottom w:val="single" w:sz="4" w:space="0" w:color="auto"/>
      </w:pBdr>
      <w:shd w:val="clear" w:color="000000" w:fill="FFE699"/>
      <w:spacing w:before="100" w:beforeAutospacing="1" w:after="100" w:afterAutospacing="1"/>
      <w:textAlignment w:val="top"/>
    </w:pPr>
    <w:rPr>
      <w:rFonts w:ascii="Arial" w:hAnsi="Arial" w:cs="Arial"/>
      <w:sz w:val="20"/>
      <w:szCs w:val="20"/>
    </w:rPr>
  </w:style>
  <w:style w:type="paragraph" w:customStyle="1" w:styleId="xl152">
    <w:name w:val="xl152"/>
    <w:basedOn w:val="Normal"/>
    <w:rsid w:val="00025776"/>
    <w:pPr>
      <w:pBdr>
        <w:top w:val="single" w:sz="4" w:space="0" w:color="auto"/>
        <w:bottom w:val="single" w:sz="4" w:space="0" w:color="auto"/>
      </w:pBdr>
      <w:shd w:val="clear" w:color="000000" w:fill="FFE699"/>
      <w:spacing w:before="100" w:beforeAutospacing="1" w:after="100" w:afterAutospacing="1"/>
      <w:jc w:val="right"/>
      <w:textAlignment w:val="top"/>
    </w:pPr>
    <w:rPr>
      <w:rFonts w:ascii="Arial" w:hAnsi="Arial" w:cs="Arial"/>
      <w:sz w:val="20"/>
      <w:szCs w:val="20"/>
    </w:rPr>
  </w:style>
  <w:style w:type="paragraph" w:customStyle="1" w:styleId="xl153">
    <w:name w:val="xl153"/>
    <w:basedOn w:val="Normal"/>
    <w:rsid w:val="00025776"/>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top"/>
    </w:pPr>
    <w:rPr>
      <w:rFonts w:ascii="Arial" w:hAnsi="Arial" w:cs="Arial"/>
      <w:sz w:val="20"/>
      <w:szCs w:val="20"/>
    </w:rPr>
  </w:style>
  <w:style w:type="paragraph" w:customStyle="1" w:styleId="xl154">
    <w:name w:val="xl154"/>
    <w:basedOn w:val="Normal"/>
    <w:rsid w:val="00025776"/>
    <w:pPr>
      <w:pBdr>
        <w:top w:val="single" w:sz="4" w:space="0" w:color="auto"/>
        <w:bottom w:val="single" w:sz="4" w:space="0" w:color="auto"/>
        <w:right w:val="single" w:sz="4" w:space="0" w:color="auto"/>
      </w:pBdr>
      <w:shd w:val="clear" w:color="000000" w:fill="FFE699"/>
      <w:spacing w:before="100" w:beforeAutospacing="1" w:after="100" w:afterAutospacing="1"/>
      <w:textAlignment w:val="top"/>
    </w:pPr>
    <w:rPr>
      <w:rFonts w:ascii="Arial" w:hAnsi="Arial" w:cs="Arial"/>
      <w:sz w:val="20"/>
      <w:szCs w:val="20"/>
    </w:rPr>
  </w:style>
  <w:style w:type="paragraph" w:customStyle="1" w:styleId="xl155">
    <w:name w:val="xl155"/>
    <w:basedOn w:val="Normal"/>
    <w:rsid w:val="00025776"/>
    <w:pPr>
      <w:pBdr>
        <w:top w:val="single" w:sz="4" w:space="0" w:color="auto"/>
        <w:bottom w:val="single" w:sz="4" w:space="0" w:color="auto"/>
      </w:pBdr>
      <w:shd w:val="clear" w:color="000000" w:fill="FFE699"/>
      <w:spacing w:before="100" w:beforeAutospacing="1" w:after="100" w:afterAutospacing="1"/>
      <w:textAlignment w:val="top"/>
    </w:pPr>
    <w:rPr>
      <w:rFonts w:ascii="Arial" w:hAnsi="Arial" w:cs="Arial"/>
      <w:sz w:val="20"/>
      <w:szCs w:val="20"/>
    </w:rPr>
  </w:style>
  <w:style w:type="paragraph" w:customStyle="1" w:styleId="xl156">
    <w:name w:val="xl156"/>
    <w:basedOn w:val="Normal"/>
    <w:rsid w:val="000257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57">
    <w:name w:val="xl157"/>
    <w:basedOn w:val="Normal"/>
    <w:rsid w:val="00025776"/>
    <w:pPr>
      <w:pBdr>
        <w:top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Arial" w:hAnsi="Arial" w:cs="Arial"/>
      <w:sz w:val="20"/>
      <w:szCs w:val="20"/>
    </w:rPr>
  </w:style>
  <w:style w:type="paragraph" w:customStyle="1" w:styleId="xl158">
    <w:name w:val="xl158"/>
    <w:basedOn w:val="Normal"/>
    <w:rsid w:val="0002577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numbering" w:customStyle="1" w:styleId="CurrentList10">
    <w:name w:val="Current List10"/>
    <w:uiPriority w:val="99"/>
    <w:rsid w:val="00025776"/>
    <w:pPr>
      <w:numPr>
        <w:numId w:val="38"/>
      </w:numPr>
    </w:pPr>
  </w:style>
  <w:style w:type="numbering" w:customStyle="1" w:styleId="CurrentList11">
    <w:name w:val="Current List11"/>
    <w:uiPriority w:val="99"/>
    <w:rsid w:val="008D5E22"/>
    <w:pPr>
      <w:numPr>
        <w:numId w:val="40"/>
      </w:numPr>
    </w:pPr>
  </w:style>
  <w:style w:type="numbering" w:customStyle="1" w:styleId="CurrentList12">
    <w:name w:val="Current List12"/>
    <w:uiPriority w:val="99"/>
    <w:rsid w:val="008D5E2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852">
      <w:bodyDiv w:val="1"/>
      <w:marLeft w:val="0"/>
      <w:marRight w:val="0"/>
      <w:marTop w:val="0"/>
      <w:marBottom w:val="0"/>
      <w:divBdr>
        <w:top w:val="none" w:sz="0" w:space="0" w:color="auto"/>
        <w:left w:val="none" w:sz="0" w:space="0" w:color="auto"/>
        <w:bottom w:val="none" w:sz="0" w:space="0" w:color="auto"/>
        <w:right w:val="none" w:sz="0" w:space="0" w:color="auto"/>
      </w:divBdr>
      <w:divsChild>
        <w:div w:id="110518047">
          <w:marLeft w:val="0"/>
          <w:marRight w:val="0"/>
          <w:marTop w:val="0"/>
          <w:marBottom w:val="0"/>
          <w:divBdr>
            <w:top w:val="none" w:sz="0" w:space="0" w:color="auto"/>
            <w:left w:val="none" w:sz="0" w:space="0" w:color="auto"/>
            <w:bottom w:val="none" w:sz="0" w:space="0" w:color="auto"/>
            <w:right w:val="none" w:sz="0" w:space="0" w:color="auto"/>
          </w:divBdr>
          <w:divsChild>
            <w:div w:id="1625500672">
              <w:marLeft w:val="0"/>
              <w:marRight w:val="0"/>
              <w:marTop w:val="0"/>
              <w:marBottom w:val="0"/>
              <w:divBdr>
                <w:top w:val="none" w:sz="0" w:space="0" w:color="auto"/>
                <w:left w:val="none" w:sz="0" w:space="0" w:color="auto"/>
                <w:bottom w:val="none" w:sz="0" w:space="0" w:color="auto"/>
                <w:right w:val="none" w:sz="0" w:space="0" w:color="auto"/>
              </w:divBdr>
            </w:div>
          </w:divsChild>
        </w:div>
        <w:div w:id="1376933139">
          <w:marLeft w:val="0"/>
          <w:marRight w:val="0"/>
          <w:marTop w:val="0"/>
          <w:marBottom w:val="0"/>
          <w:divBdr>
            <w:top w:val="none" w:sz="0" w:space="0" w:color="auto"/>
            <w:left w:val="none" w:sz="0" w:space="0" w:color="auto"/>
            <w:bottom w:val="none" w:sz="0" w:space="0" w:color="auto"/>
            <w:right w:val="none" w:sz="0" w:space="0" w:color="auto"/>
          </w:divBdr>
          <w:divsChild>
            <w:div w:id="1553273397">
              <w:marLeft w:val="0"/>
              <w:marRight w:val="0"/>
              <w:marTop w:val="0"/>
              <w:marBottom w:val="0"/>
              <w:divBdr>
                <w:top w:val="none" w:sz="0" w:space="0" w:color="auto"/>
                <w:left w:val="none" w:sz="0" w:space="0" w:color="auto"/>
                <w:bottom w:val="none" w:sz="0" w:space="0" w:color="auto"/>
                <w:right w:val="none" w:sz="0" w:space="0" w:color="auto"/>
              </w:divBdr>
              <w:divsChild>
                <w:div w:id="465198799">
                  <w:marLeft w:val="0"/>
                  <w:marRight w:val="0"/>
                  <w:marTop w:val="0"/>
                  <w:marBottom w:val="0"/>
                  <w:divBdr>
                    <w:top w:val="none" w:sz="0" w:space="0" w:color="auto"/>
                    <w:left w:val="none" w:sz="0" w:space="0" w:color="auto"/>
                    <w:bottom w:val="none" w:sz="0" w:space="0" w:color="auto"/>
                    <w:right w:val="none" w:sz="0" w:space="0" w:color="auto"/>
                  </w:divBdr>
                </w:div>
              </w:divsChild>
            </w:div>
            <w:div w:id="2021002955">
              <w:marLeft w:val="0"/>
              <w:marRight w:val="0"/>
              <w:marTop w:val="0"/>
              <w:marBottom w:val="0"/>
              <w:divBdr>
                <w:top w:val="none" w:sz="0" w:space="0" w:color="auto"/>
                <w:left w:val="none" w:sz="0" w:space="0" w:color="auto"/>
                <w:bottom w:val="none" w:sz="0" w:space="0" w:color="auto"/>
                <w:right w:val="none" w:sz="0" w:space="0" w:color="auto"/>
              </w:divBdr>
              <w:divsChild>
                <w:div w:id="18989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5961">
          <w:marLeft w:val="0"/>
          <w:marRight w:val="0"/>
          <w:marTop w:val="0"/>
          <w:marBottom w:val="0"/>
          <w:divBdr>
            <w:top w:val="none" w:sz="0" w:space="0" w:color="auto"/>
            <w:left w:val="none" w:sz="0" w:space="0" w:color="auto"/>
            <w:bottom w:val="none" w:sz="0" w:space="0" w:color="auto"/>
            <w:right w:val="none" w:sz="0" w:space="0" w:color="auto"/>
          </w:divBdr>
          <w:divsChild>
            <w:div w:id="117264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22">
      <w:bodyDiv w:val="1"/>
      <w:marLeft w:val="0"/>
      <w:marRight w:val="0"/>
      <w:marTop w:val="0"/>
      <w:marBottom w:val="0"/>
      <w:divBdr>
        <w:top w:val="none" w:sz="0" w:space="0" w:color="auto"/>
        <w:left w:val="none" w:sz="0" w:space="0" w:color="auto"/>
        <w:bottom w:val="none" w:sz="0" w:space="0" w:color="auto"/>
        <w:right w:val="none" w:sz="0" w:space="0" w:color="auto"/>
      </w:divBdr>
      <w:divsChild>
        <w:div w:id="1712727273">
          <w:marLeft w:val="0"/>
          <w:marRight w:val="0"/>
          <w:marTop w:val="0"/>
          <w:marBottom w:val="0"/>
          <w:divBdr>
            <w:top w:val="none" w:sz="0" w:space="0" w:color="auto"/>
            <w:left w:val="none" w:sz="0" w:space="0" w:color="auto"/>
            <w:bottom w:val="none" w:sz="0" w:space="0" w:color="auto"/>
            <w:right w:val="none" w:sz="0" w:space="0" w:color="auto"/>
          </w:divBdr>
          <w:divsChild>
            <w:div w:id="432015740">
              <w:marLeft w:val="0"/>
              <w:marRight w:val="0"/>
              <w:marTop w:val="0"/>
              <w:marBottom w:val="0"/>
              <w:divBdr>
                <w:top w:val="none" w:sz="0" w:space="0" w:color="auto"/>
                <w:left w:val="none" w:sz="0" w:space="0" w:color="auto"/>
                <w:bottom w:val="none" w:sz="0" w:space="0" w:color="auto"/>
                <w:right w:val="none" w:sz="0" w:space="0" w:color="auto"/>
              </w:divBdr>
              <w:divsChild>
                <w:div w:id="1411804552">
                  <w:marLeft w:val="0"/>
                  <w:marRight w:val="0"/>
                  <w:marTop w:val="0"/>
                  <w:marBottom w:val="0"/>
                  <w:divBdr>
                    <w:top w:val="none" w:sz="0" w:space="0" w:color="auto"/>
                    <w:left w:val="none" w:sz="0" w:space="0" w:color="auto"/>
                    <w:bottom w:val="none" w:sz="0" w:space="0" w:color="auto"/>
                    <w:right w:val="none" w:sz="0" w:space="0" w:color="auto"/>
                  </w:divBdr>
                  <w:divsChild>
                    <w:div w:id="10826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9555">
      <w:bodyDiv w:val="1"/>
      <w:marLeft w:val="0"/>
      <w:marRight w:val="0"/>
      <w:marTop w:val="0"/>
      <w:marBottom w:val="0"/>
      <w:divBdr>
        <w:top w:val="none" w:sz="0" w:space="0" w:color="auto"/>
        <w:left w:val="none" w:sz="0" w:space="0" w:color="auto"/>
        <w:bottom w:val="none" w:sz="0" w:space="0" w:color="auto"/>
        <w:right w:val="none" w:sz="0" w:space="0" w:color="auto"/>
      </w:divBdr>
    </w:div>
    <w:div w:id="94635824">
      <w:bodyDiv w:val="1"/>
      <w:marLeft w:val="0"/>
      <w:marRight w:val="0"/>
      <w:marTop w:val="0"/>
      <w:marBottom w:val="0"/>
      <w:divBdr>
        <w:top w:val="none" w:sz="0" w:space="0" w:color="auto"/>
        <w:left w:val="none" w:sz="0" w:space="0" w:color="auto"/>
        <w:bottom w:val="none" w:sz="0" w:space="0" w:color="auto"/>
        <w:right w:val="none" w:sz="0" w:space="0" w:color="auto"/>
      </w:divBdr>
    </w:div>
    <w:div w:id="111558808">
      <w:bodyDiv w:val="1"/>
      <w:marLeft w:val="0"/>
      <w:marRight w:val="0"/>
      <w:marTop w:val="0"/>
      <w:marBottom w:val="0"/>
      <w:divBdr>
        <w:top w:val="none" w:sz="0" w:space="0" w:color="auto"/>
        <w:left w:val="none" w:sz="0" w:space="0" w:color="auto"/>
        <w:bottom w:val="none" w:sz="0" w:space="0" w:color="auto"/>
        <w:right w:val="none" w:sz="0" w:space="0" w:color="auto"/>
      </w:divBdr>
      <w:divsChild>
        <w:div w:id="1987853470">
          <w:marLeft w:val="0"/>
          <w:marRight w:val="0"/>
          <w:marTop w:val="0"/>
          <w:marBottom w:val="0"/>
          <w:divBdr>
            <w:top w:val="none" w:sz="0" w:space="0" w:color="auto"/>
            <w:left w:val="none" w:sz="0" w:space="0" w:color="auto"/>
            <w:bottom w:val="none" w:sz="0" w:space="0" w:color="auto"/>
            <w:right w:val="none" w:sz="0" w:space="0" w:color="auto"/>
          </w:divBdr>
          <w:divsChild>
            <w:div w:id="1009673316">
              <w:marLeft w:val="0"/>
              <w:marRight w:val="0"/>
              <w:marTop w:val="0"/>
              <w:marBottom w:val="0"/>
              <w:divBdr>
                <w:top w:val="none" w:sz="0" w:space="0" w:color="auto"/>
                <w:left w:val="none" w:sz="0" w:space="0" w:color="auto"/>
                <w:bottom w:val="none" w:sz="0" w:space="0" w:color="auto"/>
                <w:right w:val="none" w:sz="0" w:space="0" w:color="auto"/>
              </w:divBdr>
              <w:divsChild>
                <w:div w:id="1655992843">
                  <w:marLeft w:val="0"/>
                  <w:marRight w:val="0"/>
                  <w:marTop w:val="0"/>
                  <w:marBottom w:val="0"/>
                  <w:divBdr>
                    <w:top w:val="none" w:sz="0" w:space="0" w:color="auto"/>
                    <w:left w:val="none" w:sz="0" w:space="0" w:color="auto"/>
                    <w:bottom w:val="none" w:sz="0" w:space="0" w:color="auto"/>
                    <w:right w:val="none" w:sz="0" w:space="0" w:color="auto"/>
                  </w:divBdr>
                  <w:divsChild>
                    <w:div w:id="15893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7835">
      <w:bodyDiv w:val="1"/>
      <w:marLeft w:val="0"/>
      <w:marRight w:val="0"/>
      <w:marTop w:val="0"/>
      <w:marBottom w:val="0"/>
      <w:divBdr>
        <w:top w:val="none" w:sz="0" w:space="0" w:color="auto"/>
        <w:left w:val="none" w:sz="0" w:space="0" w:color="auto"/>
        <w:bottom w:val="none" w:sz="0" w:space="0" w:color="auto"/>
        <w:right w:val="none" w:sz="0" w:space="0" w:color="auto"/>
      </w:divBdr>
      <w:divsChild>
        <w:div w:id="6178507">
          <w:marLeft w:val="0"/>
          <w:marRight w:val="0"/>
          <w:marTop w:val="0"/>
          <w:marBottom w:val="0"/>
          <w:divBdr>
            <w:top w:val="none" w:sz="0" w:space="0" w:color="auto"/>
            <w:left w:val="none" w:sz="0" w:space="0" w:color="auto"/>
            <w:bottom w:val="none" w:sz="0" w:space="0" w:color="auto"/>
            <w:right w:val="none" w:sz="0" w:space="0" w:color="auto"/>
          </w:divBdr>
          <w:divsChild>
            <w:div w:id="1428043933">
              <w:marLeft w:val="0"/>
              <w:marRight w:val="0"/>
              <w:marTop w:val="0"/>
              <w:marBottom w:val="0"/>
              <w:divBdr>
                <w:top w:val="none" w:sz="0" w:space="0" w:color="auto"/>
                <w:left w:val="none" w:sz="0" w:space="0" w:color="auto"/>
                <w:bottom w:val="none" w:sz="0" w:space="0" w:color="auto"/>
                <w:right w:val="none" w:sz="0" w:space="0" w:color="auto"/>
              </w:divBdr>
              <w:divsChild>
                <w:div w:id="10875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5925">
      <w:bodyDiv w:val="1"/>
      <w:marLeft w:val="0"/>
      <w:marRight w:val="0"/>
      <w:marTop w:val="0"/>
      <w:marBottom w:val="0"/>
      <w:divBdr>
        <w:top w:val="none" w:sz="0" w:space="0" w:color="auto"/>
        <w:left w:val="none" w:sz="0" w:space="0" w:color="auto"/>
        <w:bottom w:val="none" w:sz="0" w:space="0" w:color="auto"/>
        <w:right w:val="none" w:sz="0" w:space="0" w:color="auto"/>
      </w:divBdr>
    </w:div>
    <w:div w:id="191188795">
      <w:bodyDiv w:val="1"/>
      <w:marLeft w:val="0"/>
      <w:marRight w:val="0"/>
      <w:marTop w:val="0"/>
      <w:marBottom w:val="0"/>
      <w:divBdr>
        <w:top w:val="none" w:sz="0" w:space="0" w:color="auto"/>
        <w:left w:val="none" w:sz="0" w:space="0" w:color="auto"/>
        <w:bottom w:val="none" w:sz="0" w:space="0" w:color="auto"/>
        <w:right w:val="none" w:sz="0" w:space="0" w:color="auto"/>
      </w:divBdr>
      <w:divsChild>
        <w:div w:id="128013495">
          <w:marLeft w:val="0"/>
          <w:marRight w:val="0"/>
          <w:marTop w:val="0"/>
          <w:marBottom w:val="0"/>
          <w:divBdr>
            <w:top w:val="none" w:sz="0" w:space="0" w:color="auto"/>
            <w:left w:val="none" w:sz="0" w:space="0" w:color="auto"/>
            <w:bottom w:val="none" w:sz="0" w:space="0" w:color="auto"/>
            <w:right w:val="none" w:sz="0" w:space="0" w:color="auto"/>
          </w:divBdr>
          <w:divsChild>
            <w:div w:id="922491079">
              <w:marLeft w:val="0"/>
              <w:marRight w:val="0"/>
              <w:marTop w:val="0"/>
              <w:marBottom w:val="0"/>
              <w:divBdr>
                <w:top w:val="none" w:sz="0" w:space="0" w:color="auto"/>
                <w:left w:val="none" w:sz="0" w:space="0" w:color="auto"/>
                <w:bottom w:val="none" w:sz="0" w:space="0" w:color="auto"/>
                <w:right w:val="none" w:sz="0" w:space="0" w:color="auto"/>
              </w:divBdr>
              <w:divsChild>
                <w:div w:id="1900051142">
                  <w:marLeft w:val="0"/>
                  <w:marRight w:val="0"/>
                  <w:marTop w:val="0"/>
                  <w:marBottom w:val="0"/>
                  <w:divBdr>
                    <w:top w:val="none" w:sz="0" w:space="0" w:color="auto"/>
                    <w:left w:val="none" w:sz="0" w:space="0" w:color="auto"/>
                    <w:bottom w:val="none" w:sz="0" w:space="0" w:color="auto"/>
                    <w:right w:val="none" w:sz="0" w:space="0" w:color="auto"/>
                  </w:divBdr>
                  <w:divsChild>
                    <w:div w:id="11482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503">
      <w:bodyDiv w:val="1"/>
      <w:marLeft w:val="0"/>
      <w:marRight w:val="0"/>
      <w:marTop w:val="0"/>
      <w:marBottom w:val="0"/>
      <w:divBdr>
        <w:top w:val="none" w:sz="0" w:space="0" w:color="auto"/>
        <w:left w:val="none" w:sz="0" w:space="0" w:color="auto"/>
        <w:bottom w:val="none" w:sz="0" w:space="0" w:color="auto"/>
        <w:right w:val="none" w:sz="0" w:space="0" w:color="auto"/>
      </w:divBdr>
      <w:divsChild>
        <w:div w:id="735587235">
          <w:marLeft w:val="0"/>
          <w:marRight w:val="0"/>
          <w:marTop w:val="0"/>
          <w:marBottom w:val="0"/>
          <w:divBdr>
            <w:top w:val="none" w:sz="0" w:space="0" w:color="auto"/>
            <w:left w:val="none" w:sz="0" w:space="0" w:color="auto"/>
            <w:bottom w:val="none" w:sz="0" w:space="0" w:color="auto"/>
            <w:right w:val="none" w:sz="0" w:space="0" w:color="auto"/>
          </w:divBdr>
          <w:divsChild>
            <w:div w:id="1437677613">
              <w:marLeft w:val="0"/>
              <w:marRight w:val="0"/>
              <w:marTop w:val="0"/>
              <w:marBottom w:val="0"/>
              <w:divBdr>
                <w:top w:val="none" w:sz="0" w:space="0" w:color="auto"/>
                <w:left w:val="none" w:sz="0" w:space="0" w:color="auto"/>
                <w:bottom w:val="none" w:sz="0" w:space="0" w:color="auto"/>
                <w:right w:val="none" w:sz="0" w:space="0" w:color="auto"/>
              </w:divBdr>
              <w:divsChild>
                <w:div w:id="19496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43576">
          <w:marLeft w:val="0"/>
          <w:marRight w:val="0"/>
          <w:marTop w:val="0"/>
          <w:marBottom w:val="0"/>
          <w:divBdr>
            <w:top w:val="none" w:sz="0" w:space="0" w:color="auto"/>
            <w:left w:val="none" w:sz="0" w:space="0" w:color="auto"/>
            <w:bottom w:val="none" w:sz="0" w:space="0" w:color="auto"/>
            <w:right w:val="none" w:sz="0" w:space="0" w:color="auto"/>
          </w:divBdr>
          <w:divsChild>
            <w:div w:id="110441594">
              <w:marLeft w:val="0"/>
              <w:marRight w:val="0"/>
              <w:marTop w:val="0"/>
              <w:marBottom w:val="0"/>
              <w:divBdr>
                <w:top w:val="none" w:sz="0" w:space="0" w:color="auto"/>
                <w:left w:val="none" w:sz="0" w:space="0" w:color="auto"/>
                <w:bottom w:val="none" w:sz="0" w:space="0" w:color="auto"/>
                <w:right w:val="none" w:sz="0" w:space="0" w:color="auto"/>
              </w:divBdr>
              <w:divsChild>
                <w:div w:id="17037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73969">
          <w:marLeft w:val="0"/>
          <w:marRight w:val="0"/>
          <w:marTop w:val="0"/>
          <w:marBottom w:val="0"/>
          <w:divBdr>
            <w:top w:val="none" w:sz="0" w:space="0" w:color="auto"/>
            <w:left w:val="none" w:sz="0" w:space="0" w:color="auto"/>
            <w:bottom w:val="none" w:sz="0" w:space="0" w:color="auto"/>
            <w:right w:val="none" w:sz="0" w:space="0" w:color="auto"/>
          </w:divBdr>
          <w:divsChild>
            <w:div w:id="1426000177">
              <w:marLeft w:val="0"/>
              <w:marRight w:val="0"/>
              <w:marTop w:val="0"/>
              <w:marBottom w:val="0"/>
              <w:divBdr>
                <w:top w:val="none" w:sz="0" w:space="0" w:color="auto"/>
                <w:left w:val="none" w:sz="0" w:space="0" w:color="auto"/>
                <w:bottom w:val="none" w:sz="0" w:space="0" w:color="auto"/>
                <w:right w:val="none" w:sz="0" w:space="0" w:color="auto"/>
              </w:divBdr>
              <w:divsChild>
                <w:div w:id="767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78943">
      <w:bodyDiv w:val="1"/>
      <w:marLeft w:val="0"/>
      <w:marRight w:val="0"/>
      <w:marTop w:val="0"/>
      <w:marBottom w:val="0"/>
      <w:divBdr>
        <w:top w:val="none" w:sz="0" w:space="0" w:color="auto"/>
        <w:left w:val="none" w:sz="0" w:space="0" w:color="auto"/>
        <w:bottom w:val="none" w:sz="0" w:space="0" w:color="auto"/>
        <w:right w:val="none" w:sz="0" w:space="0" w:color="auto"/>
      </w:divBdr>
    </w:div>
    <w:div w:id="275674871">
      <w:bodyDiv w:val="1"/>
      <w:marLeft w:val="0"/>
      <w:marRight w:val="0"/>
      <w:marTop w:val="0"/>
      <w:marBottom w:val="0"/>
      <w:divBdr>
        <w:top w:val="none" w:sz="0" w:space="0" w:color="auto"/>
        <w:left w:val="none" w:sz="0" w:space="0" w:color="auto"/>
        <w:bottom w:val="none" w:sz="0" w:space="0" w:color="auto"/>
        <w:right w:val="none" w:sz="0" w:space="0" w:color="auto"/>
      </w:divBdr>
      <w:divsChild>
        <w:div w:id="1270577561">
          <w:marLeft w:val="0"/>
          <w:marRight w:val="0"/>
          <w:marTop w:val="0"/>
          <w:marBottom w:val="0"/>
          <w:divBdr>
            <w:top w:val="none" w:sz="0" w:space="0" w:color="auto"/>
            <w:left w:val="none" w:sz="0" w:space="0" w:color="auto"/>
            <w:bottom w:val="none" w:sz="0" w:space="0" w:color="auto"/>
            <w:right w:val="none" w:sz="0" w:space="0" w:color="auto"/>
          </w:divBdr>
          <w:divsChild>
            <w:div w:id="467357046">
              <w:marLeft w:val="0"/>
              <w:marRight w:val="0"/>
              <w:marTop w:val="0"/>
              <w:marBottom w:val="0"/>
              <w:divBdr>
                <w:top w:val="none" w:sz="0" w:space="0" w:color="auto"/>
                <w:left w:val="none" w:sz="0" w:space="0" w:color="auto"/>
                <w:bottom w:val="none" w:sz="0" w:space="0" w:color="auto"/>
                <w:right w:val="none" w:sz="0" w:space="0" w:color="auto"/>
              </w:divBdr>
              <w:divsChild>
                <w:div w:id="754592798">
                  <w:marLeft w:val="0"/>
                  <w:marRight w:val="0"/>
                  <w:marTop w:val="0"/>
                  <w:marBottom w:val="0"/>
                  <w:divBdr>
                    <w:top w:val="none" w:sz="0" w:space="0" w:color="auto"/>
                    <w:left w:val="none" w:sz="0" w:space="0" w:color="auto"/>
                    <w:bottom w:val="none" w:sz="0" w:space="0" w:color="auto"/>
                    <w:right w:val="none" w:sz="0" w:space="0" w:color="auto"/>
                  </w:divBdr>
                  <w:divsChild>
                    <w:div w:id="15634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9318">
      <w:bodyDiv w:val="1"/>
      <w:marLeft w:val="0"/>
      <w:marRight w:val="0"/>
      <w:marTop w:val="0"/>
      <w:marBottom w:val="0"/>
      <w:divBdr>
        <w:top w:val="none" w:sz="0" w:space="0" w:color="auto"/>
        <w:left w:val="none" w:sz="0" w:space="0" w:color="auto"/>
        <w:bottom w:val="none" w:sz="0" w:space="0" w:color="auto"/>
        <w:right w:val="none" w:sz="0" w:space="0" w:color="auto"/>
      </w:divBdr>
    </w:div>
    <w:div w:id="399713148">
      <w:bodyDiv w:val="1"/>
      <w:marLeft w:val="0"/>
      <w:marRight w:val="0"/>
      <w:marTop w:val="0"/>
      <w:marBottom w:val="0"/>
      <w:divBdr>
        <w:top w:val="none" w:sz="0" w:space="0" w:color="auto"/>
        <w:left w:val="none" w:sz="0" w:space="0" w:color="auto"/>
        <w:bottom w:val="none" w:sz="0" w:space="0" w:color="auto"/>
        <w:right w:val="none" w:sz="0" w:space="0" w:color="auto"/>
      </w:divBdr>
      <w:divsChild>
        <w:div w:id="1112626106">
          <w:marLeft w:val="0"/>
          <w:marRight w:val="0"/>
          <w:marTop w:val="0"/>
          <w:marBottom w:val="0"/>
          <w:divBdr>
            <w:top w:val="none" w:sz="0" w:space="0" w:color="auto"/>
            <w:left w:val="none" w:sz="0" w:space="0" w:color="auto"/>
            <w:bottom w:val="none" w:sz="0" w:space="0" w:color="auto"/>
            <w:right w:val="none" w:sz="0" w:space="0" w:color="auto"/>
          </w:divBdr>
          <w:divsChild>
            <w:div w:id="1172644424">
              <w:marLeft w:val="0"/>
              <w:marRight w:val="0"/>
              <w:marTop w:val="0"/>
              <w:marBottom w:val="0"/>
              <w:divBdr>
                <w:top w:val="none" w:sz="0" w:space="0" w:color="auto"/>
                <w:left w:val="none" w:sz="0" w:space="0" w:color="auto"/>
                <w:bottom w:val="none" w:sz="0" w:space="0" w:color="auto"/>
                <w:right w:val="none" w:sz="0" w:space="0" w:color="auto"/>
              </w:divBdr>
              <w:divsChild>
                <w:div w:id="358819861">
                  <w:marLeft w:val="0"/>
                  <w:marRight w:val="0"/>
                  <w:marTop w:val="0"/>
                  <w:marBottom w:val="0"/>
                  <w:divBdr>
                    <w:top w:val="none" w:sz="0" w:space="0" w:color="auto"/>
                    <w:left w:val="none" w:sz="0" w:space="0" w:color="auto"/>
                    <w:bottom w:val="none" w:sz="0" w:space="0" w:color="auto"/>
                    <w:right w:val="none" w:sz="0" w:space="0" w:color="auto"/>
                  </w:divBdr>
                  <w:divsChild>
                    <w:div w:id="3578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58368">
      <w:bodyDiv w:val="1"/>
      <w:marLeft w:val="0"/>
      <w:marRight w:val="0"/>
      <w:marTop w:val="0"/>
      <w:marBottom w:val="0"/>
      <w:divBdr>
        <w:top w:val="none" w:sz="0" w:space="0" w:color="auto"/>
        <w:left w:val="none" w:sz="0" w:space="0" w:color="auto"/>
        <w:bottom w:val="none" w:sz="0" w:space="0" w:color="auto"/>
        <w:right w:val="none" w:sz="0" w:space="0" w:color="auto"/>
      </w:divBdr>
      <w:divsChild>
        <w:div w:id="1196114205">
          <w:marLeft w:val="0"/>
          <w:marRight w:val="0"/>
          <w:marTop w:val="0"/>
          <w:marBottom w:val="0"/>
          <w:divBdr>
            <w:top w:val="none" w:sz="0" w:space="0" w:color="auto"/>
            <w:left w:val="none" w:sz="0" w:space="0" w:color="auto"/>
            <w:bottom w:val="none" w:sz="0" w:space="0" w:color="auto"/>
            <w:right w:val="none" w:sz="0" w:space="0" w:color="auto"/>
          </w:divBdr>
          <w:divsChild>
            <w:div w:id="1210650940">
              <w:marLeft w:val="0"/>
              <w:marRight w:val="0"/>
              <w:marTop w:val="0"/>
              <w:marBottom w:val="0"/>
              <w:divBdr>
                <w:top w:val="none" w:sz="0" w:space="0" w:color="auto"/>
                <w:left w:val="none" w:sz="0" w:space="0" w:color="auto"/>
                <w:bottom w:val="none" w:sz="0" w:space="0" w:color="auto"/>
                <w:right w:val="none" w:sz="0" w:space="0" w:color="auto"/>
              </w:divBdr>
              <w:divsChild>
                <w:div w:id="7439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43655">
      <w:bodyDiv w:val="1"/>
      <w:marLeft w:val="0"/>
      <w:marRight w:val="0"/>
      <w:marTop w:val="0"/>
      <w:marBottom w:val="0"/>
      <w:divBdr>
        <w:top w:val="none" w:sz="0" w:space="0" w:color="auto"/>
        <w:left w:val="none" w:sz="0" w:space="0" w:color="auto"/>
        <w:bottom w:val="none" w:sz="0" w:space="0" w:color="auto"/>
        <w:right w:val="none" w:sz="0" w:space="0" w:color="auto"/>
      </w:divBdr>
      <w:divsChild>
        <w:div w:id="560142008">
          <w:marLeft w:val="0"/>
          <w:marRight w:val="0"/>
          <w:marTop w:val="0"/>
          <w:marBottom w:val="0"/>
          <w:divBdr>
            <w:top w:val="none" w:sz="0" w:space="0" w:color="auto"/>
            <w:left w:val="none" w:sz="0" w:space="0" w:color="auto"/>
            <w:bottom w:val="none" w:sz="0" w:space="0" w:color="auto"/>
            <w:right w:val="none" w:sz="0" w:space="0" w:color="auto"/>
          </w:divBdr>
          <w:divsChild>
            <w:div w:id="1246112728">
              <w:marLeft w:val="0"/>
              <w:marRight w:val="0"/>
              <w:marTop w:val="0"/>
              <w:marBottom w:val="0"/>
              <w:divBdr>
                <w:top w:val="none" w:sz="0" w:space="0" w:color="auto"/>
                <w:left w:val="none" w:sz="0" w:space="0" w:color="auto"/>
                <w:bottom w:val="none" w:sz="0" w:space="0" w:color="auto"/>
                <w:right w:val="none" w:sz="0" w:space="0" w:color="auto"/>
              </w:divBdr>
              <w:divsChild>
                <w:div w:id="1961062580">
                  <w:marLeft w:val="0"/>
                  <w:marRight w:val="0"/>
                  <w:marTop w:val="0"/>
                  <w:marBottom w:val="0"/>
                  <w:divBdr>
                    <w:top w:val="none" w:sz="0" w:space="0" w:color="auto"/>
                    <w:left w:val="none" w:sz="0" w:space="0" w:color="auto"/>
                    <w:bottom w:val="none" w:sz="0" w:space="0" w:color="auto"/>
                    <w:right w:val="none" w:sz="0" w:space="0" w:color="auto"/>
                  </w:divBdr>
                  <w:divsChild>
                    <w:div w:id="12959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05187">
      <w:bodyDiv w:val="1"/>
      <w:marLeft w:val="0"/>
      <w:marRight w:val="0"/>
      <w:marTop w:val="0"/>
      <w:marBottom w:val="0"/>
      <w:divBdr>
        <w:top w:val="none" w:sz="0" w:space="0" w:color="auto"/>
        <w:left w:val="none" w:sz="0" w:space="0" w:color="auto"/>
        <w:bottom w:val="none" w:sz="0" w:space="0" w:color="auto"/>
        <w:right w:val="none" w:sz="0" w:space="0" w:color="auto"/>
      </w:divBdr>
      <w:divsChild>
        <w:div w:id="941037313">
          <w:marLeft w:val="0"/>
          <w:marRight w:val="0"/>
          <w:marTop w:val="0"/>
          <w:marBottom w:val="0"/>
          <w:divBdr>
            <w:top w:val="none" w:sz="0" w:space="0" w:color="auto"/>
            <w:left w:val="none" w:sz="0" w:space="0" w:color="auto"/>
            <w:bottom w:val="none" w:sz="0" w:space="0" w:color="auto"/>
            <w:right w:val="none" w:sz="0" w:space="0" w:color="auto"/>
          </w:divBdr>
          <w:divsChild>
            <w:div w:id="199828163">
              <w:marLeft w:val="0"/>
              <w:marRight w:val="0"/>
              <w:marTop w:val="0"/>
              <w:marBottom w:val="0"/>
              <w:divBdr>
                <w:top w:val="none" w:sz="0" w:space="0" w:color="auto"/>
                <w:left w:val="none" w:sz="0" w:space="0" w:color="auto"/>
                <w:bottom w:val="none" w:sz="0" w:space="0" w:color="auto"/>
                <w:right w:val="none" w:sz="0" w:space="0" w:color="auto"/>
              </w:divBdr>
              <w:divsChild>
                <w:div w:id="7983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527399">
      <w:bodyDiv w:val="1"/>
      <w:marLeft w:val="0"/>
      <w:marRight w:val="0"/>
      <w:marTop w:val="0"/>
      <w:marBottom w:val="0"/>
      <w:divBdr>
        <w:top w:val="none" w:sz="0" w:space="0" w:color="auto"/>
        <w:left w:val="none" w:sz="0" w:space="0" w:color="auto"/>
        <w:bottom w:val="none" w:sz="0" w:space="0" w:color="auto"/>
        <w:right w:val="none" w:sz="0" w:space="0" w:color="auto"/>
      </w:divBdr>
      <w:divsChild>
        <w:div w:id="600068229">
          <w:marLeft w:val="0"/>
          <w:marRight w:val="0"/>
          <w:marTop w:val="0"/>
          <w:marBottom w:val="0"/>
          <w:divBdr>
            <w:top w:val="none" w:sz="0" w:space="0" w:color="auto"/>
            <w:left w:val="none" w:sz="0" w:space="0" w:color="auto"/>
            <w:bottom w:val="none" w:sz="0" w:space="0" w:color="auto"/>
            <w:right w:val="none" w:sz="0" w:space="0" w:color="auto"/>
          </w:divBdr>
          <w:divsChild>
            <w:div w:id="462894762">
              <w:marLeft w:val="0"/>
              <w:marRight w:val="0"/>
              <w:marTop w:val="0"/>
              <w:marBottom w:val="0"/>
              <w:divBdr>
                <w:top w:val="none" w:sz="0" w:space="0" w:color="auto"/>
                <w:left w:val="none" w:sz="0" w:space="0" w:color="auto"/>
                <w:bottom w:val="none" w:sz="0" w:space="0" w:color="auto"/>
                <w:right w:val="none" w:sz="0" w:space="0" w:color="auto"/>
              </w:divBdr>
              <w:divsChild>
                <w:div w:id="21031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23147">
      <w:bodyDiv w:val="1"/>
      <w:marLeft w:val="0"/>
      <w:marRight w:val="0"/>
      <w:marTop w:val="0"/>
      <w:marBottom w:val="0"/>
      <w:divBdr>
        <w:top w:val="none" w:sz="0" w:space="0" w:color="auto"/>
        <w:left w:val="none" w:sz="0" w:space="0" w:color="auto"/>
        <w:bottom w:val="none" w:sz="0" w:space="0" w:color="auto"/>
        <w:right w:val="none" w:sz="0" w:space="0" w:color="auto"/>
      </w:divBdr>
      <w:divsChild>
        <w:div w:id="1368066049">
          <w:marLeft w:val="0"/>
          <w:marRight w:val="0"/>
          <w:marTop w:val="0"/>
          <w:marBottom w:val="0"/>
          <w:divBdr>
            <w:top w:val="none" w:sz="0" w:space="0" w:color="auto"/>
            <w:left w:val="none" w:sz="0" w:space="0" w:color="auto"/>
            <w:bottom w:val="none" w:sz="0" w:space="0" w:color="auto"/>
            <w:right w:val="none" w:sz="0" w:space="0" w:color="auto"/>
          </w:divBdr>
          <w:divsChild>
            <w:div w:id="220017696">
              <w:marLeft w:val="0"/>
              <w:marRight w:val="0"/>
              <w:marTop w:val="0"/>
              <w:marBottom w:val="0"/>
              <w:divBdr>
                <w:top w:val="none" w:sz="0" w:space="0" w:color="auto"/>
                <w:left w:val="none" w:sz="0" w:space="0" w:color="auto"/>
                <w:bottom w:val="none" w:sz="0" w:space="0" w:color="auto"/>
                <w:right w:val="none" w:sz="0" w:space="0" w:color="auto"/>
              </w:divBdr>
              <w:divsChild>
                <w:div w:id="16914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2986">
      <w:bodyDiv w:val="1"/>
      <w:marLeft w:val="0"/>
      <w:marRight w:val="0"/>
      <w:marTop w:val="0"/>
      <w:marBottom w:val="0"/>
      <w:divBdr>
        <w:top w:val="none" w:sz="0" w:space="0" w:color="auto"/>
        <w:left w:val="none" w:sz="0" w:space="0" w:color="auto"/>
        <w:bottom w:val="none" w:sz="0" w:space="0" w:color="auto"/>
        <w:right w:val="none" w:sz="0" w:space="0" w:color="auto"/>
      </w:divBdr>
      <w:divsChild>
        <w:div w:id="1818574463">
          <w:marLeft w:val="0"/>
          <w:marRight w:val="0"/>
          <w:marTop w:val="0"/>
          <w:marBottom w:val="0"/>
          <w:divBdr>
            <w:top w:val="none" w:sz="0" w:space="0" w:color="auto"/>
            <w:left w:val="none" w:sz="0" w:space="0" w:color="auto"/>
            <w:bottom w:val="none" w:sz="0" w:space="0" w:color="auto"/>
            <w:right w:val="none" w:sz="0" w:space="0" w:color="auto"/>
          </w:divBdr>
          <w:divsChild>
            <w:div w:id="29843479">
              <w:marLeft w:val="0"/>
              <w:marRight w:val="0"/>
              <w:marTop w:val="0"/>
              <w:marBottom w:val="0"/>
              <w:divBdr>
                <w:top w:val="none" w:sz="0" w:space="0" w:color="auto"/>
                <w:left w:val="none" w:sz="0" w:space="0" w:color="auto"/>
                <w:bottom w:val="none" w:sz="0" w:space="0" w:color="auto"/>
                <w:right w:val="none" w:sz="0" w:space="0" w:color="auto"/>
              </w:divBdr>
              <w:divsChild>
                <w:div w:id="1640646394">
                  <w:marLeft w:val="0"/>
                  <w:marRight w:val="0"/>
                  <w:marTop w:val="0"/>
                  <w:marBottom w:val="0"/>
                  <w:divBdr>
                    <w:top w:val="none" w:sz="0" w:space="0" w:color="auto"/>
                    <w:left w:val="none" w:sz="0" w:space="0" w:color="auto"/>
                    <w:bottom w:val="none" w:sz="0" w:space="0" w:color="auto"/>
                    <w:right w:val="none" w:sz="0" w:space="0" w:color="auto"/>
                  </w:divBdr>
                  <w:divsChild>
                    <w:div w:id="15915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51319">
      <w:bodyDiv w:val="1"/>
      <w:marLeft w:val="0"/>
      <w:marRight w:val="0"/>
      <w:marTop w:val="0"/>
      <w:marBottom w:val="0"/>
      <w:divBdr>
        <w:top w:val="none" w:sz="0" w:space="0" w:color="auto"/>
        <w:left w:val="none" w:sz="0" w:space="0" w:color="auto"/>
        <w:bottom w:val="none" w:sz="0" w:space="0" w:color="auto"/>
        <w:right w:val="none" w:sz="0" w:space="0" w:color="auto"/>
      </w:divBdr>
      <w:divsChild>
        <w:div w:id="1809393878">
          <w:marLeft w:val="0"/>
          <w:marRight w:val="0"/>
          <w:marTop w:val="0"/>
          <w:marBottom w:val="0"/>
          <w:divBdr>
            <w:top w:val="none" w:sz="0" w:space="0" w:color="auto"/>
            <w:left w:val="none" w:sz="0" w:space="0" w:color="auto"/>
            <w:bottom w:val="none" w:sz="0" w:space="0" w:color="auto"/>
            <w:right w:val="none" w:sz="0" w:space="0" w:color="auto"/>
          </w:divBdr>
          <w:divsChild>
            <w:div w:id="1352873694">
              <w:marLeft w:val="0"/>
              <w:marRight w:val="0"/>
              <w:marTop w:val="0"/>
              <w:marBottom w:val="0"/>
              <w:divBdr>
                <w:top w:val="none" w:sz="0" w:space="0" w:color="auto"/>
                <w:left w:val="none" w:sz="0" w:space="0" w:color="auto"/>
                <w:bottom w:val="none" w:sz="0" w:space="0" w:color="auto"/>
                <w:right w:val="none" w:sz="0" w:space="0" w:color="auto"/>
              </w:divBdr>
              <w:divsChild>
                <w:div w:id="527329082">
                  <w:marLeft w:val="0"/>
                  <w:marRight w:val="0"/>
                  <w:marTop w:val="0"/>
                  <w:marBottom w:val="0"/>
                  <w:divBdr>
                    <w:top w:val="none" w:sz="0" w:space="0" w:color="auto"/>
                    <w:left w:val="none" w:sz="0" w:space="0" w:color="auto"/>
                    <w:bottom w:val="none" w:sz="0" w:space="0" w:color="auto"/>
                    <w:right w:val="none" w:sz="0" w:space="0" w:color="auto"/>
                  </w:divBdr>
                  <w:divsChild>
                    <w:div w:id="106194852">
                      <w:marLeft w:val="0"/>
                      <w:marRight w:val="0"/>
                      <w:marTop w:val="0"/>
                      <w:marBottom w:val="0"/>
                      <w:divBdr>
                        <w:top w:val="none" w:sz="0" w:space="0" w:color="auto"/>
                        <w:left w:val="none" w:sz="0" w:space="0" w:color="auto"/>
                        <w:bottom w:val="none" w:sz="0" w:space="0" w:color="auto"/>
                        <w:right w:val="none" w:sz="0" w:space="0" w:color="auto"/>
                      </w:divBdr>
                    </w:div>
                  </w:divsChild>
                </w:div>
                <w:div w:id="1312367201">
                  <w:marLeft w:val="0"/>
                  <w:marRight w:val="0"/>
                  <w:marTop w:val="0"/>
                  <w:marBottom w:val="0"/>
                  <w:divBdr>
                    <w:top w:val="none" w:sz="0" w:space="0" w:color="auto"/>
                    <w:left w:val="none" w:sz="0" w:space="0" w:color="auto"/>
                    <w:bottom w:val="none" w:sz="0" w:space="0" w:color="auto"/>
                    <w:right w:val="none" w:sz="0" w:space="0" w:color="auto"/>
                  </w:divBdr>
                  <w:divsChild>
                    <w:div w:id="11115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668341">
      <w:bodyDiv w:val="1"/>
      <w:marLeft w:val="0"/>
      <w:marRight w:val="0"/>
      <w:marTop w:val="0"/>
      <w:marBottom w:val="0"/>
      <w:divBdr>
        <w:top w:val="none" w:sz="0" w:space="0" w:color="auto"/>
        <w:left w:val="none" w:sz="0" w:space="0" w:color="auto"/>
        <w:bottom w:val="none" w:sz="0" w:space="0" w:color="auto"/>
        <w:right w:val="none" w:sz="0" w:space="0" w:color="auto"/>
      </w:divBdr>
      <w:divsChild>
        <w:div w:id="1783265710">
          <w:marLeft w:val="0"/>
          <w:marRight w:val="0"/>
          <w:marTop w:val="0"/>
          <w:marBottom w:val="0"/>
          <w:divBdr>
            <w:top w:val="none" w:sz="0" w:space="0" w:color="auto"/>
            <w:left w:val="none" w:sz="0" w:space="0" w:color="auto"/>
            <w:bottom w:val="none" w:sz="0" w:space="0" w:color="auto"/>
            <w:right w:val="none" w:sz="0" w:space="0" w:color="auto"/>
          </w:divBdr>
          <w:divsChild>
            <w:div w:id="1989744214">
              <w:marLeft w:val="0"/>
              <w:marRight w:val="0"/>
              <w:marTop w:val="0"/>
              <w:marBottom w:val="0"/>
              <w:divBdr>
                <w:top w:val="none" w:sz="0" w:space="0" w:color="auto"/>
                <w:left w:val="none" w:sz="0" w:space="0" w:color="auto"/>
                <w:bottom w:val="none" w:sz="0" w:space="0" w:color="auto"/>
                <w:right w:val="none" w:sz="0" w:space="0" w:color="auto"/>
              </w:divBdr>
              <w:divsChild>
                <w:div w:id="1172375629">
                  <w:marLeft w:val="0"/>
                  <w:marRight w:val="0"/>
                  <w:marTop w:val="0"/>
                  <w:marBottom w:val="0"/>
                  <w:divBdr>
                    <w:top w:val="none" w:sz="0" w:space="0" w:color="auto"/>
                    <w:left w:val="none" w:sz="0" w:space="0" w:color="auto"/>
                    <w:bottom w:val="none" w:sz="0" w:space="0" w:color="auto"/>
                    <w:right w:val="none" w:sz="0" w:space="0" w:color="auto"/>
                  </w:divBdr>
                  <w:divsChild>
                    <w:div w:id="10911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555553">
      <w:bodyDiv w:val="1"/>
      <w:marLeft w:val="0"/>
      <w:marRight w:val="0"/>
      <w:marTop w:val="0"/>
      <w:marBottom w:val="0"/>
      <w:divBdr>
        <w:top w:val="none" w:sz="0" w:space="0" w:color="auto"/>
        <w:left w:val="none" w:sz="0" w:space="0" w:color="auto"/>
        <w:bottom w:val="none" w:sz="0" w:space="0" w:color="auto"/>
        <w:right w:val="none" w:sz="0" w:space="0" w:color="auto"/>
      </w:divBdr>
      <w:divsChild>
        <w:div w:id="520704661">
          <w:marLeft w:val="0"/>
          <w:marRight w:val="0"/>
          <w:marTop w:val="0"/>
          <w:marBottom w:val="0"/>
          <w:divBdr>
            <w:top w:val="none" w:sz="0" w:space="0" w:color="auto"/>
            <w:left w:val="none" w:sz="0" w:space="0" w:color="auto"/>
            <w:bottom w:val="none" w:sz="0" w:space="0" w:color="auto"/>
            <w:right w:val="none" w:sz="0" w:space="0" w:color="auto"/>
          </w:divBdr>
          <w:divsChild>
            <w:div w:id="316150916">
              <w:marLeft w:val="0"/>
              <w:marRight w:val="0"/>
              <w:marTop w:val="0"/>
              <w:marBottom w:val="0"/>
              <w:divBdr>
                <w:top w:val="none" w:sz="0" w:space="0" w:color="auto"/>
                <w:left w:val="none" w:sz="0" w:space="0" w:color="auto"/>
                <w:bottom w:val="none" w:sz="0" w:space="0" w:color="auto"/>
                <w:right w:val="none" w:sz="0" w:space="0" w:color="auto"/>
              </w:divBdr>
              <w:divsChild>
                <w:div w:id="362217736">
                  <w:marLeft w:val="0"/>
                  <w:marRight w:val="0"/>
                  <w:marTop w:val="0"/>
                  <w:marBottom w:val="0"/>
                  <w:divBdr>
                    <w:top w:val="none" w:sz="0" w:space="0" w:color="auto"/>
                    <w:left w:val="none" w:sz="0" w:space="0" w:color="auto"/>
                    <w:bottom w:val="none" w:sz="0" w:space="0" w:color="auto"/>
                    <w:right w:val="none" w:sz="0" w:space="0" w:color="auto"/>
                  </w:divBdr>
                  <w:divsChild>
                    <w:div w:id="101203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20257">
      <w:bodyDiv w:val="1"/>
      <w:marLeft w:val="0"/>
      <w:marRight w:val="0"/>
      <w:marTop w:val="0"/>
      <w:marBottom w:val="0"/>
      <w:divBdr>
        <w:top w:val="none" w:sz="0" w:space="0" w:color="auto"/>
        <w:left w:val="none" w:sz="0" w:space="0" w:color="auto"/>
        <w:bottom w:val="none" w:sz="0" w:space="0" w:color="auto"/>
        <w:right w:val="none" w:sz="0" w:space="0" w:color="auto"/>
      </w:divBdr>
      <w:divsChild>
        <w:div w:id="230311659">
          <w:marLeft w:val="0"/>
          <w:marRight w:val="0"/>
          <w:marTop w:val="0"/>
          <w:marBottom w:val="0"/>
          <w:divBdr>
            <w:top w:val="none" w:sz="0" w:space="0" w:color="auto"/>
            <w:left w:val="none" w:sz="0" w:space="0" w:color="auto"/>
            <w:bottom w:val="none" w:sz="0" w:space="0" w:color="auto"/>
            <w:right w:val="none" w:sz="0" w:space="0" w:color="auto"/>
          </w:divBdr>
          <w:divsChild>
            <w:div w:id="892154040">
              <w:marLeft w:val="0"/>
              <w:marRight w:val="0"/>
              <w:marTop w:val="0"/>
              <w:marBottom w:val="0"/>
              <w:divBdr>
                <w:top w:val="none" w:sz="0" w:space="0" w:color="auto"/>
                <w:left w:val="none" w:sz="0" w:space="0" w:color="auto"/>
                <w:bottom w:val="none" w:sz="0" w:space="0" w:color="auto"/>
                <w:right w:val="none" w:sz="0" w:space="0" w:color="auto"/>
              </w:divBdr>
              <w:divsChild>
                <w:div w:id="1834712715">
                  <w:marLeft w:val="0"/>
                  <w:marRight w:val="0"/>
                  <w:marTop w:val="0"/>
                  <w:marBottom w:val="0"/>
                  <w:divBdr>
                    <w:top w:val="none" w:sz="0" w:space="0" w:color="auto"/>
                    <w:left w:val="none" w:sz="0" w:space="0" w:color="auto"/>
                    <w:bottom w:val="none" w:sz="0" w:space="0" w:color="auto"/>
                    <w:right w:val="none" w:sz="0" w:space="0" w:color="auto"/>
                  </w:divBdr>
                  <w:divsChild>
                    <w:div w:id="8533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837434">
      <w:bodyDiv w:val="1"/>
      <w:marLeft w:val="0"/>
      <w:marRight w:val="0"/>
      <w:marTop w:val="0"/>
      <w:marBottom w:val="0"/>
      <w:divBdr>
        <w:top w:val="none" w:sz="0" w:space="0" w:color="auto"/>
        <w:left w:val="none" w:sz="0" w:space="0" w:color="auto"/>
        <w:bottom w:val="none" w:sz="0" w:space="0" w:color="auto"/>
        <w:right w:val="none" w:sz="0" w:space="0" w:color="auto"/>
      </w:divBdr>
    </w:div>
    <w:div w:id="997415385">
      <w:bodyDiv w:val="1"/>
      <w:marLeft w:val="0"/>
      <w:marRight w:val="0"/>
      <w:marTop w:val="0"/>
      <w:marBottom w:val="0"/>
      <w:divBdr>
        <w:top w:val="none" w:sz="0" w:space="0" w:color="auto"/>
        <w:left w:val="none" w:sz="0" w:space="0" w:color="auto"/>
        <w:bottom w:val="none" w:sz="0" w:space="0" w:color="auto"/>
        <w:right w:val="none" w:sz="0" w:space="0" w:color="auto"/>
      </w:divBdr>
      <w:divsChild>
        <w:div w:id="1623219675">
          <w:marLeft w:val="0"/>
          <w:marRight w:val="0"/>
          <w:marTop w:val="0"/>
          <w:marBottom w:val="0"/>
          <w:divBdr>
            <w:top w:val="none" w:sz="0" w:space="0" w:color="auto"/>
            <w:left w:val="none" w:sz="0" w:space="0" w:color="auto"/>
            <w:bottom w:val="none" w:sz="0" w:space="0" w:color="auto"/>
            <w:right w:val="none" w:sz="0" w:space="0" w:color="auto"/>
          </w:divBdr>
          <w:divsChild>
            <w:div w:id="1892575338">
              <w:marLeft w:val="0"/>
              <w:marRight w:val="0"/>
              <w:marTop w:val="0"/>
              <w:marBottom w:val="0"/>
              <w:divBdr>
                <w:top w:val="none" w:sz="0" w:space="0" w:color="auto"/>
                <w:left w:val="none" w:sz="0" w:space="0" w:color="auto"/>
                <w:bottom w:val="none" w:sz="0" w:space="0" w:color="auto"/>
                <w:right w:val="none" w:sz="0" w:space="0" w:color="auto"/>
              </w:divBdr>
              <w:divsChild>
                <w:div w:id="810025897">
                  <w:marLeft w:val="0"/>
                  <w:marRight w:val="0"/>
                  <w:marTop w:val="0"/>
                  <w:marBottom w:val="0"/>
                  <w:divBdr>
                    <w:top w:val="none" w:sz="0" w:space="0" w:color="auto"/>
                    <w:left w:val="none" w:sz="0" w:space="0" w:color="auto"/>
                    <w:bottom w:val="none" w:sz="0" w:space="0" w:color="auto"/>
                    <w:right w:val="none" w:sz="0" w:space="0" w:color="auto"/>
                  </w:divBdr>
                  <w:divsChild>
                    <w:div w:id="77182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390484">
      <w:bodyDiv w:val="1"/>
      <w:marLeft w:val="0"/>
      <w:marRight w:val="0"/>
      <w:marTop w:val="0"/>
      <w:marBottom w:val="0"/>
      <w:divBdr>
        <w:top w:val="none" w:sz="0" w:space="0" w:color="auto"/>
        <w:left w:val="none" w:sz="0" w:space="0" w:color="auto"/>
        <w:bottom w:val="none" w:sz="0" w:space="0" w:color="auto"/>
        <w:right w:val="none" w:sz="0" w:space="0" w:color="auto"/>
      </w:divBdr>
    </w:div>
    <w:div w:id="1054158317">
      <w:bodyDiv w:val="1"/>
      <w:marLeft w:val="0"/>
      <w:marRight w:val="0"/>
      <w:marTop w:val="0"/>
      <w:marBottom w:val="0"/>
      <w:divBdr>
        <w:top w:val="none" w:sz="0" w:space="0" w:color="auto"/>
        <w:left w:val="none" w:sz="0" w:space="0" w:color="auto"/>
        <w:bottom w:val="none" w:sz="0" w:space="0" w:color="auto"/>
        <w:right w:val="none" w:sz="0" w:space="0" w:color="auto"/>
      </w:divBdr>
    </w:div>
    <w:div w:id="1097360567">
      <w:bodyDiv w:val="1"/>
      <w:marLeft w:val="0"/>
      <w:marRight w:val="0"/>
      <w:marTop w:val="0"/>
      <w:marBottom w:val="0"/>
      <w:divBdr>
        <w:top w:val="none" w:sz="0" w:space="0" w:color="auto"/>
        <w:left w:val="none" w:sz="0" w:space="0" w:color="auto"/>
        <w:bottom w:val="none" w:sz="0" w:space="0" w:color="auto"/>
        <w:right w:val="none" w:sz="0" w:space="0" w:color="auto"/>
      </w:divBdr>
      <w:divsChild>
        <w:div w:id="857886997">
          <w:marLeft w:val="0"/>
          <w:marRight w:val="0"/>
          <w:marTop w:val="0"/>
          <w:marBottom w:val="0"/>
          <w:divBdr>
            <w:top w:val="none" w:sz="0" w:space="0" w:color="auto"/>
            <w:left w:val="none" w:sz="0" w:space="0" w:color="auto"/>
            <w:bottom w:val="none" w:sz="0" w:space="0" w:color="auto"/>
            <w:right w:val="none" w:sz="0" w:space="0" w:color="auto"/>
          </w:divBdr>
          <w:divsChild>
            <w:div w:id="543907574">
              <w:marLeft w:val="0"/>
              <w:marRight w:val="0"/>
              <w:marTop w:val="0"/>
              <w:marBottom w:val="0"/>
              <w:divBdr>
                <w:top w:val="none" w:sz="0" w:space="0" w:color="auto"/>
                <w:left w:val="none" w:sz="0" w:space="0" w:color="auto"/>
                <w:bottom w:val="none" w:sz="0" w:space="0" w:color="auto"/>
                <w:right w:val="none" w:sz="0" w:space="0" w:color="auto"/>
              </w:divBdr>
              <w:divsChild>
                <w:div w:id="1316304086">
                  <w:marLeft w:val="0"/>
                  <w:marRight w:val="0"/>
                  <w:marTop w:val="0"/>
                  <w:marBottom w:val="0"/>
                  <w:divBdr>
                    <w:top w:val="none" w:sz="0" w:space="0" w:color="auto"/>
                    <w:left w:val="none" w:sz="0" w:space="0" w:color="auto"/>
                    <w:bottom w:val="none" w:sz="0" w:space="0" w:color="auto"/>
                    <w:right w:val="none" w:sz="0" w:space="0" w:color="auto"/>
                  </w:divBdr>
                  <w:divsChild>
                    <w:div w:id="15640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2394">
      <w:bodyDiv w:val="1"/>
      <w:marLeft w:val="0"/>
      <w:marRight w:val="0"/>
      <w:marTop w:val="0"/>
      <w:marBottom w:val="0"/>
      <w:divBdr>
        <w:top w:val="none" w:sz="0" w:space="0" w:color="auto"/>
        <w:left w:val="none" w:sz="0" w:space="0" w:color="auto"/>
        <w:bottom w:val="none" w:sz="0" w:space="0" w:color="auto"/>
        <w:right w:val="none" w:sz="0" w:space="0" w:color="auto"/>
      </w:divBdr>
      <w:divsChild>
        <w:div w:id="1388643864">
          <w:marLeft w:val="0"/>
          <w:marRight w:val="0"/>
          <w:marTop w:val="0"/>
          <w:marBottom w:val="0"/>
          <w:divBdr>
            <w:top w:val="none" w:sz="0" w:space="0" w:color="auto"/>
            <w:left w:val="none" w:sz="0" w:space="0" w:color="auto"/>
            <w:bottom w:val="none" w:sz="0" w:space="0" w:color="auto"/>
            <w:right w:val="none" w:sz="0" w:space="0" w:color="auto"/>
          </w:divBdr>
          <w:divsChild>
            <w:div w:id="526601420">
              <w:marLeft w:val="0"/>
              <w:marRight w:val="0"/>
              <w:marTop w:val="0"/>
              <w:marBottom w:val="0"/>
              <w:divBdr>
                <w:top w:val="none" w:sz="0" w:space="0" w:color="auto"/>
                <w:left w:val="none" w:sz="0" w:space="0" w:color="auto"/>
                <w:bottom w:val="none" w:sz="0" w:space="0" w:color="auto"/>
                <w:right w:val="none" w:sz="0" w:space="0" w:color="auto"/>
              </w:divBdr>
              <w:divsChild>
                <w:div w:id="1613243992">
                  <w:marLeft w:val="0"/>
                  <w:marRight w:val="0"/>
                  <w:marTop w:val="0"/>
                  <w:marBottom w:val="0"/>
                  <w:divBdr>
                    <w:top w:val="none" w:sz="0" w:space="0" w:color="auto"/>
                    <w:left w:val="none" w:sz="0" w:space="0" w:color="auto"/>
                    <w:bottom w:val="none" w:sz="0" w:space="0" w:color="auto"/>
                    <w:right w:val="none" w:sz="0" w:space="0" w:color="auto"/>
                  </w:divBdr>
                  <w:divsChild>
                    <w:div w:id="1634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45800">
      <w:bodyDiv w:val="1"/>
      <w:marLeft w:val="0"/>
      <w:marRight w:val="0"/>
      <w:marTop w:val="0"/>
      <w:marBottom w:val="0"/>
      <w:divBdr>
        <w:top w:val="none" w:sz="0" w:space="0" w:color="auto"/>
        <w:left w:val="none" w:sz="0" w:space="0" w:color="auto"/>
        <w:bottom w:val="none" w:sz="0" w:space="0" w:color="auto"/>
        <w:right w:val="none" w:sz="0" w:space="0" w:color="auto"/>
      </w:divBdr>
      <w:divsChild>
        <w:div w:id="1244292388">
          <w:marLeft w:val="0"/>
          <w:marRight w:val="0"/>
          <w:marTop w:val="0"/>
          <w:marBottom w:val="0"/>
          <w:divBdr>
            <w:top w:val="none" w:sz="0" w:space="0" w:color="auto"/>
            <w:left w:val="none" w:sz="0" w:space="0" w:color="auto"/>
            <w:bottom w:val="none" w:sz="0" w:space="0" w:color="auto"/>
            <w:right w:val="none" w:sz="0" w:space="0" w:color="auto"/>
          </w:divBdr>
          <w:divsChild>
            <w:div w:id="1249650999">
              <w:marLeft w:val="0"/>
              <w:marRight w:val="0"/>
              <w:marTop w:val="0"/>
              <w:marBottom w:val="0"/>
              <w:divBdr>
                <w:top w:val="none" w:sz="0" w:space="0" w:color="auto"/>
                <w:left w:val="none" w:sz="0" w:space="0" w:color="auto"/>
                <w:bottom w:val="none" w:sz="0" w:space="0" w:color="auto"/>
                <w:right w:val="none" w:sz="0" w:space="0" w:color="auto"/>
              </w:divBdr>
              <w:divsChild>
                <w:div w:id="12493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60012">
      <w:bodyDiv w:val="1"/>
      <w:marLeft w:val="0"/>
      <w:marRight w:val="0"/>
      <w:marTop w:val="0"/>
      <w:marBottom w:val="0"/>
      <w:divBdr>
        <w:top w:val="none" w:sz="0" w:space="0" w:color="auto"/>
        <w:left w:val="none" w:sz="0" w:space="0" w:color="auto"/>
        <w:bottom w:val="none" w:sz="0" w:space="0" w:color="auto"/>
        <w:right w:val="none" w:sz="0" w:space="0" w:color="auto"/>
      </w:divBdr>
      <w:divsChild>
        <w:div w:id="1396657262">
          <w:marLeft w:val="0"/>
          <w:marRight w:val="0"/>
          <w:marTop w:val="0"/>
          <w:marBottom w:val="0"/>
          <w:divBdr>
            <w:top w:val="none" w:sz="0" w:space="0" w:color="auto"/>
            <w:left w:val="none" w:sz="0" w:space="0" w:color="auto"/>
            <w:bottom w:val="none" w:sz="0" w:space="0" w:color="auto"/>
            <w:right w:val="none" w:sz="0" w:space="0" w:color="auto"/>
          </w:divBdr>
          <w:divsChild>
            <w:div w:id="1367756074">
              <w:marLeft w:val="0"/>
              <w:marRight w:val="0"/>
              <w:marTop w:val="0"/>
              <w:marBottom w:val="0"/>
              <w:divBdr>
                <w:top w:val="none" w:sz="0" w:space="0" w:color="auto"/>
                <w:left w:val="none" w:sz="0" w:space="0" w:color="auto"/>
                <w:bottom w:val="none" w:sz="0" w:space="0" w:color="auto"/>
                <w:right w:val="none" w:sz="0" w:space="0" w:color="auto"/>
              </w:divBdr>
              <w:divsChild>
                <w:div w:id="17594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4476">
      <w:bodyDiv w:val="1"/>
      <w:marLeft w:val="0"/>
      <w:marRight w:val="0"/>
      <w:marTop w:val="0"/>
      <w:marBottom w:val="0"/>
      <w:divBdr>
        <w:top w:val="none" w:sz="0" w:space="0" w:color="auto"/>
        <w:left w:val="none" w:sz="0" w:space="0" w:color="auto"/>
        <w:bottom w:val="none" w:sz="0" w:space="0" w:color="auto"/>
        <w:right w:val="none" w:sz="0" w:space="0" w:color="auto"/>
      </w:divBdr>
    </w:div>
    <w:div w:id="1330407080">
      <w:bodyDiv w:val="1"/>
      <w:marLeft w:val="0"/>
      <w:marRight w:val="0"/>
      <w:marTop w:val="0"/>
      <w:marBottom w:val="0"/>
      <w:divBdr>
        <w:top w:val="none" w:sz="0" w:space="0" w:color="auto"/>
        <w:left w:val="none" w:sz="0" w:space="0" w:color="auto"/>
        <w:bottom w:val="none" w:sz="0" w:space="0" w:color="auto"/>
        <w:right w:val="none" w:sz="0" w:space="0" w:color="auto"/>
      </w:divBdr>
    </w:div>
    <w:div w:id="1342976877">
      <w:bodyDiv w:val="1"/>
      <w:marLeft w:val="0"/>
      <w:marRight w:val="0"/>
      <w:marTop w:val="0"/>
      <w:marBottom w:val="0"/>
      <w:divBdr>
        <w:top w:val="none" w:sz="0" w:space="0" w:color="auto"/>
        <w:left w:val="none" w:sz="0" w:space="0" w:color="auto"/>
        <w:bottom w:val="none" w:sz="0" w:space="0" w:color="auto"/>
        <w:right w:val="none" w:sz="0" w:space="0" w:color="auto"/>
      </w:divBdr>
    </w:div>
    <w:div w:id="1354259092">
      <w:bodyDiv w:val="1"/>
      <w:marLeft w:val="0"/>
      <w:marRight w:val="0"/>
      <w:marTop w:val="0"/>
      <w:marBottom w:val="0"/>
      <w:divBdr>
        <w:top w:val="none" w:sz="0" w:space="0" w:color="auto"/>
        <w:left w:val="none" w:sz="0" w:space="0" w:color="auto"/>
        <w:bottom w:val="none" w:sz="0" w:space="0" w:color="auto"/>
        <w:right w:val="none" w:sz="0" w:space="0" w:color="auto"/>
      </w:divBdr>
    </w:div>
    <w:div w:id="1458377395">
      <w:bodyDiv w:val="1"/>
      <w:marLeft w:val="0"/>
      <w:marRight w:val="0"/>
      <w:marTop w:val="0"/>
      <w:marBottom w:val="0"/>
      <w:divBdr>
        <w:top w:val="none" w:sz="0" w:space="0" w:color="auto"/>
        <w:left w:val="none" w:sz="0" w:space="0" w:color="auto"/>
        <w:bottom w:val="none" w:sz="0" w:space="0" w:color="auto"/>
        <w:right w:val="none" w:sz="0" w:space="0" w:color="auto"/>
      </w:divBdr>
      <w:divsChild>
        <w:div w:id="1679846997">
          <w:marLeft w:val="0"/>
          <w:marRight w:val="0"/>
          <w:marTop w:val="0"/>
          <w:marBottom w:val="0"/>
          <w:divBdr>
            <w:top w:val="none" w:sz="0" w:space="0" w:color="auto"/>
            <w:left w:val="none" w:sz="0" w:space="0" w:color="auto"/>
            <w:bottom w:val="none" w:sz="0" w:space="0" w:color="auto"/>
            <w:right w:val="none" w:sz="0" w:space="0" w:color="auto"/>
          </w:divBdr>
          <w:divsChild>
            <w:div w:id="860126156">
              <w:marLeft w:val="0"/>
              <w:marRight w:val="0"/>
              <w:marTop w:val="0"/>
              <w:marBottom w:val="0"/>
              <w:divBdr>
                <w:top w:val="none" w:sz="0" w:space="0" w:color="auto"/>
                <w:left w:val="none" w:sz="0" w:space="0" w:color="auto"/>
                <w:bottom w:val="none" w:sz="0" w:space="0" w:color="auto"/>
                <w:right w:val="none" w:sz="0" w:space="0" w:color="auto"/>
              </w:divBdr>
              <w:divsChild>
                <w:div w:id="11033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44545">
      <w:bodyDiv w:val="1"/>
      <w:marLeft w:val="0"/>
      <w:marRight w:val="0"/>
      <w:marTop w:val="0"/>
      <w:marBottom w:val="0"/>
      <w:divBdr>
        <w:top w:val="none" w:sz="0" w:space="0" w:color="auto"/>
        <w:left w:val="none" w:sz="0" w:space="0" w:color="auto"/>
        <w:bottom w:val="none" w:sz="0" w:space="0" w:color="auto"/>
        <w:right w:val="none" w:sz="0" w:space="0" w:color="auto"/>
      </w:divBdr>
      <w:divsChild>
        <w:div w:id="129061572">
          <w:marLeft w:val="0"/>
          <w:marRight w:val="0"/>
          <w:marTop w:val="0"/>
          <w:marBottom w:val="0"/>
          <w:divBdr>
            <w:top w:val="none" w:sz="0" w:space="0" w:color="auto"/>
            <w:left w:val="none" w:sz="0" w:space="0" w:color="auto"/>
            <w:bottom w:val="none" w:sz="0" w:space="0" w:color="auto"/>
            <w:right w:val="none" w:sz="0" w:space="0" w:color="auto"/>
          </w:divBdr>
          <w:divsChild>
            <w:div w:id="312298678">
              <w:marLeft w:val="0"/>
              <w:marRight w:val="0"/>
              <w:marTop w:val="0"/>
              <w:marBottom w:val="0"/>
              <w:divBdr>
                <w:top w:val="none" w:sz="0" w:space="0" w:color="auto"/>
                <w:left w:val="none" w:sz="0" w:space="0" w:color="auto"/>
                <w:bottom w:val="none" w:sz="0" w:space="0" w:color="auto"/>
                <w:right w:val="none" w:sz="0" w:space="0" w:color="auto"/>
              </w:divBdr>
              <w:divsChild>
                <w:div w:id="401296453">
                  <w:marLeft w:val="0"/>
                  <w:marRight w:val="0"/>
                  <w:marTop w:val="0"/>
                  <w:marBottom w:val="0"/>
                  <w:divBdr>
                    <w:top w:val="none" w:sz="0" w:space="0" w:color="auto"/>
                    <w:left w:val="none" w:sz="0" w:space="0" w:color="auto"/>
                    <w:bottom w:val="none" w:sz="0" w:space="0" w:color="auto"/>
                    <w:right w:val="none" w:sz="0" w:space="0" w:color="auto"/>
                  </w:divBdr>
                  <w:divsChild>
                    <w:div w:id="18025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10471">
      <w:bodyDiv w:val="1"/>
      <w:marLeft w:val="0"/>
      <w:marRight w:val="0"/>
      <w:marTop w:val="0"/>
      <w:marBottom w:val="0"/>
      <w:divBdr>
        <w:top w:val="none" w:sz="0" w:space="0" w:color="auto"/>
        <w:left w:val="none" w:sz="0" w:space="0" w:color="auto"/>
        <w:bottom w:val="none" w:sz="0" w:space="0" w:color="auto"/>
        <w:right w:val="none" w:sz="0" w:space="0" w:color="auto"/>
      </w:divBdr>
    </w:div>
    <w:div w:id="1556501932">
      <w:bodyDiv w:val="1"/>
      <w:marLeft w:val="0"/>
      <w:marRight w:val="0"/>
      <w:marTop w:val="0"/>
      <w:marBottom w:val="0"/>
      <w:divBdr>
        <w:top w:val="none" w:sz="0" w:space="0" w:color="auto"/>
        <w:left w:val="none" w:sz="0" w:space="0" w:color="auto"/>
        <w:bottom w:val="none" w:sz="0" w:space="0" w:color="auto"/>
        <w:right w:val="none" w:sz="0" w:space="0" w:color="auto"/>
      </w:divBdr>
      <w:divsChild>
        <w:div w:id="1172450570">
          <w:marLeft w:val="0"/>
          <w:marRight w:val="0"/>
          <w:marTop w:val="0"/>
          <w:marBottom w:val="0"/>
          <w:divBdr>
            <w:top w:val="none" w:sz="0" w:space="0" w:color="auto"/>
            <w:left w:val="none" w:sz="0" w:space="0" w:color="auto"/>
            <w:bottom w:val="none" w:sz="0" w:space="0" w:color="auto"/>
            <w:right w:val="none" w:sz="0" w:space="0" w:color="auto"/>
          </w:divBdr>
          <w:divsChild>
            <w:div w:id="455871497">
              <w:marLeft w:val="0"/>
              <w:marRight w:val="0"/>
              <w:marTop w:val="0"/>
              <w:marBottom w:val="0"/>
              <w:divBdr>
                <w:top w:val="none" w:sz="0" w:space="0" w:color="auto"/>
                <w:left w:val="none" w:sz="0" w:space="0" w:color="auto"/>
                <w:bottom w:val="none" w:sz="0" w:space="0" w:color="auto"/>
                <w:right w:val="none" w:sz="0" w:space="0" w:color="auto"/>
              </w:divBdr>
              <w:divsChild>
                <w:div w:id="816726838">
                  <w:marLeft w:val="0"/>
                  <w:marRight w:val="0"/>
                  <w:marTop w:val="0"/>
                  <w:marBottom w:val="0"/>
                  <w:divBdr>
                    <w:top w:val="none" w:sz="0" w:space="0" w:color="auto"/>
                    <w:left w:val="none" w:sz="0" w:space="0" w:color="auto"/>
                    <w:bottom w:val="none" w:sz="0" w:space="0" w:color="auto"/>
                    <w:right w:val="none" w:sz="0" w:space="0" w:color="auto"/>
                  </w:divBdr>
                  <w:divsChild>
                    <w:div w:id="17952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781">
      <w:bodyDiv w:val="1"/>
      <w:marLeft w:val="0"/>
      <w:marRight w:val="0"/>
      <w:marTop w:val="0"/>
      <w:marBottom w:val="0"/>
      <w:divBdr>
        <w:top w:val="none" w:sz="0" w:space="0" w:color="auto"/>
        <w:left w:val="none" w:sz="0" w:space="0" w:color="auto"/>
        <w:bottom w:val="none" w:sz="0" w:space="0" w:color="auto"/>
        <w:right w:val="none" w:sz="0" w:space="0" w:color="auto"/>
      </w:divBdr>
    </w:div>
    <w:div w:id="1589731160">
      <w:bodyDiv w:val="1"/>
      <w:marLeft w:val="0"/>
      <w:marRight w:val="0"/>
      <w:marTop w:val="0"/>
      <w:marBottom w:val="0"/>
      <w:divBdr>
        <w:top w:val="none" w:sz="0" w:space="0" w:color="auto"/>
        <w:left w:val="none" w:sz="0" w:space="0" w:color="auto"/>
        <w:bottom w:val="none" w:sz="0" w:space="0" w:color="auto"/>
        <w:right w:val="none" w:sz="0" w:space="0" w:color="auto"/>
      </w:divBdr>
    </w:div>
    <w:div w:id="1592394022">
      <w:bodyDiv w:val="1"/>
      <w:marLeft w:val="0"/>
      <w:marRight w:val="0"/>
      <w:marTop w:val="0"/>
      <w:marBottom w:val="0"/>
      <w:divBdr>
        <w:top w:val="none" w:sz="0" w:space="0" w:color="auto"/>
        <w:left w:val="none" w:sz="0" w:space="0" w:color="auto"/>
        <w:bottom w:val="none" w:sz="0" w:space="0" w:color="auto"/>
        <w:right w:val="none" w:sz="0" w:space="0" w:color="auto"/>
      </w:divBdr>
    </w:div>
    <w:div w:id="1604192720">
      <w:bodyDiv w:val="1"/>
      <w:marLeft w:val="0"/>
      <w:marRight w:val="0"/>
      <w:marTop w:val="0"/>
      <w:marBottom w:val="0"/>
      <w:divBdr>
        <w:top w:val="none" w:sz="0" w:space="0" w:color="auto"/>
        <w:left w:val="none" w:sz="0" w:space="0" w:color="auto"/>
        <w:bottom w:val="none" w:sz="0" w:space="0" w:color="auto"/>
        <w:right w:val="none" w:sz="0" w:space="0" w:color="auto"/>
      </w:divBdr>
    </w:div>
    <w:div w:id="1627615281">
      <w:bodyDiv w:val="1"/>
      <w:marLeft w:val="0"/>
      <w:marRight w:val="0"/>
      <w:marTop w:val="0"/>
      <w:marBottom w:val="0"/>
      <w:divBdr>
        <w:top w:val="none" w:sz="0" w:space="0" w:color="auto"/>
        <w:left w:val="none" w:sz="0" w:space="0" w:color="auto"/>
        <w:bottom w:val="none" w:sz="0" w:space="0" w:color="auto"/>
        <w:right w:val="none" w:sz="0" w:space="0" w:color="auto"/>
      </w:divBdr>
      <w:divsChild>
        <w:div w:id="1133061869">
          <w:marLeft w:val="0"/>
          <w:marRight w:val="0"/>
          <w:marTop w:val="0"/>
          <w:marBottom w:val="0"/>
          <w:divBdr>
            <w:top w:val="none" w:sz="0" w:space="0" w:color="auto"/>
            <w:left w:val="none" w:sz="0" w:space="0" w:color="auto"/>
            <w:bottom w:val="none" w:sz="0" w:space="0" w:color="auto"/>
            <w:right w:val="none" w:sz="0" w:space="0" w:color="auto"/>
          </w:divBdr>
          <w:divsChild>
            <w:div w:id="502476401">
              <w:marLeft w:val="0"/>
              <w:marRight w:val="0"/>
              <w:marTop w:val="0"/>
              <w:marBottom w:val="0"/>
              <w:divBdr>
                <w:top w:val="none" w:sz="0" w:space="0" w:color="auto"/>
                <w:left w:val="none" w:sz="0" w:space="0" w:color="auto"/>
                <w:bottom w:val="none" w:sz="0" w:space="0" w:color="auto"/>
                <w:right w:val="none" w:sz="0" w:space="0" w:color="auto"/>
              </w:divBdr>
              <w:divsChild>
                <w:div w:id="309289681">
                  <w:marLeft w:val="0"/>
                  <w:marRight w:val="0"/>
                  <w:marTop w:val="0"/>
                  <w:marBottom w:val="0"/>
                  <w:divBdr>
                    <w:top w:val="none" w:sz="0" w:space="0" w:color="auto"/>
                    <w:left w:val="none" w:sz="0" w:space="0" w:color="auto"/>
                    <w:bottom w:val="none" w:sz="0" w:space="0" w:color="auto"/>
                    <w:right w:val="none" w:sz="0" w:space="0" w:color="auto"/>
                  </w:divBdr>
                  <w:divsChild>
                    <w:div w:id="7100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91995">
      <w:bodyDiv w:val="1"/>
      <w:marLeft w:val="0"/>
      <w:marRight w:val="0"/>
      <w:marTop w:val="0"/>
      <w:marBottom w:val="0"/>
      <w:divBdr>
        <w:top w:val="none" w:sz="0" w:space="0" w:color="auto"/>
        <w:left w:val="none" w:sz="0" w:space="0" w:color="auto"/>
        <w:bottom w:val="none" w:sz="0" w:space="0" w:color="auto"/>
        <w:right w:val="none" w:sz="0" w:space="0" w:color="auto"/>
      </w:divBdr>
    </w:div>
    <w:div w:id="1659115946">
      <w:bodyDiv w:val="1"/>
      <w:marLeft w:val="0"/>
      <w:marRight w:val="0"/>
      <w:marTop w:val="0"/>
      <w:marBottom w:val="0"/>
      <w:divBdr>
        <w:top w:val="none" w:sz="0" w:space="0" w:color="auto"/>
        <w:left w:val="none" w:sz="0" w:space="0" w:color="auto"/>
        <w:bottom w:val="none" w:sz="0" w:space="0" w:color="auto"/>
        <w:right w:val="none" w:sz="0" w:space="0" w:color="auto"/>
      </w:divBdr>
      <w:divsChild>
        <w:div w:id="398403843">
          <w:marLeft w:val="0"/>
          <w:marRight w:val="0"/>
          <w:marTop w:val="0"/>
          <w:marBottom w:val="0"/>
          <w:divBdr>
            <w:top w:val="none" w:sz="0" w:space="0" w:color="auto"/>
            <w:left w:val="none" w:sz="0" w:space="0" w:color="auto"/>
            <w:bottom w:val="none" w:sz="0" w:space="0" w:color="auto"/>
            <w:right w:val="none" w:sz="0" w:space="0" w:color="auto"/>
          </w:divBdr>
          <w:divsChild>
            <w:div w:id="693649580">
              <w:marLeft w:val="0"/>
              <w:marRight w:val="0"/>
              <w:marTop w:val="0"/>
              <w:marBottom w:val="0"/>
              <w:divBdr>
                <w:top w:val="none" w:sz="0" w:space="0" w:color="auto"/>
                <w:left w:val="none" w:sz="0" w:space="0" w:color="auto"/>
                <w:bottom w:val="none" w:sz="0" w:space="0" w:color="auto"/>
                <w:right w:val="none" w:sz="0" w:space="0" w:color="auto"/>
              </w:divBdr>
              <w:divsChild>
                <w:div w:id="417095658">
                  <w:marLeft w:val="0"/>
                  <w:marRight w:val="0"/>
                  <w:marTop w:val="0"/>
                  <w:marBottom w:val="0"/>
                  <w:divBdr>
                    <w:top w:val="none" w:sz="0" w:space="0" w:color="auto"/>
                    <w:left w:val="none" w:sz="0" w:space="0" w:color="auto"/>
                    <w:bottom w:val="none" w:sz="0" w:space="0" w:color="auto"/>
                    <w:right w:val="none" w:sz="0" w:space="0" w:color="auto"/>
                  </w:divBdr>
                  <w:divsChild>
                    <w:div w:id="20159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548174">
      <w:bodyDiv w:val="1"/>
      <w:marLeft w:val="0"/>
      <w:marRight w:val="0"/>
      <w:marTop w:val="0"/>
      <w:marBottom w:val="0"/>
      <w:divBdr>
        <w:top w:val="none" w:sz="0" w:space="0" w:color="auto"/>
        <w:left w:val="none" w:sz="0" w:space="0" w:color="auto"/>
        <w:bottom w:val="none" w:sz="0" w:space="0" w:color="auto"/>
        <w:right w:val="none" w:sz="0" w:space="0" w:color="auto"/>
      </w:divBdr>
      <w:divsChild>
        <w:div w:id="317460223">
          <w:marLeft w:val="0"/>
          <w:marRight w:val="0"/>
          <w:marTop w:val="0"/>
          <w:marBottom w:val="0"/>
          <w:divBdr>
            <w:top w:val="none" w:sz="0" w:space="0" w:color="auto"/>
            <w:left w:val="none" w:sz="0" w:space="0" w:color="auto"/>
            <w:bottom w:val="none" w:sz="0" w:space="0" w:color="auto"/>
            <w:right w:val="none" w:sz="0" w:space="0" w:color="auto"/>
          </w:divBdr>
          <w:divsChild>
            <w:div w:id="466708641">
              <w:marLeft w:val="0"/>
              <w:marRight w:val="0"/>
              <w:marTop w:val="0"/>
              <w:marBottom w:val="0"/>
              <w:divBdr>
                <w:top w:val="none" w:sz="0" w:space="0" w:color="auto"/>
                <w:left w:val="none" w:sz="0" w:space="0" w:color="auto"/>
                <w:bottom w:val="none" w:sz="0" w:space="0" w:color="auto"/>
                <w:right w:val="none" w:sz="0" w:space="0" w:color="auto"/>
              </w:divBdr>
              <w:divsChild>
                <w:div w:id="519121096">
                  <w:marLeft w:val="0"/>
                  <w:marRight w:val="0"/>
                  <w:marTop w:val="0"/>
                  <w:marBottom w:val="0"/>
                  <w:divBdr>
                    <w:top w:val="none" w:sz="0" w:space="0" w:color="auto"/>
                    <w:left w:val="none" w:sz="0" w:space="0" w:color="auto"/>
                    <w:bottom w:val="none" w:sz="0" w:space="0" w:color="auto"/>
                    <w:right w:val="none" w:sz="0" w:space="0" w:color="auto"/>
                  </w:divBdr>
                  <w:divsChild>
                    <w:div w:id="9174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14167">
      <w:bodyDiv w:val="1"/>
      <w:marLeft w:val="0"/>
      <w:marRight w:val="0"/>
      <w:marTop w:val="0"/>
      <w:marBottom w:val="0"/>
      <w:divBdr>
        <w:top w:val="none" w:sz="0" w:space="0" w:color="auto"/>
        <w:left w:val="none" w:sz="0" w:space="0" w:color="auto"/>
        <w:bottom w:val="none" w:sz="0" w:space="0" w:color="auto"/>
        <w:right w:val="none" w:sz="0" w:space="0" w:color="auto"/>
      </w:divBdr>
      <w:divsChild>
        <w:div w:id="740568874">
          <w:marLeft w:val="0"/>
          <w:marRight w:val="0"/>
          <w:marTop w:val="0"/>
          <w:marBottom w:val="0"/>
          <w:divBdr>
            <w:top w:val="none" w:sz="0" w:space="0" w:color="auto"/>
            <w:left w:val="none" w:sz="0" w:space="0" w:color="auto"/>
            <w:bottom w:val="none" w:sz="0" w:space="0" w:color="auto"/>
            <w:right w:val="none" w:sz="0" w:space="0" w:color="auto"/>
          </w:divBdr>
          <w:divsChild>
            <w:div w:id="565604494">
              <w:marLeft w:val="0"/>
              <w:marRight w:val="0"/>
              <w:marTop w:val="0"/>
              <w:marBottom w:val="0"/>
              <w:divBdr>
                <w:top w:val="none" w:sz="0" w:space="0" w:color="auto"/>
                <w:left w:val="none" w:sz="0" w:space="0" w:color="auto"/>
                <w:bottom w:val="none" w:sz="0" w:space="0" w:color="auto"/>
                <w:right w:val="none" w:sz="0" w:space="0" w:color="auto"/>
              </w:divBdr>
              <w:divsChild>
                <w:div w:id="19980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27411">
      <w:bodyDiv w:val="1"/>
      <w:marLeft w:val="0"/>
      <w:marRight w:val="0"/>
      <w:marTop w:val="0"/>
      <w:marBottom w:val="0"/>
      <w:divBdr>
        <w:top w:val="none" w:sz="0" w:space="0" w:color="auto"/>
        <w:left w:val="none" w:sz="0" w:space="0" w:color="auto"/>
        <w:bottom w:val="none" w:sz="0" w:space="0" w:color="auto"/>
        <w:right w:val="none" w:sz="0" w:space="0" w:color="auto"/>
      </w:divBdr>
      <w:divsChild>
        <w:div w:id="1258369517">
          <w:marLeft w:val="0"/>
          <w:marRight w:val="0"/>
          <w:marTop w:val="0"/>
          <w:marBottom w:val="0"/>
          <w:divBdr>
            <w:top w:val="none" w:sz="0" w:space="0" w:color="auto"/>
            <w:left w:val="none" w:sz="0" w:space="0" w:color="auto"/>
            <w:bottom w:val="none" w:sz="0" w:space="0" w:color="auto"/>
            <w:right w:val="none" w:sz="0" w:space="0" w:color="auto"/>
          </w:divBdr>
          <w:divsChild>
            <w:div w:id="322516180">
              <w:marLeft w:val="0"/>
              <w:marRight w:val="0"/>
              <w:marTop w:val="0"/>
              <w:marBottom w:val="0"/>
              <w:divBdr>
                <w:top w:val="none" w:sz="0" w:space="0" w:color="auto"/>
                <w:left w:val="none" w:sz="0" w:space="0" w:color="auto"/>
                <w:bottom w:val="none" w:sz="0" w:space="0" w:color="auto"/>
                <w:right w:val="none" w:sz="0" w:space="0" w:color="auto"/>
              </w:divBdr>
              <w:divsChild>
                <w:div w:id="772552902">
                  <w:marLeft w:val="0"/>
                  <w:marRight w:val="0"/>
                  <w:marTop w:val="0"/>
                  <w:marBottom w:val="0"/>
                  <w:divBdr>
                    <w:top w:val="none" w:sz="0" w:space="0" w:color="auto"/>
                    <w:left w:val="none" w:sz="0" w:space="0" w:color="auto"/>
                    <w:bottom w:val="none" w:sz="0" w:space="0" w:color="auto"/>
                    <w:right w:val="none" w:sz="0" w:space="0" w:color="auto"/>
                  </w:divBdr>
                  <w:divsChild>
                    <w:div w:id="15429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4236">
      <w:bodyDiv w:val="1"/>
      <w:marLeft w:val="0"/>
      <w:marRight w:val="0"/>
      <w:marTop w:val="0"/>
      <w:marBottom w:val="0"/>
      <w:divBdr>
        <w:top w:val="none" w:sz="0" w:space="0" w:color="auto"/>
        <w:left w:val="none" w:sz="0" w:space="0" w:color="auto"/>
        <w:bottom w:val="none" w:sz="0" w:space="0" w:color="auto"/>
        <w:right w:val="none" w:sz="0" w:space="0" w:color="auto"/>
      </w:divBdr>
      <w:divsChild>
        <w:div w:id="1793748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503965">
      <w:bodyDiv w:val="1"/>
      <w:marLeft w:val="0"/>
      <w:marRight w:val="0"/>
      <w:marTop w:val="0"/>
      <w:marBottom w:val="0"/>
      <w:divBdr>
        <w:top w:val="none" w:sz="0" w:space="0" w:color="auto"/>
        <w:left w:val="none" w:sz="0" w:space="0" w:color="auto"/>
        <w:bottom w:val="none" w:sz="0" w:space="0" w:color="auto"/>
        <w:right w:val="none" w:sz="0" w:space="0" w:color="auto"/>
      </w:divBdr>
      <w:divsChild>
        <w:div w:id="1593321010">
          <w:marLeft w:val="0"/>
          <w:marRight w:val="0"/>
          <w:marTop w:val="0"/>
          <w:marBottom w:val="0"/>
          <w:divBdr>
            <w:top w:val="none" w:sz="0" w:space="0" w:color="auto"/>
            <w:left w:val="none" w:sz="0" w:space="0" w:color="auto"/>
            <w:bottom w:val="none" w:sz="0" w:space="0" w:color="auto"/>
            <w:right w:val="none" w:sz="0" w:space="0" w:color="auto"/>
          </w:divBdr>
          <w:divsChild>
            <w:div w:id="263610007">
              <w:marLeft w:val="0"/>
              <w:marRight w:val="0"/>
              <w:marTop w:val="0"/>
              <w:marBottom w:val="0"/>
              <w:divBdr>
                <w:top w:val="none" w:sz="0" w:space="0" w:color="auto"/>
                <w:left w:val="none" w:sz="0" w:space="0" w:color="auto"/>
                <w:bottom w:val="none" w:sz="0" w:space="0" w:color="auto"/>
                <w:right w:val="none" w:sz="0" w:space="0" w:color="auto"/>
              </w:divBdr>
              <w:divsChild>
                <w:div w:id="10514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15844">
      <w:bodyDiv w:val="1"/>
      <w:marLeft w:val="0"/>
      <w:marRight w:val="0"/>
      <w:marTop w:val="0"/>
      <w:marBottom w:val="0"/>
      <w:divBdr>
        <w:top w:val="none" w:sz="0" w:space="0" w:color="auto"/>
        <w:left w:val="none" w:sz="0" w:space="0" w:color="auto"/>
        <w:bottom w:val="none" w:sz="0" w:space="0" w:color="auto"/>
        <w:right w:val="none" w:sz="0" w:space="0" w:color="auto"/>
      </w:divBdr>
    </w:div>
    <w:div w:id="2012103633">
      <w:bodyDiv w:val="1"/>
      <w:marLeft w:val="0"/>
      <w:marRight w:val="0"/>
      <w:marTop w:val="0"/>
      <w:marBottom w:val="0"/>
      <w:divBdr>
        <w:top w:val="none" w:sz="0" w:space="0" w:color="auto"/>
        <w:left w:val="none" w:sz="0" w:space="0" w:color="auto"/>
        <w:bottom w:val="none" w:sz="0" w:space="0" w:color="auto"/>
        <w:right w:val="none" w:sz="0" w:space="0" w:color="auto"/>
      </w:divBdr>
      <w:divsChild>
        <w:div w:id="1102072290">
          <w:marLeft w:val="0"/>
          <w:marRight w:val="0"/>
          <w:marTop w:val="0"/>
          <w:marBottom w:val="0"/>
          <w:divBdr>
            <w:top w:val="none" w:sz="0" w:space="0" w:color="auto"/>
            <w:left w:val="none" w:sz="0" w:space="0" w:color="auto"/>
            <w:bottom w:val="none" w:sz="0" w:space="0" w:color="auto"/>
            <w:right w:val="none" w:sz="0" w:space="0" w:color="auto"/>
          </w:divBdr>
          <w:divsChild>
            <w:div w:id="1440028225">
              <w:marLeft w:val="0"/>
              <w:marRight w:val="0"/>
              <w:marTop w:val="0"/>
              <w:marBottom w:val="0"/>
              <w:divBdr>
                <w:top w:val="none" w:sz="0" w:space="0" w:color="auto"/>
                <w:left w:val="none" w:sz="0" w:space="0" w:color="auto"/>
                <w:bottom w:val="none" w:sz="0" w:space="0" w:color="auto"/>
                <w:right w:val="none" w:sz="0" w:space="0" w:color="auto"/>
              </w:divBdr>
              <w:divsChild>
                <w:div w:id="849026419">
                  <w:marLeft w:val="0"/>
                  <w:marRight w:val="0"/>
                  <w:marTop w:val="0"/>
                  <w:marBottom w:val="0"/>
                  <w:divBdr>
                    <w:top w:val="none" w:sz="0" w:space="0" w:color="auto"/>
                    <w:left w:val="none" w:sz="0" w:space="0" w:color="auto"/>
                    <w:bottom w:val="none" w:sz="0" w:space="0" w:color="auto"/>
                    <w:right w:val="none" w:sz="0" w:space="0" w:color="auto"/>
                  </w:divBdr>
                  <w:divsChild>
                    <w:div w:id="8407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4508">
      <w:bodyDiv w:val="1"/>
      <w:marLeft w:val="0"/>
      <w:marRight w:val="0"/>
      <w:marTop w:val="0"/>
      <w:marBottom w:val="0"/>
      <w:divBdr>
        <w:top w:val="none" w:sz="0" w:space="0" w:color="auto"/>
        <w:left w:val="none" w:sz="0" w:space="0" w:color="auto"/>
        <w:bottom w:val="none" w:sz="0" w:space="0" w:color="auto"/>
        <w:right w:val="none" w:sz="0" w:space="0" w:color="auto"/>
      </w:divBdr>
    </w:div>
    <w:div w:id="2093046166">
      <w:bodyDiv w:val="1"/>
      <w:marLeft w:val="0"/>
      <w:marRight w:val="0"/>
      <w:marTop w:val="0"/>
      <w:marBottom w:val="0"/>
      <w:divBdr>
        <w:top w:val="none" w:sz="0" w:space="0" w:color="auto"/>
        <w:left w:val="none" w:sz="0" w:space="0" w:color="auto"/>
        <w:bottom w:val="none" w:sz="0" w:space="0" w:color="auto"/>
        <w:right w:val="none" w:sz="0" w:space="0" w:color="auto"/>
      </w:divBdr>
      <w:divsChild>
        <w:div w:id="1233003983">
          <w:marLeft w:val="0"/>
          <w:marRight w:val="0"/>
          <w:marTop w:val="0"/>
          <w:marBottom w:val="0"/>
          <w:divBdr>
            <w:top w:val="none" w:sz="0" w:space="0" w:color="auto"/>
            <w:left w:val="none" w:sz="0" w:space="0" w:color="auto"/>
            <w:bottom w:val="none" w:sz="0" w:space="0" w:color="auto"/>
            <w:right w:val="none" w:sz="0" w:space="0" w:color="auto"/>
          </w:divBdr>
          <w:divsChild>
            <w:div w:id="385614209">
              <w:marLeft w:val="0"/>
              <w:marRight w:val="0"/>
              <w:marTop w:val="0"/>
              <w:marBottom w:val="0"/>
              <w:divBdr>
                <w:top w:val="none" w:sz="0" w:space="0" w:color="auto"/>
                <w:left w:val="none" w:sz="0" w:space="0" w:color="auto"/>
                <w:bottom w:val="none" w:sz="0" w:space="0" w:color="auto"/>
                <w:right w:val="none" w:sz="0" w:space="0" w:color="auto"/>
              </w:divBdr>
              <w:divsChild>
                <w:div w:id="1432553803">
                  <w:marLeft w:val="0"/>
                  <w:marRight w:val="0"/>
                  <w:marTop w:val="0"/>
                  <w:marBottom w:val="0"/>
                  <w:divBdr>
                    <w:top w:val="none" w:sz="0" w:space="0" w:color="auto"/>
                    <w:left w:val="none" w:sz="0" w:space="0" w:color="auto"/>
                    <w:bottom w:val="none" w:sz="0" w:space="0" w:color="auto"/>
                    <w:right w:val="none" w:sz="0" w:space="0" w:color="auto"/>
                  </w:divBdr>
                  <w:divsChild>
                    <w:div w:id="10361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866896">
      <w:bodyDiv w:val="1"/>
      <w:marLeft w:val="0"/>
      <w:marRight w:val="0"/>
      <w:marTop w:val="0"/>
      <w:marBottom w:val="0"/>
      <w:divBdr>
        <w:top w:val="none" w:sz="0" w:space="0" w:color="auto"/>
        <w:left w:val="none" w:sz="0" w:space="0" w:color="auto"/>
        <w:bottom w:val="none" w:sz="0" w:space="0" w:color="auto"/>
        <w:right w:val="none" w:sz="0" w:space="0" w:color="auto"/>
      </w:divBdr>
      <w:divsChild>
        <w:div w:id="281813404">
          <w:marLeft w:val="0"/>
          <w:marRight w:val="0"/>
          <w:marTop w:val="0"/>
          <w:marBottom w:val="0"/>
          <w:divBdr>
            <w:top w:val="none" w:sz="0" w:space="0" w:color="auto"/>
            <w:left w:val="none" w:sz="0" w:space="0" w:color="auto"/>
            <w:bottom w:val="none" w:sz="0" w:space="0" w:color="auto"/>
            <w:right w:val="none" w:sz="0" w:space="0" w:color="auto"/>
          </w:divBdr>
          <w:divsChild>
            <w:div w:id="1314211652">
              <w:marLeft w:val="0"/>
              <w:marRight w:val="0"/>
              <w:marTop w:val="0"/>
              <w:marBottom w:val="0"/>
              <w:divBdr>
                <w:top w:val="none" w:sz="0" w:space="0" w:color="auto"/>
                <w:left w:val="none" w:sz="0" w:space="0" w:color="auto"/>
                <w:bottom w:val="none" w:sz="0" w:space="0" w:color="auto"/>
                <w:right w:val="none" w:sz="0" w:space="0" w:color="auto"/>
              </w:divBdr>
              <w:divsChild>
                <w:div w:id="270018665">
                  <w:marLeft w:val="0"/>
                  <w:marRight w:val="0"/>
                  <w:marTop w:val="0"/>
                  <w:marBottom w:val="0"/>
                  <w:divBdr>
                    <w:top w:val="none" w:sz="0" w:space="0" w:color="auto"/>
                    <w:left w:val="none" w:sz="0" w:space="0" w:color="auto"/>
                    <w:bottom w:val="none" w:sz="0" w:space="0" w:color="auto"/>
                    <w:right w:val="none" w:sz="0" w:space="0" w:color="auto"/>
                  </w:divBdr>
                  <w:divsChild>
                    <w:div w:id="38032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40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ashfield.gov.uk/planning-and-building-control/emerging-local-plan/ashfield-local-plan-2023-2040-regulation-19-pre-submission-d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6E2B146FD34140847B35400FF54AE3" ma:contentTypeVersion="12" ma:contentTypeDescription="Create a new document." ma:contentTypeScope="" ma:versionID="52a57a1b55dbceff6b116dc967b075f0">
  <xsd:schema xmlns:xsd="http://www.w3.org/2001/XMLSchema" xmlns:xs="http://www.w3.org/2001/XMLSchema" xmlns:p="http://schemas.microsoft.com/office/2006/metadata/properties" xmlns:ns1="http://schemas.microsoft.com/sharepoint/v3" xmlns:ns2="f970c4d9-0836-4355-b45b-340d00ee6289" targetNamespace="http://schemas.microsoft.com/office/2006/metadata/properties" ma:root="true" ma:fieldsID="ff902c1c5d4f1ce6928dd97292906724" ns1:_="" ns2:_="">
    <xsd:import namespace="http://schemas.microsoft.com/sharepoint/v3"/>
    <xsd:import namespace="f970c4d9-0836-4355-b45b-340d00ee62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0c4d9-0836-4355-b45b-340d00ee6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70c4d9-0836-4355-b45b-340d00ee6289">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29715C9-5A64-435D-B3EC-38DE25FF001B}">
  <ds:schemaRefs>
    <ds:schemaRef ds:uri="http://schemas.microsoft.com/sharepoint/v3/contenttype/forms"/>
  </ds:schemaRefs>
</ds:datastoreItem>
</file>

<file path=customXml/itemProps2.xml><?xml version="1.0" encoding="utf-8"?>
<ds:datastoreItem xmlns:ds="http://schemas.openxmlformats.org/officeDocument/2006/customXml" ds:itemID="{E49CAA6A-0F06-4E01-A86A-C6B535E42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70c4d9-0836-4355-b45b-340d00ee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34C16-39F0-D845-9BF6-B84128F1D491}">
  <ds:schemaRefs>
    <ds:schemaRef ds:uri="http://schemas.openxmlformats.org/officeDocument/2006/bibliography"/>
  </ds:schemaRefs>
</ds:datastoreItem>
</file>

<file path=customXml/itemProps4.xml><?xml version="1.0" encoding="utf-8"?>
<ds:datastoreItem xmlns:ds="http://schemas.openxmlformats.org/officeDocument/2006/customXml" ds:itemID="{26C44151-3790-4083-AA71-2485FAB5467D}">
  <ds:schemaRefs>
    <ds:schemaRef ds:uri="http://schemas.microsoft.com/office/2006/metadata/properties"/>
    <ds:schemaRef ds:uri="http://schemas.microsoft.com/office/infopath/2007/PartnerControls"/>
    <ds:schemaRef ds:uri="http://schemas.microsoft.com/sharepoint/v3"/>
    <ds:schemaRef ds:uri="f970c4d9-0836-4355-b45b-340d00ee62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23175</Words>
  <Characters>123757</Characters>
  <Application>Microsoft Office Word</Application>
  <DocSecurity>0</DocSecurity>
  <Lines>4419</Lines>
  <Paragraphs>2825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 Regulations Assessment (HRA) Appendix A</dc:title>
  <dc:subject/>
  <dc:creator>Catherine Wright</dc:creator>
  <cp:keywords/>
  <dc:description/>
  <cp:lastModifiedBy>Sharon.Simcox</cp:lastModifiedBy>
  <cp:revision>2</cp:revision>
  <cp:lastPrinted>2026-05-19T15:30:00Z</cp:lastPrinted>
  <dcterms:created xsi:type="dcterms:W3CDTF">2026-06-15T12:51:00Z</dcterms:created>
  <dcterms:modified xsi:type="dcterms:W3CDTF">2026-06-15T12:51:00Z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0x010100746E2B146FD34140847B35400FF54AE3</vt:lpwstr>
  </property>
  <property fmtid="{D5CDD505-2E9C-101B-9397-08002B2CF9AE}" pid="3" name="MediaServiceImageTags">
    <vt:lpwstr/>
  </property>
</Properties>
</file>