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E5DC" w14:textId="77777777" w:rsidR="005B26DC" w:rsidRDefault="005B26DC" w:rsidP="003D5ECF">
      <w:pPr>
        <w:spacing w:after="160" w:line="259" w:lineRule="auto"/>
        <w:ind w:left="720" w:hanging="360"/>
      </w:pPr>
    </w:p>
    <w:p w14:paraId="2DAB3253" w14:textId="77777777" w:rsidR="004471F9" w:rsidRDefault="004471F9" w:rsidP="00AA1C8F">
      <w:pPr>
        <w:pStyle w:val="NormalWeb"/>
        <w:jc w:val="center"/>
      </w:pPr>
      <w:r>
        <w:rPr>
          <w:noProof/>
        </w:rPr>
        <w:drawing>
          <wp:inline distT="0" distB="0" distL="0" distR="0" wp14:anchorId="1BB65439" wp14:editId="00F31E82">
            <wp:extent cx="2047875" cy="850389"/>
            <wp:effectExtent l="0" t="0" r="0" b="6985"/>
            <wp:docPr id="1" name="Picture 1" descr="Ashfield DIstrict Council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shfield DIstrict Council logo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619" cy="85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53DD5" w14:textId="77777777" w:rsidR="00AA1C8F" w:rsidRDefault="00AA1C8F" w:rsidP="00AA1C8F">
      <w:pPr>
        <w:spacing w:after="160" w:line="259" w:lineRule="auto"/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71DF9023" w14:textId="77777777" w:rsidR="00AA1C8F" w:rsidRDefault="00AA1C8F" w:rsidP="00AA1C8F">
      <w:pPr>
        <w:spacing w:after="160" w:line="259" w:lineRule="auto"/>
        <w:jc w:val="center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006EE271" w14:textId="0CD210EA" w:rsidR="00B5234F" w:rsidRPr="00066F41" w:rsidRDefault="00B5234F" w:rsidP="00066F41">
      <w:pPr>
        <w:pStyle w:val="Heading1"/>
      </w:pPr>
      <w:r w:rsidRPr="00066F41">
        <w:t>ADC</w:t>
      </w:r>
      <w:r w:rsidR="00FA3FC7" w:rsidRPr="00066F41">
        <w:t>.38</w:t>
      </w:r>
    </w:p>
    <w:p w14:paraId="078FB094" w14:textId="77777777" w:rsidR="00AA1C8F" w:rsidRPr="00066F41" w:rsidRDefault="00AA1C8F" w:rsidP="00066F41">
      <w:pPr>
        <w:pStyle w:val="Heading1"/>
      </w:pPr>
    </w:p>
    <w:p w14:paraId="79A9A087" w14:textId="77777777" w:rsidR="00AA1C8F" w:rsidRPr="00066F41" w:rsidRDefault="00AA1C8F" w:rsidP="00066F41">
      <w:pPr>
        <w:pStyle w:val="Heading1"/>
      </w:pPr>
    </w:p>
    <w:p w14:paraId="6BE7804D" w14:textId="2E75D643" w:rsidR="005B26DC" w:rsidRPr="00066F41" w:rsidRDefault="002945AE" w:rsidP="00066F41">
      <w:pPr>
        <w:pStyle w:val="Heading1"/>
      </w:pPr>
      <w:r w:rsidRPr="00066F41">
        <w:t xml:space="preserve">Ashfield Local </w:t>
      </w:r>
      <w:r w:rsidR="00CF64AE" w:rsidRPr="00066F41">
        <w:t>P</w:t>
      </w:r>
      <w:r w:rsidRPr="00066F41">
        <w:t>lan 2023-2040</w:t>
      </w:r>
      <w:r w:rsidR="00CF64AE" w:rsidRPr="00066F41">
        <w:t>:</w:t>
      </w:r>
    </w:p>
    <w:p w14:paraId="56C441CA" w14:textId="4F029601" w:rsidR="00AA1C8F" w:rsidRPr="00066F41" w:rsidRDefault="00CF64AE" w:rsidP="00066F41">
      <w:pPr>
        <w:pStyle w:val="Heading1"/>
      </w:pPr>
      <w:r w:rsidRPr="00066F41">
        <w:t xml:space="preserve">Update </w:t>
      </w:r>
      <w:r w:rsidR="00B5234F" w:rsidRPr="00066F41">
        <w:t xml:space="preserve">to Local Housing Need (LHN) </w:t>
      </w:r>
      <w:r w:rsidR="00AA1C8F" w:rsidRPr="00066F41">
        <w:t>C</w:t>
      </w:r>
      <w:r w:rsidR="00B5234F" w:rsidRPr="00066F41">
        <w:t>alculation</w:t>
      </w:r>
    </w:p>
    <w:p w14:paraId="63A445EB" w14:textId="77777777" w:rsidR="00AA1C8F" w:rsidRPr="00066F41" w:rsidRDefault="00AA1C8F" w:rsidP="00066F41">
      <w:pPr>
        <w:pStyle w:val="Heading1"/>
      </w:pPr>
    </w:p>
    <w:p w14:paraId="0505BF66" w14:textId="77777777" w:rsidR="00AA1C8F" w:rsidRPr="00066F41" w:rsidRDefault="00AA1C8F" w:rsidP="00066F41">
      <w:pPr>
        <w:pStyle w:val="Heading1"/>
      </w:pPr>
    </w:p>
    <w:p w14:paraId="4974DCF8" w14:textId="7B80533A" w:rsidR="00CF64AE" w:rsidRPr="00066F41" w:rsidRDefault="00B5234F" w:rsidP="00066F41">
      <w:pPr>
        <w:pStyle w:val="Heading1"/>
      </w:pPr>
      <w:r w:rsidRPr="00066F41">
        <w:t>August 2026</w:t>
      </w:r>
    </w:p>
    <w:p w14:paraId="4ADA0B1D" w14:textId="62A01F8D" w:rsidR="00BE26F8" w:rsidRPr="00066F41" w:rsidRDefault="00AA1C8F" w:rsidP="00066F41">
      <w:pPr>
        <w:pStyle w:val="Heading2"/>
      </w:pPr>
      <w:r w:rsidRPr="006003F9">
        <w:br w:type="page"/>
      </w:r>
      <w:r w:rsidR="00C97861" w:rsidRPr="00066F41">
        <w:lastRenderedPageBreak/>
        <w:t>Introduction</w:t>
      </w:r>
    </w:p>
    <w:p w14:paraId="40540E71" w14:textId="77777777" w:rsidR="00271A16" w:rsidRPr="006003F9" w:rsidRDefault="00271A16" w:rsidP="00271A16">
      <w:pPr>
        <w:pStyle w:val="ListParagraph"/>
        <w:spacing w:after="160" w:line="278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21310A4" w14:textId="10724703" w:rsidR="00271A16" w:rsidRPr="00271A16" w:rsidRDefault="00953F32" w:rsidP="00E86906">
      <w:pPr>
        <w:pStyle w:val="ListParagraph"/>
        <w:numPr>
          <w:ilvl w:val="1"/>
          <w:numId w:val="3"/>
        </w:numPr>
        <w:ind w:left="567" w:hanging="567"/>
        <w:rPr>
          <w:rFonts w:ascii="Arial" w:hAnsi="Arial" w:cs="Arial"/>
        </w:rPr>
      </w:pPr>
      <w:r w:rsidRPr="00271A16">
        <w:rPr>
          <w:rFonts w:ascii="Arial" w:hAnsi="Arial" w:cs="Arial"/>
        </w:rPr>
        <w:t>Paragraph: 008 Reference ID: 2a-008-20241212 of the P</w:t>
      </w:r>
      <w:r w:rsidR="00374102" w:rsidRPr="00271A16">
        <w:rPr>
          <w:rFonts w:ascii="Arial" w:hAnsi="Arial" w:cs="Arial"/>
        </w:rPr>
        <w:t>lanning Policy Guidance (P</w:t>
      </w:r>
      <w:r w:rsidRPr="00271A16">
        <w:rPr>
          <w:rFonts w:ascii="Arial" w:hAnsi="Arial" w:cs="Arial"/>
        </w:rPr>
        <w:t>PG</w:t>
      </w:r>
      <w:r w:rsidR="00374102" w:rsidRPr="00271A16">
        <w:rPr>
          <w:rFonts w:ascii="Arial" w:hAnsi="Arial" w:cs="Arial"/>
        </w:rPr>
        <w:t>)</w:t>
      </w:r>
      <w:r w:rsidRPr="00271A16">
        <w:rPr>
          <w:rFonts w:ascii="Arial" w:hAnsi="Arial" w:cs="Arial"/>
        </w:rPr>
        <w:t xml:space="preserve"> indicates that </w:t>
      </w:r>
      <w:r w:rsidR="00144A69" w:rsidRPr="00271A16">
        <w:rPr>
          <w:rFonts w:ascii="Arial" w:hAnsi="Arial" w:cs="Arial"/>
        </w:rPr>
        <w:t>local housing need calculated using the standard method may be relied upon for a period of 2 years from the time that a plan is submitted to the Planning Inspectorate for examination.</w:t>
      </w:r>
    </w:p>
    <w:p w14:paraId="713B2EF0" w14:textId="77777777" w:rsidR="00E86906" w:rsidRDefault="00E86906" w:rsidP="00E86906">
      <w:pPr>
        <w:pStyle w:val="ListParagraph"/>
        <w:ind w:left="1080"/>
        <w:rPr>
          <w:rFonts w:ascii="Arial" w:hAnsi="Arial" w:cs="Arial"/>
        </w:rPr>
      </w:pPr>
    </w:p>
    <w:p w14:paraId="14860ABD" w14:textId="377076A6" w:rsidR="00A039AC" w:rsidRPr="00271A16" w:rsidRDefault="00953F32" w:rsidP="00E86906">
      <w:pPr>
        <w:pStyle w:val="ListParagraph"/>
        <w:numPr>
          <w:ilvl w:val="1"/>
          <w:numId w:val="3"/>
        </w:numPr>
        <w:ind w:left="567" w:hanging="567"/>
        <w:rPr>
          <w:rFonts w:ascii="Arial" w:hAnsi="Arial" w:cs="Arial"/>
        </w:rPr>
      </w:pPr>
      <w:r w:rsidRPr="00271A16">
        <w:rPr>
          <w:rFonts w:ascii="Arial" w:hAnsi="Arial" w:cs="Arial"/>
        </w:rPr>
        <w:t xml:space="preserve">The Council note that the </w:t>
      </w:r>
      <w:r w:rsidR="00354909" w:rsidRPr="00271A16">
        <w:rPr>
          <w:rFonts w:ascii="Arial" w:hAnsi="Arial" w:cs="Arial"/>
        </w:rPr>
        <w:t>2-year</w:t>
      </w:r>
      <w:r w:rsidRPr="00271A16">
        <w:rPr>
          <w:rFonts w:ascii="Arial" w:hAnsi="Arial" w:cs="Arial"/>
        </w:rPr>
        <w:t xml:space="preserve"> anniversary of the submission of the Plan has now passed</w:t>
      </w:r>
      <w:r w:rsidR="000917EB" w:rsidRPr="00271A16">
        <w:rPr>
          <w:rFonts w:ascii="Arial" w:hAnsi="Arial" w:cs="Arial"/>
        </w:rPr>
        <w:t>.</w:t>
      </w:r>
      <w:r w:rsidR="00354909" w:rsidRPr="00271A16">
        <w:rPr>
          <w:rFonts w:ascii="Arial" w:hAnsi="Arial" w:cs="Arial"/>
        </w:rPr>
        <w:t xml:space="preserve"> Acknowledging the fact that the Ashfield </w:t>
      </w:r>
      <w:r w:rsidR="00A039AC" w:rsidRPr="00271A16">
        <w:rPr>
          <w:rFonts w:ascii="Arial" w:hAnsi="Arial" w:cs="Arial"/>
        </w:rPr>
        <w:t>L</w:t>
      </w:r>
      <w:r w:rsidR="00354909" w:rsidRPr="00271A16">
        <w:rPr>
          <w:rFonts w:ascii="Arial" w:hAnsi="Arial" w:cs="Arial"/>
        </w:rPr>
        <w:t xml:space="preserve">ocal </w:t>
      </w:r>
      <w:r w:rsidR="00A039AC" w:rsidRPr="00271A16">
        <w:rPr>
          <w:rFonts w:ascii="Arial" w:hAnsi="Arial" w:cs="Arial"/>
        </w:rPr>
        <w:t>P</w:t>
      </w:r>
      <w:r w:rsidR="00354909" w:rsidRPr="00271A16">
        <w:rPr>
          <w:rFonts w:ascii="Arial" w:hAnsi="Arial" w:cs="Arial"/>
        </w:rPr>
        <w:t xml:space="preserve">lan is </w:t>
      </w:r>
      <w:r w:rsidR="00A039AC" w:rsidRPr="00271A16">
        <w:rPr>
          <w:rFonts w:ascii="Arial" w:hAnsi="Arial" w:cs="Arial"/>
        </w:rPr>
        <w:t>being</w:t>
      </w:r>
      <w:r w:rsidR="00354909" w:rsidRPr="00271A16">
        <w:rPr>
          <w:rFonts w:ascii="Arial" w:hAnsi="Arial" w:cs="Arial"/>
        </w:rPr>
        <w:t xml:space="preserve"> </w:t>
      </w:r>
      <w:r w:rsidR="00A039AC" w:rsidRPr="00271A16">
        <w:rPr>
          <w:rFonts w:ascii="Arial" w:hAnsi="Arial" w:cs="Arial"/>
        </w:rPr>
        <w:t>e</w:t>
      </w:r>
      <w:r w:rsidR="00354909" w:rsidRPr="00271A16">
        <w:rPr>
          <w:rFonts w:ascii="Arial" w:hAnsi="Arial" w:cs="Arial"/>
        </w:rPr>
        <w:t xml:space="preserve">xamined under the NPPF December 2023 version, </w:t>
      </w:r>
      <w:r w:rsidR="00A20AF2" w:rsidRPr="00271A16">
        <w:rPr>
          <w:rFonts w:ascii="Arial" w:hAnsi="Arial" w:cs="Arial"/>
        </w:rPr>
        <w:t>this paper sets</w:t>
      </w:r>
      <w:r w:rsidRPr="00271A16">
        <w:rPr>
          <w:rFonts w:ascii="Arial" w:hAnsi="Arial" w:cs="Arial"/>
        </w:rPr>
        <w:t xml:space="preserve"> out the latest calculation</w:t>
      </w:r>
      <w:r w:rsidR="000917EB" w:rsidRPr="00271A16">
        <w:rPr>
          <w:rFonts w:ascii="Arial" w:hAnsi="Arial" w:cs="Arial"/>
        </w:rPr>
        <w:t xml:space="preserve"> using the original Standard Method</w:t>
      </w:r>
      <w:r w:rsidR="00EB483C" w:rsidRPr="00271A16">
        <w:rPr>
          <w:rFonts w:ascii="Arial" w:hAnsi="Arial" w:cs="Arial"/>
        </w:rPr>
        <w:t xml:space="preserve"> as follows:</w:t>
      </w:r>
    </w:p>
    <w:p w14:paraId="3BBE3860" w14:textId="77777777" w:rsidR="00B5234F" w:rsidRDefault="00B5234F" w:rsidP="005B26DC">
      <w:pPr>
        <w:spacing w:after="160" w:line="259" w:lineRule="auto"/>
        <w:rPr>
          <w:rFonts w:ascii="Arial" w:hAnsi="Arial" w:cs="Arial"/>
          <w:color w:val="4EA72E" w:themeColor="accent6"/>
        </w:rPr>
      </w:pPr>
    </w:p>
    <w:tbl>
      <w:tblPr>
        <w:tblStyle w:val="TableGrid"/>
        <w:tblW w:w="8505" w:type="dxa"/>
        <w:tblInd w:w="562" w:type="dxa"/>
        <w:tblLook w:val="04A0" w:firstRow="1" w:lastRow="0" w:firstColumn="1" w:lastColumn="0" w:noHBand="0" w:noVBand="1"/>
      </w:tblPr>
      <w:tblGrid>
        <w:gridCol w:w="710"/>
        <w:gridCol w:w="7795"/>
      </w:tblGrid>
      <w:tr w:rsidR="001D0E5C" w14:paraId="1B7EB855" w14:textId="77777777" w:rsidTr="00066F41">
        <w:tc>
          <w:tcPr>
            <w:tcW w:w="710" w:type="dxa"/>
            <w:shd w:val="clear" w:color="auto" w:fill="D9D9D9" w:themeFill="background1" w:themeFillShade="D9"/>
          </w:tcPr>
          <w:p w14:paraId="180B1588" w14:textId="13DF04C1" w:rsidR="001D0E5C" w:rsidRPr="0031319D" w:rsidRDefault="001D0E5C" w:rsidP="005B26DC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</w:t>
            </w:r>
          </w:p>
        </w:tc>
        <w:tc>
          <w:tcPr>
            <w:tcW w:w="7795" w:type="dxa"/>
            <w:shd w:val="clear" w:color="auto" w:fill="D9D9D9" w:themeFill="background1" w:themeFillShade="D9"/>
          </w:tcPr>
          <w:p w14:paraId="7C45C40A" w14:textId="595E18CF" w:rsidR="001D0E5C" w:rsidRPr="0031319D" w:rsidRDefault="001D0E5C" w:rsidP="008661D9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Calculation</w:t>
            </w:r>
          </w:p>
        </w:tc>
      </w:tr>
      <w:tr w:rsidR="008661D9" w14:paraId="65D02823" w14:textId="28D51D57" w:rsidTr="00066F41">
        <w:tc>
          <w:tcPr>
            <w:tcW w:w="710" w:type="dxa"/>
          </w:tcPr>
          <w:p w14:paraId="2A6452FB" w14:textId="2B17092A" w:rsidR="008661D9" w:rsidRPr="0031319D" w:rsidRDefault="008661D9" w:rsidP="005B26DC">
            <w:pPr>
              <w:spacing w:after="160" w:line="259" w:lineRule="auto"/>
              <w:rPr>
                <w:rFonts w:ascii="Arial" w:hAnsi="Arial" w:cs="Arial"/>
              </w:rPr>
            </w:pPr>
            <w:r w:rsidRPr="0031319D">
              <w:rPr>
                <w:rFonts w:ascii="Arial" w:hAnsi="Arial" w:cs="Arial"/>
              </w:rPr>
              <w:t>1.</w:t>
            </w:r>
          </w:p>
        </w:tc>
        <w:tc>
          <w:tcPr>
            <w:tcW w:w="7795" w:type="dxa"/>
          </w:tcPr>
          <w:p w14:paraId="05013971" w14:textId="77777777" w:rsidR="008661D9" w:rsidRPr="0031319D" w:rsidRDefault="008661D9" w:rsidP="008661D9">
            <w:pPr>
              <w:spacing w:after="160" w:line="259" w:lineRule="auto"/>
              <w:rPr>
                <w:rFonts w:ascii="Arial" w:hAnsi="Arial" w:cs="Arial"/>
              </w:rPr>
            </w:pPr>
            <w:r w:rsidRPr="0031319D">
              <w:rPr>
                <w:rFonts w:ascii="Arial" w:hAnsi="Arial" w:cs="Arial"/>
              </w:rPr>
              <w:t>Calculate the average annual household growth over a 10-year period, based on 2014 Household growth data.</w:t>
            </w:r>
          </w:p>
          <w:p w14:paraId="1B055129" w14:textId="77777777" w:rsidR="008661D9" w:rsidRPr="0031319D" w:rsidRDefault="008661D9" w:rsidP="0051278F">
            <w:pPr>
              <w:jc w:val="center"/>
              <w:rPr>
                <w:rFonts w:ascii="Arial" w:hAnsi="Arial" w:cs="Arial"/>
              </w:rPr>
            </w:pPr>
            <w:r w:rsidRPr="0031319D">
              <w:rPr>
                <w:rFonts w:ascii="Arial" w:hAnsi="Arial" w:cs="Arial"/>
                <w:bCs/>
              </w:rPr>
              <w:t>Ashfield household growth 2026 to 2036</w:t>
            </w:r>
            <w:r w:rsidRPr="0031319D">
              <w:rPr>
                <w:rFonts w:ascii="Arial" w:hAnsi="Arial" w:cs="Arial"/>
              </w:rPr>
              <w:t xml:space="preserve"> = 3766 (377 dpa).</w:t>
            </w:r>
          </w:p>
          <w:p w14:paraId="12D34A35" w14:textId="77777777" w:rsidR="008661D9" w:rsidRPr="0031319D" w:rsidRDefault="008661D9" w:rsidP="005B26D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8661D9" w14:paraId="16B943AC" w14:textId="37C23D2A" w:rsidTr="00066F41">
        <w:tc>
          <w:tcPr>
            <w:tcW w:w="710" w:type="dxa"/>
          </w:tcPr>
          <w:p w14:paraId="7DA0A3CF" w14:textId="658758B3" w:rsidR="008661D9" w:rsidRPr="0031319D" w:rsidRDefault="00F9010E" w:rsidP="005B26DC">
            <w:pPr>
              <w:spacing w:after="160" w:line="259" w:lineRule="auto"/>
              <w:rPr>
                <w:rFonts w:ascii="Arial" w:hAnsi="Arial" w:cs="Arial"/>
              </w:rPr>
            </w:pPr>
            <w:r w:rsidRPr="0031319D">
              <w:rPr>
                <w:rFonts w:ascii="Arial" w:hAnsi="Arial" w:cs="Arial"/>
              </w:rPr>
              <w:t>2.</w:t>
            </w:r>
          </w:p>
        </w:tc>
        <w:tc>
          <w:tcPr>
            <w:tcW w:w="7795" w:type="dxa"/>
          </w:tcPr>
          <w:p w14:paraId="4FC7DF50" w14:textId="09157273" w:rsidR="00F9010E" w:rsidRPr="0031319D" w:rsidRDefault="00F9010E" w:rsidP="0051278F">
            <w:pPr>
              <w:spacing w:after="160" w:line="259" w:lineRule="auto"/>
              <w:rPr>
                <w:rFonts w:ascii="Arial" w:hAnsi="Arial" w:cs="Arial"/>
              </w:rPr>
            </w:pPr>
            <w:r w:rsidRPr="0031319D">
              <w:rPr>
                <w:rFonts w:ascii="Arial" w:hAnsi="Arial" w:cs="Arial"/>
              </w:rPr>
              <w:t>Adjust the annual figure used on the affordability of the area.  This uses a ‘</w:t>
            </w:r>
            <w:r w:rsidRPr="0031319D">
              <w:rPr>
                <w:rFonts w:ascii="Arial" w:hAnsi="Arial" w:cs="Arial"/>
                <w:i/>
              </w:rPr>
              <w:t xml:space="preserve">median </w:t>
            </w:r>
            <w:r w:rsidR="002C5B74" w:rsidRPr="0031319D">
              <w:rPr>
                <w:rFonts w:ascii="Arial" w:hAnsi="Arial" w:cs="Arial"/>
                <w:i/>
              </w:rPr>
              <w:t>workplace-based</w:t>
            </w:r>
            <w:r w:rsidRPr="0031319D">
              <w:rPr>
                <w:rFonts w:ascii="Arial" w:hAnsi="Arial" w:cs="Arial"/>
                <w:i/>
              </w:rPr>
              <w:t xml:space="preserve"> affordability ratio’ </w:t>
            </w:r>
            <w:r w:rsidRPr="0031319D">
              <w:rPr>
                <w:rFonts w:ascii="Arial" w:hAnsi="Arial" w:cs="Arial"/>
              </w:rPr>
              <w:t xml:space="preserve">as published by the ONS (Table 5c).  The ratio for Ashfield is </w:t>
            </w:r>
            <w:r w:rsidRPr="0031319D">
              <w:rPr>
                <w:rFonts w:ascii="Arial" w:hAnsi="Arial" w:cs="Arial"/>
                <w:b/>
                <w:bCs/>
              </w:rPr>
              <w:t>5.59</w:t>
            </w:r>
            <w:r w:rsidRPr="0031319D">
              <w:rPr>
                <w:rFonts w:ascii="Arial" w:hAnsi="Arial" w:cs="Arial"/>
              </w:rPr>
              <w:t xml:space="preserve"> (2025 ratio published 26th March 2026).</w:t>
            </w:r>
          </w:p>
          <w:p w14:paraId="41CED388" w14:textId="77777777" w:rsidR="00F9010E" w:rsidRPr="0031319D" w:rsidRDefault="00F9010E" w:rsidP="00F9010E">
            <w:pPr>
              <w:pStyle w:val="ListParagraph"/>
              <w:rPr>
                <w:rFonts w:ascii="Arial" w:hAnsi="Arial" w:cs="Arial"/>
              </w:rPr>
            </w:pPr>
          </w:p>
          <w:p w14:paraId="3695EF95" w14:textId="4104C920" w:rsidR="00F9010E" w:rsidRPr="0031319D" w:rsidRDefault="00F9010E" w:rsidP="00F9010E">
            <w:pPr>
              <w:pStyle w:val="ListParagraph"/>
              <w:rPr>
                <w:rFonts w:ascii="Arial" w:hAnsi="Arial" w:cs="Arial"/>
              </w:rPr>
            </w:pPr>
            <w:r w:rsidRPr="0031319D">
              <w:rPr>
                <w:rFonts w:ascii="Arial" w:hAnsi="Arial" w:cs="Arial"/>
              </w:rPr>
              <w:tab/>
            </w:r>
            <w:r w:rsidRPr="0031319D">
              <w:rPr>
                <w:rFonts w:ascii="Arial" w:hAnsi="Arial" w:cs="Arial"/>
                <w:bCs/>
              </w:rPr>
              <w:t>Adjustment factor</w:t>
            </w:r>
            <w:r w:rsidRPr="0031319D">
              <w:rPr>
                <w:rFonts w:ascii="Arial" w:hAnsi="Arial" w:cs="Arial"/>
              </w:rPr>
              <w:t xml:space="preserve"> </w:t>
            </w:r>
            <w:proofErr w:type="gramStart"/>
            <w:r w:rsidRPr="0031319D">
              <w:rPr>
                <w:rFonts w:ascii="Arial" w:hAnsi="Arial" w:cs="Arial"/>
              </w:rPr>
              <w:t xml:space="preserve">=  </w:t>
            </w:r>
            <w:r w:rsidRPr="0031319D">
              <w:rPr>
                <w:rFonts w:ascii="Arial" w:hAnsi="Arial" w:cs="Arial"/>
                <w:sz w:val="40"/>
                <w:szCs w:val="40"/>
              </w:rPr>
              <w:t>(</w:t>
            </w:r>
            <w:proofErr w:type="gramEnd"/>
            <w:r w:rsidRPr="0031319D">
              <w:rPr>
                <w:rFonts w:ascii="Arial" w:hAnsi="Arial" w:cs="Arial"/>
                <w:u w:val="single"/>
              </w:rPr>
              <w:t>5.59 - 4</w:t>
            </w:r>
            <w:r w:rsidRPr="0031319D">
              <w:rPr>
                <w:rFonts w:ascii="Arial" w:hAnsi="Arial" w:cs="Arial"/>
                <w:sz w:val="40"/>
                <w:szCs w:val="40"/>
              </w:rPr>
              <w:t xml:space="preserve">) </w:t>
            </w:r>
            <w:r w:rsidRPr="0031319D">
              <w:rPr>
                <w:rFonts w:ascii="Arial" w:hAnsi="Arial" w:cs="Arial"/>
              </w:rPr>
              <w:t xml:space="preserve">x 0.25 </w:t>
            </w:r>
          </w:p>
          <w:p w14:paraId="3115058A" w14:textId="77777777" w:rsidR="00F9010E" w:rsidRPr="0031319D" w:rsidRDefault="00F9010E" w:rsidP="00F9010E">
            <w:pPr>
              <w:pStyle w:val="ListParagraph"/>
              <w:rPr>
                <w:rFonts w:ascii="Arial" w:hAnsi="Arial" w:cs="Arial"/>
              </w:rPr>
            </w:pPr>
            <w:r w:rsidRPr="0031319D">
              <w:rPr>
                <w:rFonts w:ascii="Arial" w:hAnsi="Arial" w:cs="Arial"/>
              </w:rPr>
              <w:tab/>
            </w:r>
            <w:r w:rsidRPr="0031319D">
              <w:rPr>
                <w:rFonts w:ascii="Arial" w:hAnsi="Arial" w:cs="Arial"/>
              </w:rPr>
              <w:tab/>
            </w:r>
            <w:r w:rsidRPr="0031319D">
              <w:rPr>
                <w:rFonts w:ascii="Arial" w:hAnsi="Arial" w:cs="Arial"/>
              </w:rPr>
              <w:tab/>
            </w:r>
            <w:r w:rsidRPr="0031319D">
              <w:rPr>
                <w:rFonts w:ascii="Arial" w:hAnsi="Arial" w:cs="Arial"/>
              </w:rPr>
              <w:tab/>
              <w:t xml:space="preserve">         4</w:t>
            </w:r>
          </w:p>
          <w:p w14:paraId="0E8253E1" w14:textId="77777777" w:rsidR="00F9010E" w:rsidRPr="0031319D" w:rsidRDefault="00F9010E" w:rsidP="00F9010E">
            <w:pPr>
              <w:pStyle w:val="ListParagraph"/>
              <w:rPr>
                <w:rFonts w:ascii="Arial" w:hAnsi="Arial" w:cs="Arial"/>
              </w:rPr>
            </w:pPr>
          </w:p>
          <w:p w14:paraId="38D8A2EC" w14:textId="77777777" w:rsidR="00F9010E" w:rsidRPr="0031319D" w:rsidRDefault="00F9010E" w:rsidP="002C5B74">
            <w:pPr>
              <w:pStyle w:val="ListParagraph"/>
              <w:ind w:left="2880" w:firstLine="561"/>
              <w:rPr>
                <w:rFonts w:ascii="Arial" w:hAnsi="Arial" w:cs="Arial"/>
              </w:rPr>
            </w:pPr>
            <w:proofErr w:type="gramStart"/>
            <w:r w:rsidRPr="0031319D">
              <w:rPr>
                <w:rFonts w:ascii="Arial" w:hAnsi="Arial" w:cs="Arial"/>
              </w:rPr>
              <w:t xml:space="preserve">=  </w:t>
            </w:r>
            <w:r w:rsidRPr="0031319D">
              <w:rPr>
                <w:rFonts w:ascii="Arial" w:hAnsi="Arial" w:cs="Arial"/>
                <w:u w:val="single"/>
              </w:rPr>
              <w:t>1.59</w:t>
            </w:r>
            <w:proofErr w:type="gramEnd"/>
            <w:r w:rsidRPr="0031319D">
              <w:rPr>
                <w:rFonts w:ascii="Arial" w:hAnsi="Arial" w:cs="Arial"/>
              </w:rPr>
              <w:t xml:space="preserve">  </w:t>
            </w:r>
            <w:proofErr w:type="gramStart"/>
            <w:r w:rsidRPr="0031319D">
              <w:rPr>
                <w:rFonts w:ascii="Arial" w:hAnsi="Arial" w:cs="Arial"/>
              </w:rPr>
              <w:t>x  0.25</w:t>
            </w:r>
            <w:proofErr w:type="gramEnd"/>
          </w:p>
          <w:p w14:paraId="69EF1CCF" w14:textId="77777777" w:rsidR="00F9010E" w:rsidRPr="0031319D" w:rsidRDefault="00F9010E" w:rsidP="00F9010E">
            <w:pPr>
              <w:pStyle w:val="ListParagraph"/>
              <w:ind w:left="2880" w:firstLine="720"/>
              <w:rPr>
                <w:rFonts w:ascii="Arial" w:hAnsi="Arial" w:cs="Arial"/>
              </w:rPr>
            </w:pPr>
            <w:r w:rsidRPr="0031319D">
              <w:rPr>
                <w:rFonts w:ascii="Arial" w:hAnsi="Arial" w:cs="Arial"/>
              </w:rPr>
              <w:t xml:space="preserve">      4</w:t>
            </w:r>
          </w:p>
          <w:p w14:paraId="153132AE" w14:textId="77777777" w:rsidR="00F9010E" w:rsidRPr="0031319D" w:rsidRDefault="00F9010E" w:rsidP="00F9010E">
            <w:pPr>
              <w:pStyle w:val="ListParagraph"/>
              <w:ind w:left="2880" w:firstLine="720"/>
              <w:rPr>
                <w:rFonts w:ascii="Arial" w:hAnsi="Arial" w:cs="Arial"/>
              </w:rPr>
            </w:pPr>
          </w:p>
          <w:p w14:paraId="1B71EBE5" w14:textId="77777777" w:rsidR="00F9010E" w:rsidRPr="0031319D" w:rsidRDefault="00F9010E" w:rsidP="002C5B74">
            <w:pPr>
              <w:pStyle w:val="ListParagraph"/>
              <w:ind w:left="2880" w:firstLine="561"/>
              <w:rPr>
                <w:rFonts w:ascii="Arial" w:hAnsi="Arial" w:cs="Arial"/>
              </w:rPr>
            </w:pPr>
            <w:proofErr w:type="gramStart"/>
            <w:r w:rsidRPr="0031319D">
              <w:rPr>
                <w:rFonts w:ascii="Arial" w:hAnsi="Arial" w:cs="Arial"/>
              </w:rPr>
              <w:t>=  0.3975</w:t>
            </w:r>
            <w:proofErr w:type="gramEnd"/>
            <w:r w:rsidRPr="0031319D">
              <w:rPr>
                <w:rFonts w:ascii="Arial" w:hAnsi="Arial" w:cs="Arial"/>
              </w:rPr>
              <w:t xml:space="preserve"> x 0.25</w:t>
            </w:r>
          </w:p>
          <w:p w14:paraId="7C7369E2" w14:textId="77777777" w:rsidR="00F9010E" w:rsidRPr="0031319D" w:rsidRDefault="00F9010E" w:rsidP="00F9010E">
            <w:pPr>
              <w:pStyle w:val="ListParagraph"/>
              <w:ind w:left="2880" w:firstLine="720"/>
              <w:rPr>
                <w:rFonts w:ascii="Arial" w:hAnsi="Arial" w:cs="Arial"/>
              </w:rPr>
            </w:pPr>
          </w:p>
          <w:p w14:paraId="72B1FE0E" w14:textId="77777777" w:rsidR="00F9010E" w:rsidRPr="0031319D" w:rsidRDefault="00F9010E" w:rsidP="002C5B74">
            <w:pPr>
              <w:pStyle w:val="ListParagraph"/>
              <w:ind w:left="2880" w:firstLine="561"/>
              <w:rPr>
                <w:rFonts w:ascii="Arial" w:hAnsi="Arial" w:cs="Arial"/>
                <w:bCs/>
              </w:rPr>
            </w:pPr>
            <w:proofErr w:type="gramStart"/>
            <w:r w:rsidRPr="0031319D">
              <w:rPr>
                <w:rFonts w:ascii="Arial" w:hAnsi="Arial" w:cs="Arial"/>
              </w:rPr>
              <w:t xml:space="preserve">=  </w:t>
            </w:r>
            <w:r w:rsidRPr="0031319D">
              <w:rPr>
                <w:rFonts w:ascii="Arial" w:hAnsi="Arial" w:cs="Arial"/>
                <w:bCs/>
              </w:rPr>
              <w:t>0.099375</w:t>
            </w:r>
            <w:proofErr w:type="gramEnd"/>
          </w:p>
          <w:p w14:paraId="31B13E37" w14:textId="77777777" w:rsidR="008661D9" w:rsidRPr="0031319D" w:rsidRDefault="008661D9" w:rsidP="005B26D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8661D9" w14:paraId="4B642424" w14:textId="230FDF2E" w:rsidTr="00066F41">
        <w:tc>
          <w:tcPr>
            <w:tcW w:w="710" w:type="dxa"/>
          </w:tcPr>
          <w:p w14:paraId="5C65E08B" w14:textId="25FDA6B8" w:rsidR="008661D9" w:rsidRDefault="00F9010E" w:rsidP="005B26DC">
            <w:pPr>
              <w:spacing w:after="160" w:line="259" w:lineRule="auto"/>
              <w:rPr>
                <w:rFonts w:ascii="Arial" w:hAnsi="Arial" w:cs="Arial"/>
                <w:color w:val="4EA72E" w:themeColor="accent6"/>
              </w:rPr>
            </w:pPr>
            <w:r w:rsidRPr="0098614A">
              <w:rPr>
                <w:rFonts w:ascii="Arial" w:hAnsi="Arial" w:cs="Arial"/>
              </w:rPr>
              <w:t>3.</w:t>
            </w:r>
          </w:p>
        </w:tc>
        <w:tc>
          <w:tcPr>
            <w:tcW w:w="7795" w:type="dxa"/>
          </w:tcPr>
          <w:p w14:paraId="732CEB33" w14:textId="7C362BD8" w:rsidR="00F9010E" w:rsidRPr="0098614A" w:rsidRDefault="00F9010E" w:rsidP="0051278F">
            <w:pPr>
              <w:spacing w:after="160" w:line="259" w:lineRule="auto"/>
              <w:rPr>
                <w:rFonts w:ascii="Arial" w:hAnsi="Arial" w:cs="Arial"/>
              </w:rPr>
            </w:pPr>
            <w:r w:rsidRPr="0098614A">
              <w:rPr>
                <w:rFonts w:ascii="Arial" w:hAnsi="Arial" w:cs="Arial"/>
              </w:rPr>
              <w:t xml:space="preserve">Total </w:t>
            </w:r>
            <w:r w:rsidRPr="0098614A">
              <w:rPr>
                <w:rFonts w:ascii="Arial" w:hAnsi="Arial" w:cs="Arial"/>
                <w:bCs/>
              </w:rPr>
              <w:t xml:space="preserve">minimum </w:t>
            </w:r>
            <w:r w:rsidRPr="0098614A">
              <w:rPr>
                <w:rFonts w:ascii="Arial" w:hAnsi="Arial" w:cs="Arial"/>
              </w:rPr>
              <w:t>annual need 202</w:t>
            </w:r>
            <w:r w:rsidR="00195DD8" w:rsidRPr="0098614A">
              <w:rPr>
                <w:rFonts w:ascii="Arial" w:hAnsi="Arial" w:cs="Arial"/>
              </w:rPr>
              <w:t>6</w:t>
            </w:r>
            <w:r w:rsidRPr="0098614A">
              <w:rPr>
                <w:rFonts w:ascii="Arial" w:hAnsi="Arial" w:cs="Arial"/>
              </w:rPr>
              <w:t xml:space="preserve"> is calculated as follows:</w:t>
            </w:r>
          </w:p>
          <w:p w14:paraId="735D15C2" w14:textId="77777777" w:rsidR="00F9010E" w:rsidRPr="0098614A" w:rsidRDefault="00F9010E" w:rsidP="00F9010E">
            <w:pPr>
              <w:pStyle w:val="ListParagraph"/>
              <w:ind w:firstLine="720"/>
              <w:rPr>
                <w:rFonts w:ascii="Arial" w:hAnsi="Arial" w:cs="Arial"/>
                <w:bCs/>
              </w:rPr>
            </w:pPr>
            <w:r w:rsidRPr="0098614A">
              <w:rPr>
                <w:rFonts w:ascii="Arial" w:hAnsi="Arial" w:cs="Arial"/>
                <w:bCs/>
              </w:rPr>
              <w:t>1 + adjustment factor x projected household growth =</w:t>
            </w:r>
          </w:p>
          <w:p w14:paraId="5518A631" w14:textId="77777777" w:rsidR="00F9010E" w:rsidRPr="0098614A" w:rsidRDefault="00F9010E" w:rsidP="00F9010E">
            <w:pPr>
              <w:pStyle w:val="ListParagraph"/>
              <w:rPr>
                <w:rFonts w:ascii="Arial" w:hAnsi="Arial" w:cs="Arial"/>
              </w:rPr>
            </w:pPr>
            <w:r w:rsidRPr="0098614A">
              <w:rPr>
                <w:rFonts w:ascii="Arial" w:hAnsi="Arial" w:cs="Arial"/>
              </w:rPr>
              <w:tab/>
            </w:r>
          </w:p>
          <w:p w14:paraId="2DAC833D" w14:textId="77777777" w:rsidR="00F9010E" w:rsidRPr="0098614A" w:rsidRDefault="00F9010E" w:rsidP="00F9010E">
            <w:pPr>
              <w:pStyle w:val="ListParagraph"/>
              <w:rPr>
                <w:rFonts w:ascii="Arial" w:hAnsi="Arial" w:cs="Arial"/>
                <w:b/>
              </w:rPr>
            </w:pPr>
            <w:r w:rsidRPr="0098614A">
              <w:rPr>
                <w:rFonts w:ascii="Arial" w:hAnsi="Arial" w:cs="Arial"/>
              </w:rPr>
              <w:tab/>
              <w:t>1.</w:t>
            </w:r>
            <w:r w:rsidRPr="0098614A">
              <w:t xml:space="preserve"> </w:t>
            </w:r>
            <w:r w:rsidRPr="0098614A">
              <w:rPr>
                <w:rFonts w:ascii="Arial" w:hAnsi="Arial" w:cs="Arial"/>
              </w:rPr>
              <w:t xml:space="preserve">099375 x 377 = </w:t>
            </w:r>
            <w:r w:rsidRPr="0098614A">
              <w:rPr>
                <w:rFonts w:ascii="Arial" w:hAnsi="Arial" w:cs="Arial"/>
                <w:b/>
              </w:rPr>
              <w:t>414 dwellings per annum (dpa)</w:t>
            </w:r>
          </w:p>
          <w:p w14:paraId="32F1A5C1" w14:textId="77777777" w:rsidR="008661D9" w:rsidRDefault="008661D9" w:rsidP="005B26DC">
            <w:pPr>
              <w:spacing w:after="160" w:line="259" w:lineRule="auto"/>
              <w:rPr>
                <w:rFonts w:ascii="Arial" w:hAnsi="Arial" w:cs="Arial"/>
                <w:color w:val="4EA72E" w:themeColor="accent6"/>
              </w:rPr>
            </w:pPr>
          </w:p>
        </w:tc>
      </w:tr>
    </w:tbl>
    <w:p w14:paraId="1D4851EF" w14:textId="77777777" w:rsidR="00B5234F" w:rsidRPr="00FD50C7" w:rsidRDefault="00B5234F" w:rsidP="005B26DC">
      <w:pPr>
        <w:spacing w:after="160" w:line="259" w:lineRule="auto"/>
        <w:rPr>
          <w:rFonts w:ascii="Arial" w:hAnsi="Arial" w:cs="Arial"/>
        </w:rPr>
      </w:pPr>
    </w:p>
    <w:p w14:paraId="6C9819B9" w14:textId="65B2BD98" w:rsidR="002A28CE" w:rsidRDefault="009B27EA" w:rsidP="002A28CE">
      <w:pPr>
        <w:pStyle w:val="ListParagraph"/>
        <w:numPr>
          <w:ilvl w:val="1"/>
          <w:numId w:val="3"/>
        </w:numPr>
        <w:ind w:left="567" w:hanging="567"/>
        <w:rPr>
          <w:rFonts w:ascii="Arial" w:hAnsi="Arial" w:cs="Arial"/>
        </w:rPr>
      </w:pPr>
      <w:r w:rsidRPr="00FD50C7">
        <w:rPr>
          <w:rFonts w:ascii="Arial" w:hAnsi="Arial" w:cs="Arial"/>
        </w:rPr>
        <w:t xml:space="preserve">The LHN used as the basis for </w:t>
      </w:r>
      <w:r w:rsidR="00DB7D23" w:rsidRPr="00FD50C7">
        <w:rPr>
          <w:rFonts w:ascii="Arial" w:hAnsi="Arial" w:cs="Arial"/>
        </w:rPr>
        <w:t xml:space="preserve">the minimum housing requirement in </w:t>
      </w:r>
      <w:r w:rsidR="00E532C8">
        <w:rPr>
          <w:rFonts w:ascii="Arial" w:hAnsi="Arial" w:cs="Arial"/>
        </w:rPr>
        <w:t>Policy S</w:t>
      </w:r>
      <w:r w:rsidR="00EF707A">
        <w:rPr>
          <w:rFonts w:ascii="Arial" w:hAnsi="Arial" w:cs="Arial"/>
        </w:rPr>
        <w:t>7</w:t>
      </w:r>
      <w:r w:rsidR="00364AF2">
        <w:rPr>
          <w:rFonts w:ascii="Arial" w:hAnsi="Arial" w:cs="Arial"/>
        </w:rPr>
        <w:t xml:space="preserve"> of the </w:t>
      </w:r>
      <w:r w:rsidR="00DB7D23" w:rsidRPr="00FD50C7">
        <w:rPr>
          <w:rFonts w:ascii="Arial" w:hAnsi="Arial" w:cs="Arial"/>
        </w:rPr>
        <w:t xml:space="preserve">submitted Ashfield </w:t>
      </w:r>
      <w:r w:rsidR="00FD50C7">
        <w:rPr>
          <w:rFonts w:ascii="Arial" w:hAnsi="Arial" w:cs="Arial"/>
        </w:rPr>
        <w:t>L</w:t>
      </w:r>
      <w:r w:rsidR="00DB7D23" w:rsidRPr="00FD50C7">
        <w:rPr>
          <w:rFonts w:ascii="Arial" w:hAnsi="Arial" w:cs="Arial"/>
        </w:rPr>
        <w:t xml:space="preserve">ocal </w:t>
      </w:r>
      <w:r w:rsidR="00FD50C7">
        <w:rPr>
          <w:rFonts w:ascii="Arial" w:hAnsi="Arial" w:cs="Arial"/>
        </w:rPr>
        <w:t>P</w:t>
      </w:r>
      <w:r w:rsidR="00DB7D23" w:rsidRPr="00FD50C7">
        <w:rPr>
          <w:rFonts w:ascii="Arial" w:hAnsi="Arial" w:cs="Arial"/>
        </w:rPr>
        <w:t>lan was calculated at 446 dwelling</w:t>
      </w:r>
      <w:r w:rsidR="004C52AA" w:rsidRPr="00FD50C7">
        <w:rPr>
          <w:rFonts w:ascii="Arial" w:hAnsi="Arial" w:cs="Arial"/>
        </w:rPr>
        <w:t>s p</w:t>
      </w:r>
      <w:r w:rsidR="004F165B">
        <w:rPr>
          <w:rFonts w:ascii="Arial" w:hAnsi="Arial" w:cs="Arial"/>
        </w:rPr>
        <w:t>e</w:t>
      </w:r>
      <w:r w:rsidR="004C52AA" w:rsidRPr="00FD50C7">
        <w:rPr>
          <w:rFonts w:ascii="Arial" w:hAnsi="Arial" w:cs="Arial"/>
        </w:rPr>
        <w:t xml:space="preserve">r annum (this figure was identical </w:t>
      </w:r>
      <w:proofErr w:type="gramStart"/>
      <w:r w:rsidR="0079348F" w:rsidRPr="00FD50C7">
        <w:rPr>
          <w:rFonts w:ascii="Arial" w:hAnsi="Arial" w:cs="Arial"/>
        </w:rPr>
        <w:t>at</w:t>
      </w:r>
      <w:proofErr w:type="gramEnd"/>
      <w:r w:rsidR="0079348F" w:rsidRPr="00FD50C7">
        <w:rPr>
          <w:rFonts w:ascii="Arial" w:hAnsi="Arial" w:cs="Arial"/>
        </w:rPr>
        <w:t xml:space="preserve"> April 2023 </w:t>
      </w:r>
      <w:r w:rsidR="00FD50C7" w:rsidRPr="00FD50C7">
        <w:rPr>
          <w:rFonts w:ascii="Arial" w:hAnsi="Arial" w:cs="Arial"/>
        </w:rPr>
        <w:t>a</w:t>
      </w:r>
      <w:r w:rsidR="0079348F" w:rsidRPr="00FD50C7">
        <w:rPr>
          <w:rFonts w:ascii="Arial" w:hAnsi="Arial" w:cs="Arial"/>
        </w:rPr>
        <w:t>nd April 2024, despite using updated variables)</w:t>
      </w:r>
      <w:r w:rsidR="00FD50C7" w:rsidRPr="00FD50C7">
        <w:rPr>
          <w:rFonts w:ascii="Arial" w:hAnsi="Arial" w:cs="Arial"/>
        </w:rPr>
        <w:t>.</w:t>
      </w:r>
      <w:r w:rsidR="00D87301">
        <w:rPr>
          <w:rFonts w:ascii="Arial" w:hAnsi="Arial" w:cs="Arial"/>
        </w:rPr>
        <w:t xml:space="preserve"> </w:t>
      </w:r>
      <w:r w:rsidR="004F165B">
        <w:rPr>
          <w:rFonts w:ascii="Arial" w:hAnsi="Arial" w:cs="Arial"/>
        </w:rPr>
        <w:t>In u</w:t>
      </w:r>
      <w:r w:rsidR="00D87301">
        <w:rPr>
          <w:rFonts w:ascii="Arial" w:hAnsi="Arial" w:cs="Arial"/>
        </w:rPr>
        <w:t xml:space="preserve">pdating the baseline </w:t>
      </w:r>
      <w:r w:rsidR="005F6B63">
        <w:rPr>
          <w:rFonts w:ascii="Arial" w:hAnsi="Arial" w:cs="Arial"/>
        </w:rPr>
        <w:t>figures</w:t>
      </w:r>
      <w:r w:rsidR="002A28CE">
        <w:rPr>
          <w:rFonts w:ascii="Arial" w:hAnsi="Arial" w:cs="Arial"/>
        </w:rPr>
        <w:t xml:space="preserve"> at </w:t>
      </w:r>
      <w:r w:rsidR="006434AB">
        <w:rPr>
          <w:rFonts w:ascii="Arial" w:hAnsi="Arial" w:cs="Arial"/>
        </w:rPr>
        <w:t>S</w:t>
      </w:r>
      <w:r w:rsidR="002A28CE">
        <w:rPr>
          <w:rFonts w:ascii="Arial" w:hAnsi="Arial" w:cs="Arial"/>
        </w:rPr>
        <w:t>tage</w:t>
      </w:r>
      <w:r w:rsidR="005F6B63">
        <w:rPr>
          <w:rFonts w:ascii="Arial" w:hAnsi="Arial" w:cs="Arial"/>
        </w:rPr>
        <w:t>s</w:t>
      </w:r>
      <w:r w:rsidR="002A28CE">
        <w:rPr>
          <w:rFonts w:ascii="Arial" w:hAnsi="Arial" w:cs="Arial"/>
        </w:rPr>
        <w:t xml:space="preserve"> 1 and 2 of the standard </w:t>
      </w:r>
      <w:r w:rsidR="002A28CE">
        <w:rPr>
          <w:rFonts w:ascii="Arial" w:hAnsi="Arial" w:cs="Arial"/>
        </w:rPr>
        <w:lastRenderedPageBreak/>
        <w:t>method calculation</w:t>
      </w:r>
      <w:r w:rsidR="005F6B63">
        <w:rPr>
          <w:rFonts w:ascii="Arial" w:hAnsi="Arial" w:cs="Arial"/>
        </w:rPr>
        <w:t xml:space="preserve">, </w:t>
      </w:r>
      <w:r w:rsidR="004F165B">
        <w:rPr>
          <w:rFonts w:ascii="Arial" w:hAnsi="Arial" w:cs="Arial"/>
        </w:rPr>
        <w:t>the</w:t>
      </w:r>
      <w:r w:rsidR="008538F3">
        <w:rPr>
          <w:rFonts w:ascii="Arial" w:hAnsi="Arial" w:cs="Arial"/>
        </w:rPr>
        <w:t xml:space="preserve"> annual minimum requirement falls </w:t>
      </w:r>
      <w:r w:rsidR="00E61D20">
        <w:rPr>
          <w:rFonts w:ascii="Arial" w:hAnsi="Arial" w:cs="Arial"/>
        </w:rPr>
        <w:t xml:space="preserve">by </w:t>
      </w:r>
      <w:r w:rsidR="003C108E">
        <w:rPr>
          <w:rFonts w:ascii="Arial" w:hAnsi="Arial" w:cs="Arial"/>
        </w:rPr>
        <w:t xml:space="preserve">34 dwellings per annum </w:t>
      </w:r>
      <w:r w:rsidR="008538F3">
        <w:rPr>
          <w:rFonts w:ascii="Arial" w:hAnsi="Arial" w:cs="Arial"/>
        </w:rPr>
        <w:t>from 446 dpa to 414 dpa</w:t>
      </w:r>
      <w:r w:rsidR="003C108E">
        <w:rPr>
          <w:rFonts w:ascii="Arial" w:hAnsi="Arial" w:cs="Arial"/>
        </w:rPr>
        <w:t>.</w:t>
      </w:r>
    </w:p>
    <w:p w14:paraId="0B1DBC4F" w14:textId="77777777" w:rsidR="00AE09E2" w:rsidRDefault="00AE09E2" w:rsidP="00AE09E2">
      <w:pPr>
        <w:pStyle w:val="ListParagraph"/>
        <w:ind w:left="567"/>
        <w:rPr>
          <w:rFonts w:ascii="Arial" w:hAnsi="Arial" w:cs="Arial"/>
        </w:rPr>
      </w:pPr>
    </w:p>
    <w:p w14:paraId="42D2AC7F" w14:textId="07CBBD31" w:rsidR="002A28CE" w:rsidRDefault="00AE09E2" w:rsidP="00F8421A">
      <w:pPr>
        <w:pStyle w:val="ListParagraph"/>
        <w:numPr>
          <w:ilvl w:val="1"/>
          <w:numId w:val="3"/>
        </w:numPr>
        <w:ind w:left="567" w:hanging="567"/>
        <w:rPr>
          <w:rFonts w:ascii="Arial" w:hAnsi="Arial" w:cs="Arial"/>
        </w:rPr>
      </w:pPr>
      <w:r w:rsidRPr="00AE09E2">
        <w:rPr>
          <w:rFonts w:ascii="Arial" w:hAnsi="Arial" w:cs="Arial"/>
        </w:rPr>
        <w:t>The Council also notes that transitional arrangements in the updated Housing Delivery Test (HDT) Rule book (published 17th August 2026) requires that the previous standard method is to be used</w:t>
      </w:r>
      <w:r w:rsidR="00F8421A">
        <w:rPr>
          <w:rFonts w:ascii="Arial" w:hAnsi="Arial" w:cs="Arial"/>
        </w:rPr>
        <w:t>,</w:t>
      </w:r>
      <w:r w:rsidRPr="00AE09E2">
        <w:rPr>
          <w:rFonts w:ascii="Arial" w:hAnsi="Arial" w:cs="Arial"/>
        </w:rPr>
        <w:t xml:space="preserve"> up to and including 2026/27</w:t>
      </w:r>
      <w:r w:rsidR="00F8421A">
        <w:rPr>
          <w:rFonts w:ascii="Arial" w:hAnsi="Arial" w:cs="Arial"/>
        </w:rPr>
        <w:t>,</w:t>
      </w:r>
      <w:r w:rsidRPr="00AE09E2">
        <w:rPr>
          <w:rFonts w:ascii="Arial" w:hAnsi="Arial" w:cs="Arial"/>
        </w:rPr>
        <w:t xml:space="preserve"> in the absence of an up to date adopted housing need figure.</w:t>
      </w:r>
    </w:p>
    <w:p w14:paraId="142EA304" w14:textId="77777777" w:rsidR="00F8421A" w:rsidRPr="00F8421A" w:rsidRDefault="00F8421A" w:rsidP="00F8421A">
      <w:pPr>
        <w:pStyle w:val="ListParagraph"/>
        <w:rPr>
          <w:rFonts w:ascii="Arial" w:hAnsi="Arial" w:cs="Arial"/>
        </w:rPr>
      </w:pPr>
    </w:p>
    <w:p w14:paraId="7898ACEB" w14:textId="77777777" w:rsidR="00F8421A" w:rsidRPr="00F8421A" w:rsidRDefault="00F8421A" w:rsidP="00F8421A">
      <w:pPr>
        <w:pStyle w:val="ListParagraph"/>
        <w:ind w:left="567"/>
        <w:rPr>
          <w:rFonts w:ascii="Arial" w:hAnsi="Arial" w:cs="Arial"/>
        </w:rPr>
      </w:pPr>
    </w:p>
    <w:p w14:paraId="231A6B11" w14:textId="77777777" w:rsidR="002A28CE" w:rsidRPr="002A28CE" w:rsidRDefault="002A28CE" w:rsidP="002A28CE"/>
    <w:p w14:paraId="337EFE03" w14:textId="564101C1" w:rsidR="001D0E5C" w:rsidRPr="00E9000E" w:rsidRDefault="000C318A" w:rsidP="00066F41">
      <w:pPr>
        <w:pStyle w:val="Heading2"/>
      </w:pPr>
      <w:r w:rsidRPr="00E9000E">
        <w:t xml:space="preserve">Effect on </w:t>
      </w:r>
      <w:r w:rsidR="001A4305" w:rsidRPr="00E9000E">
        <w:t>Submitted</w:t>
      </w:r>
      <w:r w:rsidRPr="00E9000E">
        <w:t xml:space="preserve"> </w:t>
      </w:r>
      <w:r w:rsidR="001A4305" w:rsidRPr="00E9000E">
        <w:t>Local</w:t>
      </w:r>
      <w:r w:rsidRPr="00E9000E">
        <w:t xml:space="preserve"> </w:t>
      </w:r>
      <w:r w:rsidR="001A4305">
        <w:t>P</w:t>
      </w:r>
      <w:r w:rsidRPr="00E9000E">
        <w:t xml:space="preserve">lan </w:t>
      </w:r>
      <w:r w:rsidR="00E9000E" w:rsidRPr="00E9000E">
        <w:t>Need and supply</w:t>
      </w:r>
    </w:p>
    <w:p w14:paraId="20EBE020" w14:textId="77777777" w:rsidR="003D5ECF" w:rsidRPr="00DC4EE4" w:rsidRDefault="003D5ECF" w:rsidP="003D5ECF">
      <w:pPr>
        <w:pStyle w:val="ListParagraph"/>
        <w:rPr>
          <w:rFonts w:ascii="Arial" w:hAnsi="Arial" w:cs="Arial"/>
        </w:rPr>
      </w:pPr>
    </w:p>
    <w:p w14:paraId="74BC5703" w14:textId="300ABA98" w:rsidR="00330D5C" w:rsidRDefault="00DC4EE4" w:rsidP="00330D5C">
      <w:pPr>
        <w:pStyle w:val="ListParagraph"/>
        <w:numPr>
          <w:ilvl w:val="1"/>
          <w:numId w:val="3"/>
        </w:numPr>
        <w:ind w:left="567" w:hanging="567"/>
        <w:rPr>
          <w:rFonts w:ascii="Arial" w:hAnsi="Arial" w:cs="Arial"/>
        </w:rPr>
      </w:pPr>
      <w:r w:rsidRPr="00330D5C">
        <w:rPr>
          <w:rFonts w:ascii="Arial" w:hAnsi="Arial" w:cs="Arial"/>
        </w:rPr>
        <w:t xml:space="preserve">The Council </w:t>
      </w:r>
      <w:r w:rsidR="00A84E17" w:rsidRPr="00330D5C">
        <w:rPr>
          <w:rFonts w:ascii="Arial" w:hAnsi="Arial" w:cs="Arial"/>
        </w:rPr>
        <w:t xml:space="preserve">are content that the </w:t>
      </w:r>
      <w:r w:rsidR="00B36705" w:rsidRPr="00330D5C">
        <w:rPr>
          <w:rFonts w:ascii="Arial" w:hAnsi="Arial" w:cs="Arial"/>
        </w:rPr>
        <w:t xml:space="preserve">policies and allocations contained within the submitted Ashfield Local Plan and schedule of proposed </w:t>
      </w:r>
      <w:r w:rsidR="00330D5C">
        <w:rPr>
          <w:rFonts w:ascii="Arial" w:hAnsi="Arial" w:cs="Arial"/>
        </w:rPr>
        <w:t>M</w:t>
      </w:r>
      <w:r w:rsidR="00ED7594" w:rsidRPr="00330D5C">
        <w:rPr>
          <w:rFonts w:ascii="Arial" w:hAnsi="Arial" w:cs="Arial"/>
        </w:rPr>
        <w:t xml:space="preserve">ain </w:t>
      </w:r>
      <w:r w:rsidR="00330D5C">
        <w:rPr>
          <w:rFonts w:ascii="Arial" w:hAnsi="Arial" w:cs="Arial"/>
        </w:rPr>
        <w:t>M</w:t>
      </w:r>
      <w:r w:rsidR="00ED7594" w:rsidRPr="00330D5C">
        <w:rPr>
          <w:rFonts w:ascii="Arial" w:hAnsi="Arial" w:cs="Arial"/>
        </w:rPr>
        <w:t xml:space="preserve">odifications remain sound, and </w:t>
      </w:r>
      <w:r w:rsidR="00AB0D5C" w:rsidRPr="00330D5C">
        <w:rPr>
          <w:rFonts w:ascii="Arial" w:hAnsi="Arial" w:cs="Arial"/>
        </w:rPr>
        <w:t>in effect</w:t>
      </w:r>
      <w:r w:rsidR="009C5765">
        <w:rPr>
          <w:rFonts w:ascii="Arial" w:hAnsi="Arial" w:cs="Arial"/>
        </w:rPr>
        <w:t>,</w:t>
      </w:r>
      <w:r w:rsidR="00AB0D5C" w:rsidRPr="00330D5C">
        <w:rPr>
          <w:rFonts w:ascii="Arial" w:hAnsi="Arial" w:cs="Arial"/>
        </w:rPr>
        <w:t xml:space="preserve"> plan for higher than the minimum </w:t>
      </w:r>
      <w:r w:rsidR="00330D5C" w:rsidRPr="00330D5C">
        <w:rPr>
          <w:rFonts w:ascii="Arial" w:hAnsi="Arial" w:cs="Arial"/>
        </w:rPr>
        <w:t>level</w:t>
      </w:r>
      <w:r w:rsidR="00AB0D5C" w:rsidRPr="00330D5C">
        <w:rPr>
          <w:rFonts w:ascii="Arial" w:hAnsi="Arial" w:cs="Arial"/>
        </w:rPr>
        <w:t xml:space="preserve"> of </w:t>
      </w:r>
      <w:r w:rsidR="004377F7">
        <w:rPr>
          <w:rFonts w:ascii="Arial" w:hAnsi="Arial" w:cs="Arial"/>
        </w:rPr>
        <w:t xml:space="preserve">need </w:t>
      </w:r>
      <w:r w:rsidR="00AB0D5C" w:rsidRPr="00330D5C">
        <w:rPr>
          <w:rFonts w:ascii="Arial" w:hAnsi="Arial" w:cs="Arial"/>
        </w:rPr>
        <w:t xml:space="preserve">identified </w:t>
      </w:r>
      <w:r w:rsidR="00DA664E">
        <w:rPr>
          <w:rFonts w:ascii="Arial" w:hAnsi="Arial" w:cs="Arial"/>
        </w:rPr>
        <w:t>in paragraph 1.2 above.</w:t>
      </w:r>
    </w:p>
    <w:p w14:paraId="65206174" w14:textId="77777777" w:rsidR="00895E40" w:rsidRPr="00330D5C" w:rsidRDefault="00895E40" w:rsidP="00895E40">
      <w:pPr>
        <w:pStyle w:val="ListParagraph"/>
        <w:ind w:left="567"/>
        <w:rPr>
          <w:rFonts w:ascii="Arial" w:hAnsi="Arial" w:cs="Arial"/>
        </w:rPr>
      </w:pPr>
    </w:p>
    <w:p w14:paraId="0201C2CB" w14:textId="7886BEBC" w:rsidR="000D498F" w:rsidRDefault="00C121BB" w:rsidP="008D041D">
      <w:pPr>
        <w:pStyle w:val="ListParagraph"/>
        <w:numPr>
          <w:ilvl w:val="1"/>
          <w:numId w:val="3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Moving forwards, i</w:t>
      </w:r>
      <w:r w:rsidR="000C46AA" w:rsidRPr="000D498F">
        <w:rPr>
          <w:rFonts w:ascii="Arial" w:hAnsi="Arial" w:cs="Arial"/>
        </w:rPr>
        <w:t xml:space="preserve">t is </w:t>
      </w:r>
      <w:r w:rsidR="00AC5A33" w:rsidRPr="000D498F">
        <w:rPr>
          <w:rFonts w:ascii="Arial" w:hAnsi="Arial" w:cs="Arial"/>
        </w:rPr>
        <w:t>acknowledged</w:t>
      </w:r>
      <w:r w:rsidR="000C46AA" w:rsidRPr="000D498F">
        <w:rPr>
          <w:rFonts w:ascii="Arial" w:hAnsi="Arial" w:cs="Arial"/>
        </w:rPr>
        <w:t xml:space="preserve"> that the </w:t>
      </w:r>
      <w:r w:rsidR="00AC5A33" w:rsidRPr="000D498F">
        <w:rPr>
          <w:rFonts w:ascii="Arial" w:hAnsi="Arial" w:cs="Arial"/>
        </w:rPr>
        <w:t>revised</w:t>
      </w:r>
      <w:r w:rsidR="000C46AA" w:rsidRPr="000D498F">
        <w:rPr>
          <w:rFonts w:ascii="Arial" w:hAnsi="Arial" w:cs="Arial"/>
        </w:rPr>
        <w:t xml:space="preserve"> </w:t>
      </w:r>
      <w:r w:rsidR="00AC5A33" w:rsidRPr="000D498F">
        <w:rPr>
          <w:rFonts w:ascii="Arial" w:hAnsi="Arial" w:cs="Arial"/>
        </w:rPr>
        <w:t>s</w:t>
      </w:r>
      <w:r w:rsidR="000C46AA" w:rsidRPr="000D498F">
        <w:rPr>
          <w:rFonts w:ascii="Arial" w:hAnsi="Arial" w:cs="Arial"/>
        </w:rPr>
        <w:t xml:space="preserve">tandard method for calculating housing need will be </w:t>
      </w:r>
      <w:r w:rsidR="0058769C" w:rsidRPr="000D498F">
        <w:rPr>
          <w:rFonts w:ascii="Arial" w:hAnsi="Arial" w:cs="Arial"/>
        </w:rPr>
        <w:t>utilised</w:t>
      </w:r>
      <w:r w:rsidR="00AC5A33" w:rsidRPr="000D498F">
        <w:rPr>
          <w:rFonts w:ascii="Arial" w:hAnsi="Arial" w:cs="Arial"/>
        </w:rPr>
        <w:t xml:space="preserve"> in future</w:t>
      </w:r>
      <w:r w:rsidR="0058769C" w:rsidRPr="000D498F">
        <w:rPr>
          <w:rFonts w:ascii="Arial" w:hAnsi="Arial" w:cs="Arial"/>
        </w:rPr>
        <w:t xml:space="preserve"> iterations of the development plan, or where the </w:t>
      </w:r>
      <w:r w:rsidR="0003559E" w:rsidRPr="000D498F">
        <w:rPr>
          <w:rFonts w:ascii="Arial" w:hAnsi="Arial" w:cs="Arial"/>
        </w:rPr>
        <w:t>development plan housing requirement is more than five years old.</w:t>
      </w:r>
      <w:r w:rsidR="00F27123">
        <w:rPr>
          <w:rFonts w:ascii="Arial" w:hAnsi="Arial" w:cs="Arial"/>
        </w:rPr>
        <w:t xml:space="preserve"> </w:t>
      </w:r>
    </w:p>
    <w:p w14:paraId="189A927B" w14:textId="77777777" w:rsidR="000D498F" w:rsidRPr="000D498F" w:rsidRDefault="000D498F" w:rsidP="000D498F">
      <w:pPr>
        <w:pStyle w:val="ListParagraph"/>
        <w:rPr>
          <w:rFonts w:ascii="Arial" w:hAnsi="Arial" w:cs="Arial"/>
          <w:color w:val="0070C0"/>
        </w:rPr>
      </w:pPr>
    </w:p>
    <w:p w14:paraId="59714BAB" w14:textId="088190B2" w:rsidR="000D498F" w:rsidRPr="00AB0707" w:rsidRDefault="00B41BE2" w:rsidP="008D041D">
      <w:pPr>
        <w:pStyle w:val="ListParagraph"/>
        <w:numPr>
          <w:ilvl w:val="1"/>
          <w:numId w:val="3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The LHN calculated under the newly </w:t>
      </w:r>
      <w:r w:rsidR="00922819">
        <w:rPr>
          <w:rFonts w:ascii="Arial" w:hAnsi="Arial" w:cs="Arial"/>
        </w:rPr>
        <w:t>published NPPF (August 2026) would currently amount to some 550 dwellings per annum. However, it should a</w:t>
      </w:r>
      <w:r w:rsidR="0075058F">
        <w:rPr>
          <w:rFonts w:ascii="Arial" w:hAnsi="Arial" w:cs="Arial"/>
        </w:rPr>
        <w:t xml:space="preserve">lso be </w:t>
      </w:r>
      <w:r w:rsidR="00C121BB">
        <w:rPr>
          <w:rFonts w:ascii="Arial" w:hAnsi="Arial" w:cs="Arial"/>
        </w:rPr>
        <w:t>noted</w:t>
      </w:r>
      <w:r w:rsidR="0075058F">
        <w:rPr>
          <w:rFonts w:ascii="Arial" w:hAnsi="Arial" w:cs="Arial"/>
        </w:rPr>
        <w:t xml:space="preserve"> that </w:t>
      </w:r>
      <w:r w:rsidR="00755F59">
        <w:rPr>
          <w:rFonts w:ascii="Arial" w:hAnsi="Arial" w:cs="Arial"/>
        </w:rPr>
        <w:t>NPPF Policy H</w:t>
      </w:r>
      <w:r w:rsidR="009E1A1E">
        <w:rPr>
          <w:rFonts w:ascii="Arial" w:hAnsi="Arial" w:cs="Arial"/>
        </w:rPr>
        <w:t xml:space="preserve">03 criterion 1a </w:t>
      </w:r>
      <w:r w:rsidR="002C6D5E">
        <w:rPr>
          <w:rFonts w:ascii="Arial" w:hAnsi="Arial" w:cs="Arial"/>
        </w:rPr>
        <w:t>only requires:</w:t>
      </w:r>
    </w:p>
    <w:p w14:paraId="219620FD" w14:textId="77777777" w:rsidR="002C6D5E" w:rsidRPr="00AB0707" w:rsidRDefault="009A40AE" w:rsidP="002C6D5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B0707">
        <w:rPr>
          <w:rFonts w:ascii="Arial" w:hAnsi="Arial" w:cs="Arial"/>
        </w:rPr>
        <w:t>A supply of specific deliverable sites for five years following the intended date of adoption of the plan, with an appropriate buffer (as set out in Annex D); and</w:t>
      </w:r>
    </w:p>
    <w:p w14:paraId="6A70CE16" w14:textId="3F66431F" w:rsidR="000D498F" w:rsidRPr="0048727B" w:rsidRDefault="009A40AE" w:rsidP="002C6D5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B0707">
        <w:rPr>
          <w:rFonts w:ascii="Arial" w:hAnsi="Arial" w:cs="Arial"/>
        </w:rPr>
        <w:t xml:space="preserve">A supply of specific, developable sites or broad locations for growth for </w:t>
      </w:r>
      <w:r w:rsidRPr="0048727B">
        <w:rPr>
          <w:rFonts w:ascii="Arial" w:hAnsi="Arial" w:cs="Arial"/>
        </w:rPr>
        <w:t>the subsequent years 6 to 10 and, where possible, for the remaining plan period, where the plan covers more than 10 years.</w:t>
      </w:r>
    </w:p>
    <w:p w14:paraId="36DF8416" w14:textId="77777777" w:rsidR="000B1010" w:rsidRPr="0048727B" w:rsidRDefault="000B1010" w:rsidP="000B1010">
      <w:pPr>
        <w:rPr>
          <w:rFonts w:ascii="Arial" w:hAnsi="Arial" w:cs="Arial"/>
        </w:rPr>
      </w:pPr>
    </w:p>
    <w:p w14:paraId="6F6FA129" w14:textId="20C63C84" w:rsidR="00E97B67" w:rsidRPr="00B5234F" w:rsidRDefault="00000000" w:rsidP="0048727B">
      <w:pPr>
        <w:pStyle w:val="ListParagraph"/>
        <w:numPr>
          <w:ilvl w:val="1"/>
          <w:numId w:val="3"/>
        </w:numPr>
        <w:ind w:left="567" w:hanging="567"/>
        <w:rPr>
          <w:rFonts w:ascii="Arial" w:hAnsi="Arial" w:cs="Arial"/>
          <w:color w:val="4EA72E" w:themeColor="accent6"/>
        </w:rPr>
      </w:pPr>
      <w:r w:rsidRPr="0048727B">
        <w:rPr>
          <w:rFonts w:ascii="Arial" w:hAnsi="Arial" w:cs="Arial"/>
        </w:rPr>
        <w:t xml:space="preserve">In this </w:t>
      </w:r>
      <w:r w:rsidR="0048727B" w:rsidRPr="0048727B">
        <w:rPr>
          <w:rFonts w:ascii="Arial" w:hAnsi="Arial" w:cs="Arial"/>
        </w:rPr>
        <w:t>regard,</w:t>
      </w:r>
      <w:r w:rsidRPr="0048727B">
        <w:rPr>
          <w:rFonts w:ascii="Arial" w:hAnsi="Arial" w:cs="Arial"/>
        </w:rPr>
        <w:t xml:space="preserve"> the </w:t>
      </w:r>
      <w:r w:rsidR="0048727B" w:rsidRPr="0048727B">
        <w:rPr>
          <w:rFonts w:ascii="Arial" w:hAnsi="Arial" w:cs="Arial"/>
        </w:rPr>
        <w:t>Council</w:t>
      </w:r>
      <w:r w:rsidRPr="0048727B">
        <w:rPr>
          <w:rFonts w:ascii="Arial" w:hAnsi="Arial" w:cs="Arial"/>
        </w:rPr>
        <w:t xml:space="preserve"> considers that the emerging local policies </w:t>
      </w:r>
      <w:r w:rsidR="005B341D">
        <w:rPr>
          <w:rFonts w:ascii="Arial" w:hAnsi="Arial" w:cs="Arial"/>
        </w:rPr>
        <w:t xml:space="preserve">and </w:t>
      </w:r>
      <w:r w:rsidR="005F412E">
        <w:rPr>
          <w:rFonts w:ascii="Arial" w:hAnsi="Arial" w:cs="Arial"/>
        </w:rPr>
        <w:t xml:space="preserve">housing </w:t>
      </w:r>
      <w:r w:rsidR="005B341D">
        <w:rPr>
          <w:rFonts w:ascii="Arial" w:hAnsi="Arial" w:cs="Arial"/>
        </w:rPr>
        <w:t>allocation</w:t>
      </w:r>
      <w:r w:rsidR="005F412E">
        <w:rPr>
          <w:rFonts w:ascii="Arial" w:hAnsi="Arial" w:cs="Arial"/>
        </w:rPr>
        <w:t xml:space="preserve">s </w:t>
      </w:r>
      <w:r w:rsidRPr="0048727B">
        <w:rPr>
          <w:rFonts w:ascii="Arial" w:hAnsi="Arial" w:cs="Arial"/>
        </w:rPr>
        <w:t xml:space="preserve">will </w:t>
      </w:r>
      <w:r w:rsidR="0048727B" w:rsidRPr="0048727B">
        <w:rPr>
          <w:rFonts w:ascii="Arial" w:hAnsi="Arial" w:cs="Arial"/>
        </w:rPr>
        <w:t xml:space="preserve">deliver </w:t>
      </w:r>
      <w:r>
        <w:rPr>
          <w:rFonts w:ascii="Arial" w:hAnsi="Arial" w:cs="Arial"/>
        </w:rPr>
        <w:t xml:space="preserve">an appropriate and achievable level of </w:t>
      </w:r>
      <w:r w:rsidR="007A235D">
        <w:rPr>
          <w:rFonts w:ascii="Arial" w:hAnsi="Arial" w:cs="Arial"/>
        </w:rPr>
        <w:t>supply and</w:t>
      </w:r>
      <w:r>
        <w:rPr>
          <w:rFonts w:ascii="Arial" w:hAnsi="Arial" w:cs="Arial"/>
        </w:rPr>
        <w:t xml:space="preserve"> </w:t>
      </w:r>
      <w:r w:rsidR="0048727B" w:rsidRPr="0048727B">
        <w:rPr>
          <w:rFonts w:ascii="Arial" w:hAnsi="Arial" w:cs="Arial"/>
        </w:rPr>
        <w:t xml:space="preserve">provide a </w:t>
      </w:r>
      <w:r>
        <w:rPr>
          <w:rFonts w:ascii="Arial" w:hAnsi="Arial" w:cs="Arial"/>
        </w:rPr>
        <w:t>sound basis for future development plans.</w:t>
      </w:r>
    </w:p>
    <w:p w14:paraId="04CDC88D" w14:textId="77777777" w:rsidR="000D498F" w:rsidRPr="000D498F" w:rsidRDefault="000D498F" w:rsidP="005E00AE">
      <w:pPr>
        <w:pStyle w:val="ListParagraph"/>
        <w:ind w:left="567"/>
        <w:rPr>
          <w:rFonts w:ascii="Arial" w:hAnsi="Arial" w:cs="Arial"/>
        </w:rPr>
      </w:pPr>
    </w:p>
    <w:p w14:paraId="609B4B6B" w14:textId="77777777" w:rsidR="0048727B" w:rsidRDefault="0048727B" w:rsidP="000D498F">
      <w:pPr>
        <w:rPr>
          <w:rFonts w:ascii="Arial" w:hAnsi="Arial" w:cs="Arial"/>
          <w:color w:val="0070C0"/>
        </w:rPr>
      </w:pPr>
    </w:p>
    <w:p w14:paraId="0C475966" w14:textId="77777777" w:rsidR="00E97B67" w:rsidRPr="00B5234F" w:rsidRDefault="00E97B67">
      <w:pPr>
        <w:rPr>
          <w:rFonts w:ascii="Arial" w:hAnsi="Arial" w:cs="Arial"/>
          <w:color w:val="4EA72E" w:themeColor="accent6"/>
        </w:rPr>
      </w:pPr>
    </w:p>
    <w:sectPr w:rsidR="00E97B67" w:rsidRPr="00B523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3AF9"/>
    <w:multiLevelType w:val="hybridMultilevel"/>
    <w:tmpl w:val="C0B69C52"/>
    <w:lvl w:ilvl="0" w:tplc="45E017C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82A86"/>
    <w:multiLevelType w:val="hybridMultilevel"/>
    <w:tmpl w:val="41A24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3CA"/>
    <w:multiLevelType w:val="hybridMultilevel"/>
    <w:tmpl w:val="047AFC50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1335472"/>
    <w:multiLevelType w:val="multilevel"/>
    <w:tmpl w:val="AC9EAFE0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B4B74E1"/>
    <w:multiLevelType w:val="multilevel"/>
    <w:tmpl w:val="5790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511034">
    <w:abstractNumId w:val="2"/>
  </w:num>
  <w:num w:numId="2" w16cid:durableId="620068575">
    <w:abstractNumId w:val="1"/>
  </w:num>
  <w:num w:numId="3" w16cid:durableId="1577856421">
    <w:abstractNumId w:val="3"/>
  </w:num>
  <w:num w:numId="4" w16cid:durableId="2101486544">
    <w:abstractNumId w:val="0"/>
  </w:num>
  <w:num w:numId="5" w16cid:durableId="2032566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CF"/>
    <w:rsid w:val="00014CE7"/>
    <w:rsid w:val="0003559E"/>
    <w:rsid w:val="00066F41"/>
    <w:rsid w:val="00082F37"/>
    <w:rsid w:val="000917EB"/>
    <w:rsid w:val="000B1010"/>
    <w:rsid w:val="000C1661"/>
    <w:rsid w:val="000C318A"/>
    <w:rsid w:val="000C46AA"/>
    <w:rsid w:val="000D498F"/>
    <w:rsid w:val="00144A69"/>
    <w:rsid w:val="00195DD8"/>
    <w:rsid w:val="001A4305"/>
    <w:rsid w:val="001D0E5C"/>
    <w:rsid w:val="001F3237"/>
    <w:rsid w:val="002573E9"/>
    <w:rsid w:val="00271A16"/>
    <w:rsid w:val="00292E1B"/>
    <w:rsid w:val="002940A0"/>
    <w:rsid w:val="002945AE"/>
    <w:rsid w:val="002A28CE"/>
    <w:rsid w:val="002C5B74"/>
    <w:rsid w:val="002C6D5E"/>
    <w:rsid w:val="00312C10"/>
    <w:rsid w:val="0031319D"/>
    <w:rsid w:val="00330D5C"/>
    <w:rsid w:val="00354909"/>
    <w:rsid w:val="00364AF2"/>
    <w:rsid w:val="00374102"/>
    <w:rsid w:val="003A7E75"/>
    <w:rsid w:val="003C108E"/>
    <w:rsid w:val="003D5ECF"/>
    <w:rsid w:val="003F6728"/>
    <w:rsid w:val="004377F7"/>
    <w:rsid w:val="004471F9"/>
    <w:rsid w:val="0046207B"/>
    <w:rsid w:val="0047400B"/>
    <w:rsid w:val="0048727B"/>
    <w:rsid w:val="004C52AA"/>
    <w:rsid w:val="004F165B"/>
    <w:rsid w:val="0051278F"/>
    <w:rsid w:val="00534D72"/>
    <w:rsid w:val="0058769C"/>
    <w:rsid w:val="00596D1A"/>
    <w:rsid w:val="005B26DC"/>
    <w:rsid w:val="005B341D"/>
    <w:rsid w:val="005B7F5E"/>
    <w:rsid w:val="005E00AE"/>
    <w:rsid w:val="005E10A4"/>
    <w:rsid w:val="005F412E"/>
    <w:rsid w:val="005F6B63"/>
    <w:rsid w:val="005F7096"/>
    <w:rsid w:val="006003F9"/>
    <w:rsid w:val="00613056"/>
    <w:rsid w:val="006155D6"/>
    <w:rsid w:val="006434AB"/>
    <w:rsid w:val="006519F9"/>
    <w:rsid w:val="00703434"/>
    <w:rsid w:val="00705F2D"/>
    <w:rsid w:val="007266A8"/>
    <w:rsid w:val="00735E9B"/>
    <w:rsid w:val="00736015"/>
    <w:rsid w:val="0075058F"/>
    <w:rsid w:val="00755F59"/>
    <w:rsid w:val="007768F8"/>
    <w:rsid w:val="0079348F"/>
    <w:rsid w:val="00794DDF"/>
    <w:rsid w:val="007A235D"/>
    <w:rsid w:val="007D466C"/>
    <w:rsid w:val="00815380"/>
    <w:rsid w:val="00826447"/>
    <w:rsid w:val="00851D1C"/>
    <w:rsid w:val="0085386C"/>
    <w:rsid w:val="008538F3"/>
    <w:rsid w:val="008615E3"/>
    <w:rsid w:val="008661D9"/>
    <w:rsid w:val="00881E4C"/>
    <w:rsid w:val="00895E40"/>
    <w:rsid w:val="008D041D"/>
    <w:rsid w:val="008E6172"/>
    <w:rsid w:val="00922819"/>
    <w:rsid w:val="00926CBA"/>
    <w:rsid w:val="00953F32"/>
    <w:rsid w:val="0098614A"/>
    <w:rsid w:val="009A0F39"/>
    <w:rsid w:val="009A40AE"/>
    <w:rsid w:val="009B27EA"/>
    <w:rsid w:val="009C5765"/>
    <w:rsid w:val="009E1A1E"/>
    <w:rsid w:val="009E3D08"/>
    <w:rsid w:val="00A039AC"/>
    <w:rsid w:val="00A20AF2"/>
    <w:rsid w:val="00A2647D"/>
    <w:rsid w:val="00A357A9"/>
    <w:rsid w:val="00A43446"/>
    <w:rsid w:val="00A74056"/>
    <w:rsid w:val="00A84E17"/>
    <w:rsid w:val="00AA1C8F"/>
    <w:rsid w:val="00AB0707"/>
    <w:rsid w:val="00AB0D5C"/>
    <w:rsid w:val="00AC5A33"/>
    <w:rsid w:val="00AE09E2"/>
    <w:rsid w:val="00B36705"/>
    <w:rsid w:val="00B411AC"/>
    <w:rsid w:val="00B41BE2"/>
    <w:rsid w:val="00B5234F"/>
    <w:rsid w:val="00BE26F8"/>
    <w:rsid w:val="00BE38DE"/>
    <w:rsid w:val="00BF0604"/>
    <w:rsid w:val="00C121BB"/>
    <w:rsid w:val="00C80E92"/>
    <w:rsid w:val="00C97861"/>
    <w:rsid w:val="00CF64AE"/>
    <w:rsid w:val="00CF6973"/>
    <w:rsid w:val="00D41EEA"/>
    <w:rsid w:val="00D87301"/>
    <w:rsid w:val="00D938D3"/>
    <w:rsid w:val="00DA2B57"/>
    <w:rsid w:val="00DA664E"/>
    <w:rsid w:val="00DB7D23"/>
    <w:rsid w:val="00DC4EE4"/>
    <w:rsid w:val="00E26C96"/>
    <w:rsid w:val="00E35BA2"/>
    <w:rsid w:val="00E532C8"/>
    <w:rsid w:val="00E61D20"/>
    <w:rsid w:val="00E650BF"/>
    <w:rsid w:val="00E76A55"/>
    <w:rsid w:val="00E8552B"/>
    <w:rsid w:val="00E86906"/>
    <w:rsid w:val="00E9000E"/>
    <w:rsid w:val="00E97B67"/>
    <w:rsid w:val="00EB483C"/>
    <w:rsid w:val="00ED4BC7"/>
    <w:rsid w:val="00ED7594"/>
    <w:rsid w:val="00EF3454"/>
    <w:rsid w:val="00EF707A"/>
    <w:rsid w:val="00F27123"/>
    <w:rsid w:val="00F51EE4"/>
    <w:rsid w:val="00F801E5"/>
    <w:rsid w:val="00F8421A"/>
    <w:rsid w:val="00F9010E"/>
    <w:rsid w:val="00FA3FC7"/>
    <w:rsid w:val="00FB61A5"/>
    <w:rsid w:val="00FD0D1A"/>
    <w:rsid w:val="00FD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281E7"/>
  <w15:chartTrackingRefBased/>
  <w15:docId w15:val="{AD76F342-3239-45A5-9083-70ECB33B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EC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F41"/>
    <w:pPr>
      <w:spacing w:after="160" w:line="259" w:lineRule="auto"/>
      <w:jc w:val="center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F41"/>
    <w:pPr>
      <w:keepNext/>
      <w:keepLines/>
      <w:numPr>
        <w:numId w:val="3"/>
      </w:numPr>
      <w:spacing w:before="160" w:after="80"/>
      <w:outlineLvl w:val="1"/>
    </w:pPr>
    <w:rPr>
      <w:rFonts w:ascii="Arial" w:eastAsiaTheme="majorEastAsia" w:hAnsi="Arial" w:cs="Arial"/>
      <w:b/>
      <w:bCs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E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E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E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E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F41"/>
    <w:rPr>
      <w:rFonts w:ascii="Arial" w:eastAsia="Times New Roman" w:hAnsi="Arial" w:cs="Arial"/>
      <w:b/>
      <w:bCs/>
      <w:kern w:val="0"/>
      <w:sz w:val="36"/>
      <w:szCs w:val="36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66F41"/>
    <w:rPr>
      <w:rFonts w:ascii="Arial" w:eastAsiaTheme="majorEastAsia" w:hAnsi="Arial" w:cs="Arial"/>
      <w:b/>
      <w:bCs/>
      <w:kern w:val="0"/>
      <w:sz w:val="32"/>
      <w:szCs w:val="32"/>
      <w:u w:val="single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E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E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E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E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E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EC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471F9"/>
    <w:pPr>
      <w:spacing w:before="100" w:beforeAutospacing="1" w:after="100" w:afterAutospacing="1"/>
    </w:pPr>
    <w:rPr>
      <w:rFonts w:ascii="Arial" w:hAnsi="Arial" w:cs="Arial"/>
    </w:rPr>
  </w:style>
  <w:style w:type="table" w:styleId="TableGrid">
    <w:name w:val="Table Grid"/>
    <w:basedOn w:val="TableNormal"/>
    <w:uiPriority w:val="39"/>
    <w:rsid w:val="00866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70c4d9-0836-4355-b45b-340d00ee6289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E2B146FD34140847B35400FF54AE3" ma:contentTypeVersion="12" ma:contentTypeDescription="Create a new document." ma:contentTypeScope="" ma:versionID="52a57a1b55dbceff6b116dc967b075f0">
  <xsd:schema xmlns:xsd="http://www.w3.org/2001/XMLSchema" xmlns:xs="http://www.w3.org/2001/XMLSchema" xmlns:p="http://schemas.microsoft.com/office/2006/metadata/properties" xmlns:ns1="http://schemas.microsoft.com/sharepoint/v3" xmlns:ns2="f970c4d9-0836-4355-b45b-340d00ee6289" targetNamespace="http://schemas.microsoft.com/office/2006/metadata/properties" ma:root="true" ma:fieldsID="ff902c1c5d4f1ce6928dd97292906724" ns1:_="" ns2:_="">
    <xsd:import namespace="http://schemas.microsoft.com/sharepoint/v3"/>
    <xsd:import namespace="f970c4d9-0836-4355-b45b-340d00ee6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0c4d9-0836-4355-b45b-340d00ee6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f959667-1536-4b48-9132-ec5df543b2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FEE1B-D83C-4FD6-B6DB-499787300B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970c4d9-0836-4355-b45b-340d00ee6289"/>
  </ds:schemaRefs>
</ds:datastoreItem>
</file>

<file path=customXml/itemProps2.xml><?xml version="1.0" encoding="utf-8"?>
<ds:datastoreItem xmlns:ds="http://schemas.openxmlformats.org/officeDocument/2006/customXml" ds:itemID="{E627D41E-E77E-4C32-871B-E296F20F8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70c4d9-0836-4355-b45b-340d00ee6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F3634C-5AC9-404C-81FE-DB5D61345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572</Words>
  <Characters>2863</Characters>
  <Application>Microsoft Office Word</Application>
  <DocSecurity>0</DocSecurity>
  <Lines>98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Lisa.Furness</dc:creator>
  <cp:keywords/>
  <dc:description/>
  <cp:lastModifiedBy>Joel.Andrews</cp:lastModifiedBy>
  <cp:revision>115</cp:revision>
  <dcterms:created xsi:type="dcterms:W3CDTF">2026-08-25T10:12:00Z</dcterms:created>
  <dcterms:modified xsi:type="dcterms:W3CDTF">2026-09-08T14:48:00Z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0x010100746E2B146FD34140847B35400FF54AE3</vt:lpwstr>
  </property>
  <property fmtid="{D5CDD505-2E9C-101B-9397-08002B2CF9AE}" pid="3" name="MediaServiceImageTags">
    <vt:lpwstr/>
  </property>
</Properties>
</file>